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2.xml" ContentType="application/vnd.ms-office.chartcolorstyle+xml"/>
  <Override PartName="/word/charts/style2.xml" ContentType="application/vnd.ms-office.chartstyl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2C1D" w14:textId="61206E75" w:rsidR="006D7F21" w:rsidRPr="005527CC" w:rsidRDefault="00817009" w:rsidP="00817009">
      <w:pPr>
        <w:jc w:val="right"/>
        <w:rPr>
          <w:rFonts w:ascii="Times New Roman" w:hAnsi="Times New Roman" w:cs="Times New Roman"/>
          <w:b/>
          <w:bCs/>
          <w:sz w:val="28"/>
          <w:szCs w:val="28"/>
        </w:rPr>
      </w:pPr>
      <w:bookmarkStart w:id="0" w:name="_GoBack"/>
      <w:bookmarkEnd w:id="0"/>
      <w:r w:rsidRPr="00817009">
        <w:rPr>
          <w:rFonts w:ascii="Times New Roman" w:hAnsi="Times New Roman" w:cs="Times New Roman"/>
          <w:b/>
          <w:bCs/>
          <w:noProof/>
          <w:sz w:val="28"/>
          <w:szCs w:val="28"/>
        </w:rPr>
        <w:drawing>
          <wp:inline distT="0" distB="0" distL="0" distR="0" wp14:anchorId="343A7245" wp14:editId="25BDF30B">
            <wp:extent cx="1160890" cy="1152095"/>
            <wp:effectExtent l="0" t="0" r="1270" b="0"/>
            <wp:docPr id="7" name="Picture 10" descr="PUC_ColorSeal_PowerPoint">
              <a:extLst xmlns:a="http://schemas.openxmlformats.org/drawingml/2006/main">
                <a:ext uri="{FF2B5EF4-FFF2-40B4-BE49-F238E27FC236}">
                  <a16:creationId xmlns:a16="http://schemas.microsoft.com/office/drawing/2014/main" id="{978F8D59-BF11-4E90-B61C-00819FEFF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PUC_ColorSeal_PowerPoint">
                      <a:extLst>
                        <a:ext uri="{FF2B5EF4-FFF2-40B4-BE49-F238E27FC236}">
                          <a16:creationId xmlns:a16="http://schemas.microsoft.com/office/drawing/2014/main" id="{978F8D59-BF11-4E90-B61C-00819FEFF32B}"/>
                        </a:ext>
                      </a:extLst>
                    </pic:cNvPr>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160890" cy="1152095"/>
                    </a:xfrm>
                    <a:prstGeom prst="rect">
                      <a:avLst/>
                    </a:prstGeom>
                    <a:noFill/>
                    <a:ln>
                      <a:noFill/>
                    </a:ln>
                  </pic:spPr>
                </pic:pic>
              </a:graphicData>
            </a:graphic>
          </wp:inline>
        </w:drawing>
      </w:r>
      <w:r w:rsidR="006D7F21" w:rsidRPr="005527CC">
        <w:rPr>
          <w:rFonts w:ascii="Times New Roman" w:eastAsia="Times New Roman" w:hAnsi="Times New Roman" w:cs="Times New Roman"/>
          <w:noProof/>
        </w:rPr>
        <w:drawing>
          <wp:anchor distT="57150" distB="57150" distL="57150" distR="57150" simplePos="0" relativeHeight="251659264" behindDoc="0" locked="0" layoutInCell="1" allowOverlap="1" wp14:anchorId="4D8CF4C1" wp14:editId="56CAE46E">
            <wp:simplePos x="0" y="0"/>
            <wp:positionH relativeFrom="page">
              <wp:posOffset>1003742</wp:posOffset>
            </wp:positionH>
            <wp:positionV relativeFrom="page">
              <wp:posOffset>803137</wp:posOffset>
            </wp:positionV>
            <wp:extent cx="1244600" cy="1206500"/>
            <wp:effectExtent l="0" t="0" r="0" b="12700"/>
            <wp:wrapNone/>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stretch>
                      <a:fillRect/>
                    </a:stretch>
                  </pic:blipFill>
                  <pic:spPr>
                    <a:xfrm>
                      <a:off x="0" y="0"/>
                      <a:ext cx="1244600" cy="1206500"/>
                    </a:xfrm>
                    <a:prstGeom prst="rect">
                      <a:avLst/>
                    </a:prstGeom>
                    <a:ln w="12700" cap="flat">
                      <a:noFill/>
                      <a:miter lim="400000"/>
                    </a:ln>
                    <a:effectLst/>
                  </pic:spPr>
                </pic:pic>
              </a:graphicData>
            </a:graphic>
          </wp:anchor>
        </w:drawing>
      </w:r>
    </w:p>
    <w:p w14:paraId="68F63323" w14:textId="16427FFD" w:rsidR="006D7F21" w:rsidRPr="005527CC" w:rsidRDefault="006D7F21" w:rsidP="00817009">
      <w:pPr>
        <w:jc w:val="right"/>
        <w:rPr>
          <w:rFonts w:ascii="Times New Roman" w:hAnsi="Times New Roman" w:cs="Times New Roman"/>
          <w:b/>
          <w:bCs/>
          <w:sz w:val="28"/>
          <w:szCs w:val="28"/>
        </w:rPr>
      </w:pPr>
    </w:p>
    <w:p w14:paraId="5D5EB80C" w14:textId="77777777" w:rsidR="006D7F21" w:rsidRPr="005527CC" w:rsidRDefault="006D7F21" w:rsidP="009E0C19">
      <w:pPr>
        <w:jc w:val="center"/>
        <w:rPr>
          <w:rFonts w:ascii="Times New Roman" w:hAnsi="Times New Roman" w:cs="Times New Roman"/>
          <w:b/>
          <w:bCs/>
          <w:sz w:val="28"/>
          <w:szCs w:val="28"/>
        </w:rPr>
      </w:pPr>
    </w:p>
    <w:p w14:paraId="414EB77E" w14:textId="77777777" w:rsidR="00817009" w:rsidRDefault="00817009" w:rsidP="009E0C19">
      <w:pPr>
        <w:jc w:val="center"/>
        <w:rPr>
          <w:rFonts w:ascii="Times New Roman" w:hAnsi="Times New Roman" w:cs="Times New Roman"/>
          <w:b/>
          <w:bCs/>
          <w:sz w:val="28"/>
          <w:szCs w:val="28"/>
        </w:rPr>
      </w:pPr>
    </w:p>
    <w:p w14:paraId="6C3485A4" w14:textId="0321C351" w:rsidR="009E0C19" w:rsidRPr="005527CC" w:rsidRDefault="009E0C19" w:rsidP="009E0C19">
      <w:pPr>
        <w:jc w:val="center"/>
        <w:rPr>
          <w:rFonts w:ascii="Times New Roman" w:hAnsi="Times New Roman" w:cs="Times New Roman"/>
          <w:b/>
          <w:bCs/>
          <w:sz w:val="28"/>
          <w:szCs w:val="28"/>
        </w:rPr>
      </w:pPr>
      <w:r w:rsidRPr="005527CC">
        <w:rPr>
          <w:rFonts w:ascii="Times New Roman" w:hAnsi="Times New Roman" w:cs="Times New Roman"/>
          <w:b/>
          <w:bCs/>
          <w:sz w:val="28"/>
          <w:szCs w:val="28"/>
        </w:rPr>
        <w:t>The Impact of COVID-19 on CHANGES Program Services</w:t>
      </w:r>
    </w:p>
    <w:p w14:paraId="7D002749" w14:textId="77777777" w:rsidR="009E0C19" w:rsidRPr="005527CC" w:rsidRDefault="009E0C19" w:rsidP="009E0C19">
      <w:pPr>
        <w:jc w:val="center"/>
        <w:rPr>
          <w:rFonts w:ascii="Times New Roman" w:hAnsi="Times New Roman" w:cs="Times New Roman"/>
          <w:b/>
          <w:bCs/>
        </w:rPr>
      </w:pPr>
    </w:p>
    <w:p w14:paraId="5D3BC4BE" w14:textId="484F729B" w:rsidR="009E0C19" w:rsidRPr="005527CC" w:rsidRDefault="009E0C19" w:rsidP="009E0C19">
      <w:pPr>
        <w:jc w:val="center"/>
        <w:rPr>
          <w:rFonts w:ascii="Times New Roman" w:hAnsi="Times New Roman" w:cs="Times New Roman"/>
          <w:b/>
          <w:bCs/>
          <w:i/>
          <w:iCs/>
        </w:rPr>
      </w:pPr>
      <w:r w:rsidRPr="005527CC">
        <w:rPr>
          <w:rFonts w:ascii="Times New Roman" w:hAnsi="Times New Roman" w:cs="Times New Roman"/>
          <w:b/>
          <w:bCs/>
          <w:i/>
          <w:iCs/>
        </w:rPr>
        <w:t xml:space="preserve">Submitted to the Low Income Oversight Board </w:t>
      </w:r>
      <w:r w:rsidR="00EE2336" w:rsidRPr="005527CC">
        <w:rPr>
          <w:rFonts w:ascii="Times New Roman" w:hAnsi="Times New Roman" w:cs="Times New Roman"/>
          <w:b/>
          <w:bCs/>
          <w:i/>
          <w:iCs/>
        </w:rPr>
        <w:t>Meeting -</w:t>
      </w:r>
      <w:r w:rsidRPr="005527CC">
        <w:rPr>
          <w:rFonts w:ascii="Times New Roman" w:hAnsi="Times New Roman" w:cs="Times New Roman"/>
          <w:b/>
          <w:bCs/>
          <w:i/>
          <w:iCs/>
        </w:rPr>
        <w:t xml:space="preserve"> June 12, 2020</w:t>
      </w:r>
    </w:p>
    <w:p w14:paraId="2E2B195C" w14:textId="7C4E53B0" w:rsidR="009E0C19" w:rsidRPr="005527CC" w:rsidRDefault="009E0C19" w:rsidP="009E0C19">
      <w:pPr>
        <w:jc w:val="center"/>
        <w:rPr>
          <w:rFonts w:ascii="Times New Roman" w:hAnsi="Times New Roman" w:cs="Times New Roman"/>
          <w:b/>
          <w:bCs/>
        </w:rPr>
      </w:pPr>
      <w:r w:rsidRPr="005527CC">
        <w:rPr>
          <w:rFonts w:ascii="Times New Roman" w:hAnsi="Times New Roman" w:cs="Times New Roman"/>
          <w:b/>
          <w:bCs/>
        </w:rPr>
        <w:t>Self-Help for the Elderly, Prime Contractor</w:t>
      </w:r>
    </w:p>
    <w:p w14:paraId="2BBC5283" w14:textId="5BC27FBE" w:rsidR="009E0C19" w:rsidRPr="005527CC" w:rsidRDefault="009E0C19" w:rsidP="009E0C19">
      <w:pPr>
        <w:rPr>
          <w:rFonts w:ascii="Times New Roman" w:hAnsi="Times New Roman" w:cs="Times New Roman"/>
          <w:b/>
          <w:bCs/>
        </w:rPr>
      </w:pPr>
    </w:p>
    <w:p w14:paraId="4FAB8AB1" w14:textId="77777777" w:rsidR="006D7F21" w:rsidRPr="005527CC" w:rsidRDefault="006D7F21" w:rsidP="009E0C19">
      <w:pPr>
        <w:rPr>
          <w:rFonts w:ascii="Times New Roman" w:hAnsi="Times New Roman" w:cs="Times New Roman"/>
          <w:b/>
          <w:bCs/>
        </w:rPr>
      </w:pPr>
    </w:p>
    <w:p w14:paraId="53041C0F" w14:textId="2582F379" w:rsidR="006D7F21" w:rsidRPr="005527CC" w:rsidRDefault="006D7F21" w:rsidP="006D7F21">
      <w:pPr>
        <w:rPr>
          <w:rFonts w:ascii="Times New Roman" w:hAnsi="Times New Roman" w:cs="Times New Roman"/>
          <w:b/>
          <w:bCs/>
        </w:rPr>
      </w:pPr>
      <w:r w:rsidRPr="005527CC">
        <w:rPr>
          <w:rFonts w:ascii="Times New Roman" w:hAnsi="Times New Roman" w:cs="Times New Roman"/>
          <w:b/>
          <w:bCs/>
        </w:rPr>
        <w:t>Introduction</w:t>
      </w:r>
    </w:p>
    <w:p w14:paraId="2BC332D6" w14:textId="77777777" w:rsidR="00FE3B7F" w:rsidRPr="005527CC" w:rsidRDefault="00FE3B7F" w:rsidP="006D7F21">
      <w:pPr>
        <w:rPr>
          <w:rFonts w:ascii="Times New Roman" w:hAnsi="Times New Roman" w:cs="Times New Roman"/>
          <w:b/>
          <w:bCs/>
        </w:rPr>
      </w:pPr>
    </w:p>
    <w:p w14:paraId="34AA5997" w14:textId="19239F7E" w:rsidR="006D7F21" w:rsidRPr="005527CC" w:rsidRDefault="006D7F21" w:rsidP="006D7F21">
      <w:pPr>
        <w:rPr>
          <w:rFonts w:ascii="Times New Roman" w:hAnsi="Times New Roman" w:cs="Times New Roman"/>
        </w:rPr>
      </w:pPr>
      <w:r w:rsidRPr="005527CC">
        <w:rPr>
          <w:rFonts w:ascii="Times New Roman" w:hAnsi="Times New Roman" w:cs="Times New Roman"/>
        </w:rPr>
        <w:t>CHANGES (Community Help and Awareness of Natural Gas and Electricity Services) is a CPUC program which the California Public Utilities Commission (CPUC) developed to address the needs of Limited English Proficient (LEP) consumers.  The program provides outreach, education, needs assistance, and dispute resolution services to consumers in the language of their choice through a statewide network of Community Based Organizations (CBOs).  The program is administered by Self-Help for the Elderly and Milestone Consulting LLC. This report describes the impact</w:t>
      </w:r>
      <w:r w:rsidR="00162912" w:rsidRPr="005527CC">
        <w:rPr>
          <w:rFonts w:ascii="Times New Roman" w:hAnsi="Times New Roman" w:cs="Times New Roman"/>
        </w:rPr>
        <w:t xml:space="preserve"> that</w:t>
      </w:r>
      <w:r w:rsidRPr="005527CC">
        <w:rPr>
          <w:rFonts w:ascii="Times New Roman" w:hAnsi="Times New Roman" w:cs="Times New Roman"/>
        </w:rPr>
        <w:t xml:space="preserve"> the COVID-19 pandemic has had on CHANGES program operations.</w:t>
      </w:r>
    </w:p>
    <w:p w14:paraId="5192AF06" w14:textId="035157D1" w:rsidR="006D7F21" w:rsidRPr="005527CC" w:rsidRDefault="006D7F21" w:rsidP="006D7F21">
      <w:pPr>
        <w:rPr>
          <w:rFonts w:ascii="Times New Roman" w:hAnsi="Times New Roman" w:cs="Times New Roman"/>
        </w:rPr>
      </w:pPr>
    </w:p>
    <w:p w14:paraId="62A2B036" w14:textId="7A821953" w:rsidR="006D7F21" w:rsidRPr="005527CC" w:rsidRDefault="006D7F21" w:rsidP="006D7F21">
      <w:pPr>
        <w:rPr>
          <w:rFonts w:ascii="Times New Roman" w:hAnsi="Times New Roman" w:cs="Times New Roman"/>
          <w:b/>
          <w:bCs/>
        </w:rPr>
      </w:pPr>
      <w:r w:rsidRPr="005527CC">
        <w:rPr>
          <w:rFonts w:ascii="Times New Roman" w:hAnsi="Times New Roman" w:cs="Times New Roman"/>
          <w:b/>
          <w:bCs/>
        </w:rPr>
        <w:t>Immediate Response</w:t>
      </w:r>
    </w:p>
    <w:p w14:paraId="6C128055" w14:textId="77777777" w:rsidR="00FE3B7F" w:rsidRPr="005527CC" w:rsidRDefault="00FE3B7F" w:rsidP="006D7F21">
      <w:pPr>
        <w:rPr>
          <w:rFonts w:ascii="Times New Roman" w:hAnsi="Times New Roman" w:cs="Times New Roman"/>
          <w:b/>
          <w:bCs/>
        </w:rPr>
      </w:pPr>
    </w:p>
    <w:p w14:paraId="5A955030" w14:textId="5FD19549" w:rsidR="006D7F21" w:rsidRPr="005527CC" w:rsidRDefault="008C20AA" w:rsidP="006D7F21">
      <w:pPr>
        <w:rPr>
          <w:rFonts w:ascii="Times New Roman" w:hAnsi="Times New Roman" w:cs="Times New Roman"/>
        </w:rPr>
      </w:pPr>
      <w:r w:rsidRPr="005527CC">
        <w:rPr>
          <w:rFonts w:ascii="Times New Roman" w:hAnsi="Times New Roman" w:cs="Times New Roman"/>
        </w:rPr>
        <w:t>As Governor Newsom, California</w:t>
      </w:r>
      <w:r w:rsidR="00162912" w:rsidRPr="005527CC">
        <w:rPr>
          <w:rFonts w:ascii="Times New Roman" w:hAnsi="Times New Roman" w:cs="Times New Roman"/>
        </w:rPr>
        <w:t>’s</w:t>
      </w:r>
      <w:r w:rsidRPr="005527CC">
        <w:rPr>
          <w:rFonts w:ascii="Times New Roman" w:hAnsi="Times New Roman" w:cs="Times New Roman"/>
        </w:rPr>
        <w:t xml:space="preserve"> Mayors, and County Boards of Supervisors began to issue Stay-at-Home orders, all CHANGES CBOs closed </w:t>
      </w:r>
      <w:r w:rsidR="00FE3B7F" w:rsidRPr="005527CC">
        <w:rPr>
          <w:rFonts w:ascii="Times New Roman" w:hAnsi="Times New Roman" w:cs="Times New Roman"/>
        </w:rPr>
        <w:t xml:space="preserve">their </w:t>
      </w:r>
      <w:r w:rsidRPr="005527CC">
        <w:rPr>
          <w:rFonts w:ascii="Times New Roman" w:hAnsi="Times New Roman" w:cs="Times New Roman"/>
        </w:rPr>
        <w:t>offices to the general public in compliance with health and safety concerns. CBOs began notif</w:t>
      </w:r>
      <w:r w:rsidR="003301F1" w:rsidRPr="005527CC">
        <w:rPr>
          <w:rFonts w:ascii="Times New Roman" w:hAnsi="Times New Roman" w:cs="Times New Roman"/>
        </w:rPr>
        <w:t>ying program administrators</w:t>
      </w:r>
      <w:r w:rsidRPr="005527CC">
        <w:rPr>
          <w:rFonts w:ascii="Times New Roman" w:hAnsi="Times New Roman" w:cs="Times New Roman"/>
        </w:rPr>
        <w:t xml:space="preserve"> of closures on March 10, 2020, and by </w:t>
      </w:r>
      <w:r w:rsidR="003301F1" w:rsidRPr="005527CC">
        <w:rPr>
          <w:rFonts w:ascii="Times New Roman" w:hAnsi="Times New Roman" w:cs="Times New Roman"/>
        </w:rPr>
        <w:t xml:space="preserve">the week of </w:t>
      </w:r>
      <w:r w:rsidRPr="005527CC">
        <w:rPr>
          <w:rFonts w:ascii="Times New Roman" w:hAnsi="Times New Roman" w:cs="Times New Roman"/>
        </w:rPr>
        <w:t xml:space="preserve">March 19, 2020, all CBOs had closed offices to walk-in traffic. </w:t>
      </w:r>
    </w:p>
    <w:p w14:paraId="7A1F82DB" w14:textId="25EC0F96" w:rsidR="008C20AA" w:rsidRPr="005527CC" w:rsidRDefault="008C20AA" w:rsidP="006D7F21">
      <w:pPr>
        <w:rPr>
          <w:rFonts w:ascii="Times New Roman" w:hAnsi="Times New Roman" w:cs="Times New Roman"/>
        </w:rPr>
      </w:pPr>
    </w:p>
    <w:p w14:paraId="63A5F5C2" w14:textId="09DE1771" w:rsidR="003301F1" w:rsidRPr="005527CC" w:rsidRDefault="003301F1" w:rsidP="003301F1">
      <w:pPr>
        <w:rPr>
          <w:rFonts w:ascii="Times New Roman" w:hAnsi="Times New Roman" w:cs="Times New Roman"/>
        </w:rPr>
      </w:pPr>
      <w:r w:rsidRPr="005527CC">
        <w:rPr>
          <w:rFonts w:ascii="Times New Roman" w:hAnsi="Times New Roman" w:cs="Times New Roman"/>
        </w:rPr>
        <w:t xml:space="preserve">CHANGES CBOs offer a myriad of programs and services including health clinics, meal programs, food delivery services and food banks, and low-income or senior housing. </w:t>
      </w:r>
      <w:r w:rsidR="008C20AA" w:rsidRPr="005527CC">
        <w:rPr>
          <w:rFonts w:ascii="Times New Roman" w:hAnsi="Times New Roman" w:cs="Times New Roman"/>
        </w:rPr>
        <w:t xml:space="preserve">Most CBOs shifted organizational priorities to address the immediate impact of the pandemic on their communities. </w:t>
      </w:r>
      <w:r w:rsidRPr="005527CC">
        <w:rPr>
          <w:rFonts w:ascii="Times New Roman" w:hAnsi="Times New Roman" w:cs="Times New Roman"/>
        </w:rPr>
        <w:t xml:space="preserve">This meant that services addressing basic needs such as food, health care and shelter have been the sole focus of several organizations. Some CHANGES CBOs temporarily shifted staff assignments to address those immediate needs and are leveraging those services to continue outreach and assistance related to </w:t>
      </w:r>
      <w:r w:rsidR="00EE2336" w:rsidRPr="005527CC">
        <w:rPr>
          <w:rFonts w:ascii="Times New Roman" w:hAnsi="Times New Roman" w:cs="Times New Roman"/>
        </w:rPr>
        <w:t>telecommunications</w:t>
      </w:r>
      <w:r w:rsidRPr="005527CC">
        <w:rPr>
          <w:rFonts w:ascii="Times New Roman" w:hAnsi="Times New Roman" w:cs="Times New Roman"/>
        </w:rPr>
        <w:t xml:space="preserve"> and energy needs. </w:t>
      </w:r>
    </w:p>
    <w:p w14:paraId="443AC6D0" w14:textId="1DE9EFA8" w:rsidR="003301F1" w:rsidRPr="005527CC" w:rsidRDefault="003301F1" w:rsidP="003301F1">
      <w:pPr>
        <w:rPr>
          <w:rFonts w:ascii="Times New Roman" w:hAnsi="Times New Roman" w:cs="Times New Roman"/>
        </w:rPr>
      </w:pPr>
    </w:p>
    <w:p w14:paraId="329BCE8F" w14:textId="4FF87620" w:rsidR="003301F1" w:rsidRPr="005527CC" w:rsidRDefault="003301F1" w:rsidP="003301F1">
      <w:pPr>
        <w:rPr>
          <w:rFonts w:ascii="Times New Roman" w:hAnsi="Times New Roman" w:cs="Times New Roman"/>
        </w:rPr>
      </w:pPr>
      <w:r w:rsidRPr="005527CC">
        <w:rPr>
          <w:rFonts w:ascii="Times New Roman" w:hAnsi="Times New Roman" w:cs="Times New Roman"/>
        </w:rPr>
        <w:t xml:space="preserve">CBO and program support such as training, technical assistance, coaching and ongoing communications immediately transitioned to remote communications. Administrative functions such as accounting, invoice and document review and data tracking continue remotely as well. </w:t>
      </w:r>
      <w:r w:rsidRPr="005527CC">
        <w:rPr>
          <w:rFonts w:ascii="Times New Roman" w:hAnsi="Times New Roman" w:cs="Times New Roman"/>
        </w:rPr>
        <w:lastRenderedPageBreak/>
        <w:t xml:space="preserve">In-person, on-site compliance monitoring has been </w:t>
      </w:r>
      <w:r w:rsidR="00327590" w:rsidRPr="005527CC">
        <w:rPr>
          <w:rFonts w:ascii="Times New Roman" w:hAnsi="Times New Roman" w:cs="Times New Roman"/>
        </w:rPr>
        <w:t>delayed</w:t>
      </w:r>
      <w:r w:rsidRPr="005527CC">
        <w:rPr>
          <w:rFonts w:ascii="Times New Roman" w:hAnsi="Times New Roman" w:cs="Times New Roman"/>
        </w:rPr>
        <w:t xml:space="preserve"> and will resume once </w:t>
      </w:r>
      <w:r w:rsidR="00327590" w:rsidRPr="005527CC">
        <w:rPr>
          <w:rFonts w:ascii="Times New Roman" w:hAnsi="Times New Roman" w:cs="Times New Roman"/>
        </w:rPr>
        <w:t>visits</w:t>
      </w:r>
      <w:r w:rsidRPr="005527CC">
        <w:rPr>
          <w:rFonts w:ascii="Times New Roman" w:hAnsi="Times New Roman" w:cs="Times New Roman"/>
        </w:rPr>
        <w:t xml:space="preserve"> can be conducted safely.</w:t>
      </w:r>
    </w:p>
    <w:p w14:paraId="7797D597" w14:textId="77777777" w:rsidR="006D7F21" w:rsidRPr="005527CC" w:rsidRDefault="006D7F21" w:rsidP="006D7F21">
      <w:pPr>
        <w:rPr>
          <w:rFonts w:ascii="Times New Roman" w:hAnsi="Times New Roman" w:cs="Times New Roman"/>
          <w:b/>
          <w:bCs/>
        </w:rPr>
      </w:pPr>
    </w:p>
    <w:p w14:paraId="0403FA52" w14:textId="77777777" w:rsidR="00FE3B7F" w:rsidRPr="005527CC" w:rsidRDefault="006D7F21" w:rsidP="003301F1">
      <w:pPr>
        <w:rPr>
          <w:rFonts w:ascii="Times New Roman" w:hAnsi="Times New Roman" w:cs="Times New Roman"/>
          <w:b/>
          <w:bCs/>
        </w:rPr>
      </w:pPr>
      <w:r w:rsidRPr="005527CC">
        <w:rPr>
          <w:rFonts w:ascii="Times New Roman" w:hAnsi="Times New Roman" w:cs="Times New Roman"/>
          <w:b/>
          <w:bCs/>
        </w:rPr>
        <w:t>Ongoing Service Delivery</w:t>
      </w:r>
    </w:p>
    <w:p w14:paraId="7B17A8AF" w14:textId="1CFF2A3C" w:rsidR="003301F1" w:rsidRPr="005527CC" w:rsidRDefault="006D7F21" w:rsidP="003301F1">
      <w:pPr>
        <w:rPr>
          <w:rFonts w:ascii="Times New Roman" w:hAnsi="Times New Roman" w:cs="Times New Roman"/>
          <w:b/>
          <w:bCs/>
        </w:rPr>
      </w:pPr>
      <w:r w:rsidRPr="005527CC">
        <w:rPr>
          <w:rFonts w:ascii="Times New Roman" w:hAnsi="Times New Roman" w:cs="Times New Roman"/>
          <w:b/>
          <w:bCs/>
        </w:rPr>
        <w:t xml:space="preserve"> </w:t>
      </w:r>
    </w:p>
    <w:p w14:paraId="684171E4" w14:textId="2696A866" w:rsidR="003301F1" w:rsidRPr="005527CC" w:rsidRDefault="003301F1" w:rsidP="006D7F21">
      <w:pPr>
        <w:rPr>
          <w:rFonts w:ascii="Times New Roman" w:hAnsi="Times New Roman" w:cs="Times New Roman"/>
          <w:i/>
          <w:iCs/>
        </w:rPr>
      </w:pPr>
      <w:r w:rsidRPr="005527CC">
        <w:rPr>
          <w:rFonts w:ascii="Times New Roman" w:hAnsi="Times New Roman" w:cs="Times New Roman"/>
          <w:i/>
          <w:iCs/>
        </w:rPr>
        <w:t>Reliance on Technology</w:t>
      </w:r>
      <w:r w:rsidR="00F62C1A" w:rsidRPr="005527CC">
        <w:rPr>
          <w:rFonts w:ascii="Times New Roman" w:hAnsi="Times New Roman" w:cs="Times New Roman"/>
          <w:i/>
          <w:iCs/>
        </w:rPr>
        <w:t xml:space="preserve"> for CBOs</w:t>
      </w:r>
    </w:p>
    <w:p w14:paraId="481096DB" w14:textId="77777777" w:rsidR="00FE3B7F" w:rsidRPr="005527CC" w:rsidRDefault="00FE3B7F" w:rsidP="006D7F21">
      <w:pPr>
        <w:rPr>
          <w:rFonts w:ascii="Times New Roman" w:hAnsi="Times New Roman" w:cs="Times New Roman"/>
          <w:i/>
          <w:iCs/>
        </w:rPr>
      </w:pPr>
    </w:p>
    <w:p w14:paraId="79E56EDE" w14:textId="773265F0" w:rsidR="00F62C1A" w:rsidRPr="005527CC" w:rsidRDefault="003301F1" w:rsidP="003301F1">
      <w:pPr>
        <w:rPr>
          <w:rFonts w:ascii="Times New Roman" w:hAnsi="Times New Roman" w:cs="Times New Roman"/>
        </w:rPr>
      </w:pPr>
      <w:r w:rsidRPr="005527CC">
        <w:rPr>
          <w:rFonts w:ascii="Times New Roman" w:hAnsi="Times New Roman" w:cs="Times New Roman"/>
        </w:rPr>
        <w:t xml:space="preserve">CHANGES CBOs vary in size and scope and have a wide range of staffing levels and other resources. Larger CBOs, typically serving more established communities, may have </w:t>
      </w:r>
      <w:r w:rsidR="00FE3B7F" w:rsidRPr="005527CC">
        <w:rPr>
          <w:rFonts w:ascii="Times New Roman" w:hAnsi="Times New Roman" w:cs="Times New Roman"/>
        </w:rPr>
        <w:t>access to</w:t>
      </w:r>
      <w:r w:rsidR="00F62C1A" w:rsidRPr="005527CC">
        <w:rPr>
          <w:rFonts w:ascii="Times New Roman" w:hAnsi="Times New Roman" w:cs="Times New Roman"/>
        </w:rPr>
        <w:t xml:space="preserve"> communications </w:t>
      </w:r>
      <w:r w:rsidRPr="005527CC">
        <w:rPr>
          <w:rFonts w:ascii="Times New Roman" w:hAnsi="Times New Roman" w:cs="Times New Roman"/>
        </w:rPr>
        <w:t>technology such as comprehensive telephone systems that enable them to forward incoming calls to individual staff members’ homes or cell phones, for example. They may</w:t>
      </w:r>
      <w:r w:rsidR="00FE3B7F" w:rsidRPr="005527CC">
        <w:rPr>
          <w:rFonts w:ascii="Times New Roman" w:hAnsi="Times New Roman" w:cs="Times New Roman"/>
        </w:rPr>
        <w:t xml:space="preserve"> also</w:t>
      </w:r>
      <w:r w:rsidRPr="005527CC">
        <w:rPr>
          <w:rFonts w:ascii="Times New Roman" w:hAnsi="Times New Roman" w:cs="Times New Roman"/>
        </w:rPr>
        <w:t xml:space="preserve"> have internet and email systems that individuals can access remotely with ease. </w:t>
      </w:r>
    </w:p>
    <w:p w14:paraId="029E6CAC" w14:textId="77777777" w:rsidR="00F62C1A" w:rsidRPr="005527CC" w:rsidRDefault="00F62C1A" w:rsidP="003301F1">
      <w:pPr>
        <w:rPr>
          <w:rFonts w:ascii="Times New Roman" w:hAnsi="Times New Roman" w:cs="Times New Roman"/>
        </w:rPr>
      </w:pPr>
    </w:p>
    <w:p w14:paraId="662AB517" w14:textId="5411D49E" w:rsidR="003301F1" w:rsidRPr="005527CC" w:rsidRDefault="003301F1" w:rsidP="003301F1">
      <w:pPr>
        <w:rPr>
          <w:rFonts w:ascii="Times New Roman" w:hAnsi="Times New Roman" w:cs="Times New Roman"/>
        </w:rPr>
      </w:pPr>
      <w:r w:rsidRPr="005527CC">
        <w:rPr>
          <w:rFonts w:ascii="Times New Roman" w:hAnsi="Times New Roman" w:cs="Times New Roman"/>
        </w:rPr>
        <w:t xml:space="preserve">Other CBOs, typically those that serve smaller or emerging immigrant communities, may not have access to more costly technology and are utilizing other creative ways to stay in touch with their communities. This includes direct one-to-one phone calls to existing clients and accessing the internet from home for clients while discussing information over the telephone. As of mid-May 2020, two all-CBO online meetings have been held and all CHANGES CBOs have been able to participate, although several CBOs had phone-only access. </w:t>
      </w:r>
    </w:p>
    <w:p w14:paraId="260172D0" w14:textId="209E5494" w:rsidR="003301F1" w:rsidRPr="005527CC" w:rsidRDefault="003301F1" w:rsidP="003301F1">
      <w:pPr>
        <w:rPr>
          <w:rFonts w:ascii="Times New Roman" w:hAnsi="Times New Roman" w:cs="Times New Roman"/>
        </w:rPr>
      </w:pPr>
    </w:p>
    <w:p w14:paraId="7AA3BFF6" w14:textId="19BAF453" w:rsidR="00F62C1A" w:rsidRPr="005527CC" w:rsidRDefault="00F62C1A" w:rsidP="003301F1">
      <w:pPr>
        <w:rPr>
          <w:rFonts w:ascii="Times New Roman" w:hAnsi="Times New Roman" w:cs="Times New Roman"/>
          <w:i/>
          <w:iCs/>
        </w:rPr>
      </w:pPr>
      <w:r w:rsidRPr="005527CC">
        <w:rPr>
          <w:rFonts w:ascii="Times New Roman" w:hAnsi="Times New Roman" w:cs="Times New Roman"/>
          <w:i/>
          <w:iCs/>
        </w:rPr>
        <w:t>Challenges for LEP customers to access services</w:t>
      </w:r>
    </w:p>
    <w:p w14:paraId="131AAD5B" w14:textId="77777777" w:rsidR="00F62C1A" w:rsidRPr="005527CC" w:rsidRDefault="00F62C1A" w:rsidP="003301F1">
      <w:pPr>
        <w:rPr>
          <w:rFonts w:ascii="Times New Roman" w:hAnsi="Times New Roman" w:cs="Times New Roman"/>
        </w:rPr>
      </w:pPr>
    </w:p>
    <w:p w14:paraId="751F8263" w14:textId="09546071" w:rsidR="003301F1" w:rsidRPr="005527CC" w:rsidRDefault="003301F1" w:rsidP="003301F1">
      <w:pPr>
        <w:rPr>
          <w:rFonts w:ascii="Times New Roman" w:hAnsi="Times New Roman" w:cs="Times New Roman"/>
        </w:rPr>
      </w:pPr>
      <w:r w:rsidRPr="005527CC">
        <w:rPr>
          <w:rFonts w:ascii="Times New Roman" w:hAnsi="Times New Roman" w:cs="Times New Roman"/>
        </w:rPr>
        <w:t>Many Limited English Proficient (LEP) and low</w:t>
      </w:r>
      <w:r w:rsidR="00F62C1A" w:rsidRPr="005527CC">
        <w:rPr>
          <w:rFonts w:ascii="Times New Roman" w:hAnsi="Times New Roman" w:cs="Times New Roman"/>
        </w:rPr>
        <w:t>-</w:t>
      </w:r>
      <w:r w:rsidRPr="005527CC">
        <w:rPr>
          <w:rFonts w:ascii="Times New Roman" w:hAnsi="Times New Roman" w:cs="Times New Roman"/>
        </w:rPr>
        <w:t xml:space="preserve">income consumers have limited access and/or ability to utilize technology to seek CHANGES services. Many, especially seniors, lack the ability to participate in </w:t>
      </w:r>
      <w:r w:rsidR="00F62C1A" w:rsidRPr="005527CC">
        <w:rPr>
          <w:rFonts w:ascii="Times New Roman" w:hAnsi="Times New Roman" w:cs="Times New Roman"/>
        </w:rPr>
        <w:t>email</w:t>
      </w:r>
      <w:r w:rsidRPr="005527CC">
        <w:rPr>
          <w:rFonts w:ascii="Times New Roman" w:hAnsi="Times New Roman" w:cs="Times New Roman"/>
        </w:rPr>
        <w:t xml:space="preserve"> communications or to electronically transmit documents such as utility bills or income verification. CBOs have developed various methods for receipt of necessary documents, including mail (which may extend the timeline for case resolution), photos of documents, and accessing bills online. </w:t>
      </w:r>
    </w:p>
    <w:p w14:paraId="6AA81E9F" w14:textId="4EAB9912" w:rsidR="003301F1" w:rsidRPr="005527CC" w:rsidRDefault="003301F1" w:rsidP="003301F1">
      <w:pPr>
        <w:rPr>
          <w:rFonts w:ascii="Times New Roman" w:hAnsi="Times New Roman" w:cs="Times New Roman"/>
        </w:rPr>
      </w:pPr>
    </w:p>
    <w:p w14:paraId="1BB6A832" w14:textId="0F6B9DE9" w:rsidR="00F62C1A" w:rsidRPr="005527CC" w:rsidRDefault="003301F1" w:rsidP="003301F1">
      <w:pPr>
        <w:rPr>
          <w:rFonts w:ascii="Times New Roman" w:hAnsi="Times New Roman" w:cs="Times New Roman"/>
          <w:b/>
          <w:bCs/>
        </w:rPr>
      </w:pPr>
      <w:r w:rsidRPr="005527CC">
        <w:rPr>
          <w:rFonts w:ascii="Times New Roman" w:hAnsi="Times New Roman" w:cs="Times New Roman"/>
          <w:b/>
          <w:bCs/>
        </w:rPr>
        <w:t xml:space="preserve">Impact on CHANGES </w:t>
      </w:r>
      <w:r w:rsidR="00F62C1A" w:rsidRPr="005527CC">
        <w:rPr>
          <w:rFonts w:ascii="Times New Roman" w:hAnsi="Times New Roman" w:cs="Times New Roman"/>
          <w:b/>
          <w:bCs/>
        </w:rPr>
        <w:t xml:space="preserve">by </w:t>
      </w:r>
      <w:r w:rsidRPr="005527CC">
        <w:rPr>
          <w:rFonts w:ascii="Times New Roman" w:hAnsi="Times New Roman" w:cs="Times New Roman"/>
          <w:b/>
          <w:bCs/>
        </w:rPr>
        <w:t>Service Component</w:t>
      </w:r>
    </w:p>
    <w:p w14:paraId="281C232E" w14:textId="05049437" w:rsidR="003301F1" w:rsidRPr="005527CC" w:rsidRDefault="003301F1" w:rsidP="003301F1">
      <w:pPr>
        <w:rPr>
          <w:rFonts w:ascii="Times New Roman" w:hAnsi="Times New Roman" w:cs="Times New Roman"/>
          <w:b/>
          <w:bCs/>
        </w:rPr>
      </w:pPr>
      <w:r w:rsidRPr="005527CC">
        <w:rPr>
          <w:rFonts w:ascii="Times New Roman" w:hAnsi="Times New Roman" w:cs="Times New Roman"/>
          <w:b/>
          <w:bCs/>
        </w:rPr>
        <w:t xml:space="preserve"> </w:t>
      </w:r>
    </w:p>
    <w:p w14:paraId="19090E09" w14:textId="5D545393" w:rsidR="003301F1" w:rsidRPr="005527CC" w:rsidRDefault="003301F1" w:rsidP="003301F1">
      <w:pPr>
        <w:rPr>
          <w:rFonts w:ascii="Times New Roman" w:hAnsi="Times New Roman" w:cs="Times New Roman"/>
        </w:rPr>
      </w:pPr>
      <w:r w:rsidRPr="005527CC">
        <w:rPr>
          <w:rFonts w:ascii="Times New Roman" w:hAnsi="Times New Roman" w:cs="Times New Roman"/>
        </w:rPr>
        <w:t xml:space="preserve">The CHANGES Program offers several different service components, including Outreach, Consumer Education, Needs Assistance and Complaint Resolution. Some of those services have been temporarily ceased and others continue with modifications. </w:t>
      </w:r>
    </w:p>
    <w:p w14:paraId="07171642" w14:textId="1BBD8C04" w:rsidR="003301F1" w:rsidRPr="005527CC" w:rsidRDefault="003301F1" w:rsidP="003301F1">
      <w:pPr>
        <w:rPr>
          <w:rFonts w:ascii="Times New Roman" w:hAnsi="Times New Roman" w:cs="Times New Roman"/>
        </w:rPr>
      </w:pPr>
    </w:p>
    <w:p w14:paraId="0152CC05" w14:textId="186EF1D6" w:rsidR="00EE2336" w:rsidRPr="00F60BD6" w:rsidRDefault="003301F1" w:rsidP="00F60BD6">
      <w:pPr>
        <w:pStyle w:val="ListParagraph"/>
        <w:numPr>
          <w:ilvl w:val="0"/>
          <w:numId w:val="10"/>
        </w:numPr>
        <w:ind w:hanging="630"/>
        <w:rPr>
          <w:rFonts w:ascii="Times New Roman" w:hAnsi="Times New Roman" w:cs="Times New Roman"/>
        </w:rPr>
      </w:pPr>
      <w:r w:rsidRPr="00F60BD6">
        <w:rPr>
          <w:rFonts w:ascii="Times New Roman" w:hAnsi="Times New Roman" w:cs="Times New Roman"/>
          <w:u w:val="single"/>
        </w:rPr>
        <w:t>Outreach</w:t>
      </w:r>
      <w:r w:rsidRPr="00F60BD6">
        <w:rPr>
          <w:rFonts w:ascii="Times New Roman" w:hAnsi="Times New Roman" w:cs="Times New Roman"/>
        </w:rPr>
        <w:t xml:space="preserve"> – Outreach messaging has been directed toward the impacts of the pandemic and the probability of increased consumers’ needs. CBOs have been provided sample messages they can translate into various languages and instructed on outreach methods that include ways in which consumers can seek assistance remotely. </w:t>
      </w:r>
    </w:p>
    <w:p w14:paraId="015FB073" w14:textId="77777777" w:rsidR="006324B6" w:rsidRPr="005527CC" w:rsidRDefault="006324B6" w:rsidP="006324B6">
      <w:pPr>
        <w:pStyle w:val="ListParagraph"/>
        <w:rPr>
          <w:rFonts w:ascii="Times New Roman" w:hAnsi="Times New Roman" w:cs="Times New Roman"/>
        </w:rPr>
      </w:pPr>
    </w:p>
    <w:p w14:paraId="23A95DE8" w14:textId="6AC76DE9" w:rsidR="00EE2336" w:rsidRPr="005527CC" w:rsidRDefault="00F60BD6" w:rsidP="00F60BD6">
      <w:pPr>
        <w:ind w:firstLine="720"/>
        <w:rPr>
          <w:rFonts w:ascii="Times New Roman" w:hAnsi="Times New Roman" w:cs="Times New Roman"/>
        </w:rPr>
      </w:pPr>
      <w:r>
        <w:rPr>
          <w:rFonts w:ascii="Times New Roman" w:hAnsi="Times New Roman" w:cs="Times New Roman"/>
        </w:rPr>
        <w:t>The differerent</w:t>
      </w:r>
      <w:r w:rsidR="003301F1" w:rsidRPr="005527CC">
        <w:rPr>
          <w:rFonts w:ascii="Times New Roman" w:hAnsi="Times New Roman" w:cs="Times New Roman"/>
        </w:rPr>
        <w:t xml:space="preserve"> </w:t>
      </w:r>
      <w:r>
        <w:rPr>
          <w:rFonts w:ascii="Times New Roman" w:hAnsi="Times New Roman" w:cs="Times New Roman"/>
        </w:rPr>
        <w:t>o</w:t>
      </w:r>
      <w:r w:rsidR="003301F1" w:rsidRPr="005527CC">
        <w:rPr>
          <w:rFonts w:ascii="Times New Roman" w:hAnsi="Times New Roman" w:cs="Times New Roman"/>
        </w:rPr>
        <w:t>utreach components have been impacted as follows:</w:t>
      </w:r>
    </w:p>
    <w:p w14:paraId="61BF2622" w14:textId="77777777" w:rsidR="006324B6" w:rsidRPr="005527CC" w:rsidRDefault="006324B6" w:rsidP="006324B6">
      <w:pPr>
        <w:ind w:firstLine="720"/>
        <w:rPr>
          <w:rFonts w:ascii="Times New Roman" w:hAnsi="Times New Roman" w:cs="Times New Roman"/>
        </w:rPr>
      </w:pPr>
    </w:p>
    <w:p w14:paraId="78699817" w14:textId="7D26DA43" w:rsidR="00EE2336" w:rsidRPr="005527CC" w:rsidRDefault="003301F1" w:rsidP="00EE2336">
      <w:pPr>
        <w:pStyle w:val="ListParagraph"/>
        <w:numPr>
          <w:ilvl w:val="2"/>
          <w:numId w:val="6"/>
        </w:numPr>
        <w:ind w:left="2340" w:hanging="540"/>
        <w:rPr>
          <w:rFonts w:ascii="Times New Roman" w:hAnsi="Times New Roman" w:cs="Times New Roman"/>
        </w:rPr>
      </w:pPr>
      <w:r w:rsidRPr="005527CC">
        <w:rPr>
          <w:rFonts w:ascii="Times New Roman" w:hAnsi="Times New Roman" w:cs="Times New Roman"/>
          <w:i/>
          <w:iCs/>
        </w:rPr>
        <w:t>Community Events</w:t>
      </w:r>
      <w:r w:rsidRPr="005527CC">
        <w:rPr>
          <w:rFonts w:ascii="Times New Roman" w:hAnsi="Times New Roman" w:cs="Times New Roman"/>
        </w:rPr>
        <w:t xml:space="preserve"> such as health fairs, ethnic holiday celebrations, and resource events have been cancelled. </w:t>
      </w:r>
    </w:p>
    <w:p w14:paraId="56903C77" w14:textId="77777777" w:rsidR="006324B6" w:rsidRPr="005527CC" w:rsidRDefault="006324B6" w:rsidP="006324B6">
      <w:pPr>
        <w:pStyle w:val="ListParagraph"/>
        <w:ind w:left="2340"/>
        <w:rPr>
          <w:rFonts w:ascii="Times New Roman" w:hAnsi="Times New Roman" w:cs="Times New Roman"/>
        </w:rPr>
      </w:pPr>
    </w:p>
    <w:p w14:paraId="46463A6E" w14:textId="766C9272" w:rsidR="00EE2336" w:rsidRPr="005527CC" w:rsidRDefault="003301F1" w:rsidP="00EE2336">
      <w:pPr>
        <w:pStyle w:val="ListParagraph"/>
        <w:numPr>
          <w:ilvl w:val="2"/>
          <w:numId w:val="6"/>
        </w:numPr>
        <w:ind w:left="2340" w:hanging="540"/>
        <w:rPr>
          <w:rFonts w:ascii="Times New Roman" w:hAnsi="Times New Roman" w:cs="Times New Roman"/>
        </w:rPr>
      </w:pPr>
      <w:r w:rsidRPr="005527CC">
        <w:rPr>
          <w:rFonts w:ascii="Times New Roman" w:hAnsi="Times New Roman" w:cs="Times New Roman"/>
          <w:i/>
          <w:iCs/>
        </w:rPr>
        <w:lastRenderedPageBreak/>
        <w:t>Media Outreach</w:t>
      </w:r>
      <w:r w:rsidRPr="005527CC">
        <w:rPr>
          <w:rFonts w:ascii="Times New Roman" w:hAnsi="Times New Roman" w:cs="Times New Roman"/>
        </w:rPr>
        <w:t xml:space="preserve"> is a preferred outreach method at this time and includes print, radio, and television. CBOs are trained on the development and placement of press releases as well as radio and television interview techniques. Most media outlets are able to conduct interviews remotely</w:t>
      </w:r>
      <w:r w:rsidR="00EE2336" w:rsidRPr="005527CC">
        <w:rPr>
          <w:rFonts w:ascii="Times New Roman" w:hAnsi="Times New Roman" w:cs="Times New Roman"/>
        </w:rPr>
        <w:t xml:space="preserve"> </w:t>
      </w:r>
      <w:r w:rsidRPr="005527CC">
        <w:rPr>
          <w:rFonts w:ascii="Times New Roman" w:hAnsi="Times New Roman" w:cs="Times New Roman"/>
        </w:rPr>
        <w:t xml:space="preserve">for radio and television. Media outreach is conducted in-language through various ethnic media outlets. </w:t>
      </w:r>
    </w:p>
    <w:p w14:paraId="3E3B0ADD" w14:textId="77777777" w:rsidR="006324B6" w:rsidRPr="005527CC" w:rsidRDefault="006324B6" w:rsidP="006324B6">
      <w:pPr>
        <w:rPr>
          <w:rFonts w:ascii="Times New Roman" w:hAnsi="Times New Roman" w:cs="Times New Roman"/>
        </w:rPr>
      </w:pPr>
    </w:p>
    <w:p w14:paraId="2FFF074C" w14:textId="44FF0F8E" w:rsidR="00EE2336" w:rsidRPr="005527CC" w:rsidRDefault="003301F1" w:rsidP="00EE2336">
      <w:pPr>
        <w:pStyle w:val="ListParagraph"/>
        <w:numPr>
          <w:ilvl w:val="2"/>
          <w:numId w:val="6"/>
        </w:numPr>
        <w:ind w:left="2340" w:hanging="540"/>
        <w:rPr>
          <w:rFonts w:ascii="Times New Roman" w:hAnsi="Times New Roman" w:cs="Times New Roman"/>
        </w:rPr>
      </w:pPr>
      <w:r w:rsidRPr="005527CC">
        <w:rPr>
          <w:rFonts w:ascii="Times New Roman" w:hAnsi="Times New Roman" w:cs="Times New Roman"/>
          <w:i/>
          <w:iCs/>
        </w:rPr>
        <w:t xml:space="preserve">Social Media </w:t>
      </w:r>
      <w:r w:rsidRPr="005527CC">
        <w:rPr>
          <w:rFonts w:ascii="Times New Roman" w:hAnsi="Times New Roman" w:cs="Times New Roman"/>
        </w:rPr>
        <w:t>messaging has increased among CBOs. Posts are made on Facebook, Twitter and Instagram, as well as some platforms that target specific languages and/or ethnicities. Social media placements may be useful for reaching some segments of the CHANGES target population, although many consumers, particularly seniors, are not connected to such sites. Data limitations can also limit the reach of some social media outreach efforts.</w:t>
      </w:r>
    </w:p>
    <w:p w14:paraId="08049122" w14:textId="77777777" w:rsidR="006324B6" w:rsidRPr="005527CC" w:rsidRDefault="006324B6" w:rsidP="006324B6">
      <w:pPr>
        <w:rPr>
          <w:rFonts w:ascii="Times New Roman" w:hAnsi="Times New Roman" w:cs="Times New Roman"/>
        </w:rPr>
      </w:pPr>
    </w:p>
    <w:p w14:paraId="6FB713B5" w14:textId="3A6EAFF9" w:rsidR="00EE2336" w:rsidRPr="005527CC" w:rsidRDefault="003301F1" w:rsidP="00EE2336">
      <w:pPr>
        <w:pStyle w:val="ListParagraph"/>
        <w:numPr>
          <w:ilvl w:val="2"/>
          <w:numId w:val="6"/>
        </w:numPr>
        <w:ind w:left="2340" w:hanging="540"/>
        <w:rPr>
          <w:rFonts w:ascii="Times New Roman" w:hAnsi="Times New Roman" w:cs="Times New Roman"/>
        </w:rPr>
      </w:pPr>
      <w:r w:rsidRPr="005527CC">
        <w:rPr>
          <w:rFonts w:ascii="Times New Roman" w:hAnsi="Times New Roman" w:cs="Times New Roman"/>
          <w:i/>
          <w:iCs/>
        </w:rPr>
        <w:t xml:space="preserve">Community Presentations </w:t>
      </w:r>
      <w:r w:rsidRPr="005527CC">
        <w:rPr>
          <w:rFonts w:ascii="Times New Roman" w:hAnsi="Times New Roman" w:cs="Times New Roman"/>
        </w:rPr>
        <w:t>are outreach activities that focus on informing other organizations about the availability of CHANGES services and encouraging referrals to the program. Some Coalitions, Task Forces and Collaboratives continue to meet remotely CBOs are encouraged to conduct outreach that updates organizations on how to place referrals remotely. For billing purposes, documentation of the provision of Community Presentations has been temporarily modified to allow for a printout of meeting attendees from the online meeting platform</w:t>
      </w:r>
      <w:r w:rsidR="00F62C1A" w:rsidRPr="005527CC">
        <w:rPr>
          <w:rFonts w:ascii="Times New Roman" w:hAnsi="Times New Roman" w:cs="Times New Roman"/>
        </w:rPr>
        <w:t xml:space="preserve"> (such as Zoom)</w:t>
      </w:r>
      <w:r w:rsidRPr="005527CC">
        <w:rPr>
          <w:rFonts w:ascii="Times New Roman" w:hAnsi="Times New Roman" w:cs="Times New Roman"/>
        </w:rPr>
        <w:t xml:space="preserve"> in lieu of a signed attendance sheet. </w:t>
      </w:r>
    </w:p>
    <w:p w14:paraId="4361A565" w14:textId="77777777" w:rsidR="006324B6" w:rsidRPr="005527CC" w:rsidRDefault="006324B6" w:rsidP="006324B6">
      <w:pPr>
        <w:rPr>
          <w:rFonts w:ascii="Times New Roman" w:hAnsi="Times New Roman" w:cs="Times New Roman"/>
        </w:rPr>
      </w:pPr>
    </w:p>
    <w:p w14:paraId="71E7D833" w14:textId="5F8FC98A" w:rsidR="003301F1" w:rsidRPr="005527CC" w:rsidRDefault="003301F1" w:rsidP="00EE2336">
      <w:pPr>
        <w:pStyle w:val="ListParagraph"/>
        <w:numPr>
          <w:ilvl w:val="2"/>
          <w:numId w:val="6"/>
        </w:numPr>
        <w:ind w:left="2340" w:hanging="540"/>
        <w:rPr>
          <w:rFonts w:ascii="Times New Roman" w:hAnsi="Times New Roman" w:cs="Times New Roman"/>
        </w:rPr>
      </w:pPr>
      <w:r w:rsidRPr="005527CC">
        <w:rPr>
          <w:rFonts w:ascii="Times New Roman" w:hAnsi="Times New Roman" w:cs="Times New Roman"/>
          <w:i/>
          <w:iCs/>
        </w:rPr>
        <w:t>Special Outreach Projects</w:t>
      </w:r>
      <w:r w:rsidRPr="005527CC">
        <w:rPr>
          <w:rFonts w:ascii="Times New Roman" w:hAnsi="Times New Roman" w:cs="Times New Roman"/>
        </w:rPr>
        <w:t xml:space="preserve"> will focus more on leveraging other services provided by CBOs in order to reach more consumers remotely. For example, CBOs offering food programs or Census outreach can combine efforts in order to limit the exposure of staff and clients. </w:t>
      </w:r>
    </w:p>
    <w:p w14:paraId="2A33A985" w14:textId="77777777" w:rsidR="006324B6" w:rsidRPr="005527CC" w:rsidRDefault="006324B6" w:rsidP="006324B6">
      <w:pPr>
        <w:pStyle w:val="ListParagraph"/>
        <w:ind w:left="2340"/>
        <w:rPr>
          <w:rFonts w:ascii="Times New Roman" w:hAnsi="Times New Roman" w:cs="Times New Roman"/>
        </w:rPr>
      </w:pPr>
    </w:p>
    <w:p w14:paraId="4DF1CA36" w14:textId="49FD9AE3" w:rsidR="005527CC" w:rsidRPr="00CA73D1" w:rsidRDefault="003301F1" w:rsidP="00CA73D1">
      <w:pPr>
        <w:pStyle w:val="ListParagraph"/>
        <w:numPr>
          <w:ilvl w:val="0"/>
          <w:numId w:val="10"/>
        </w:numPr>
        <w:ind w:hanging="720"/>
        <w:rPr>
          <w:rFonts w:ascii="Times New Roman" w:hAnsi="Times New Roman" w:cs="Times New Roman"/>
        </w:rPr>
      </w:pPr>
      <w:r w:rsidRPr="00CA73D1">
        <w:rPr>
          <w:rFonts w:ascii="Times New Roman" w:hAnsi="Times New Roman" w:cs="Times New Roman"/>
          <w:u w:val="single"/>
        </w:rPr>
        <w:t>Consumer Education – The provision of consumer education is likely the program</w:t>
      </w:r>
      <w:r w:rsidRPr="00CA73D1">
        <w:rPr>
          <w:rFonts w:ascii="Times New Roman" w:hAnsi="Times New Roman" w:cs="Times New Roman"/>
        </w:rPr>
        <w:t xml:space="preserve"> component most impacted by the pandemic. Most consumer education is provided in an in-person, small group setting. Since public gatherings are unsafe and prohibited, consumer education is not being provided by most CBOs. </w:t>
      </w:r>
    </w:p>
    <w:p w14:paraId="2B09ABF9" w14:textId="77777777" w:rsidR="005527CC" w:rsidRDefault="005527CC" w:rsidP="005527CC">
      <w:pPr>
        <w:rPr>
          <w:rFonts w:ascii="Times New Roman" w:hAnsi="Times New Roman" w:cs="Times New Roman"/>
        </w:rPr>
      </w:pPr>
    </w:p>
    <w:p w14:paraId="06A1E038" w14:textId="772394A0" w:rsidR="003301F1" w:rsidRPr="00CA73D1" w:rsidRDefault="003301F1" w:rsidP="00CA73D1">
      <w:pPr>
        <w:pStyle w:val="ListParagraph"/>
        <w:numPr>
          <w:ilvl w:val="0"/>
          <w:numId w:val="11"/>
        </w:numPr>
        <w:ind w:left="1800" w:hanging="1080"/>
        <w:rPr>
          <w:rFonts w:ascii="Times New Roman" w:hAnsi="Times New Roman" w:cs="Times New Roman"/>
        </w:rPr>
      </w:pPr>
      <w:r w:rsidRPr="00CA73D1">
        <w:rPr>
          <w:rFonts w:ascii="Times New Roman" w:hAnsi="Times New Roman" w:cs="Times New Roman"/>
        </w:rPr>
        <w:t xml:space="preserve">The ability to provide consumer education in an online meeting format is also hindered by lack of access to technology and the knowledge and ability of consumers to utilize online meeting platforms. Further, billing documentation requires original signatures sheets that include the signature and phone number of each participant. Although it is conceivable that a similar documentation process, such as a printout described for Community Presentation above might be feasible for accounting purposes, the lack of technological ease makes this unlikely for most consumers. </w:t>
      </w:r>
    </w:p>
    <w:p w14:paraId="7D9A7842" w14:textId="105834E9" w:rsidR="003301F1" w:rsidRPr="005527CC" w:rsidRDefault="003301F1" w:rsidP="003301F1">
      <w:pPr>
        <w:ind w:left="720"/>
        <w:rPr>
          <w:rFonts w:ascii="Times New Roman" w:hAnsi="Times New Roman" w:cs="Times New Roman"/>
        </w:rPr>
      </w:pPr>
    </w:p>
    <w:p w14:paraId="22F28C9D" w14:textId="4E091ED4" w:rsidR="006324B6" w:rsidRPr="005527CC" w:rsidRDefault="006324B6" w:rsidP="003301F1">
      <w:pPr>
        <w:ind w:left="720"/>
        <w:rPr>
          <w:rFonts w:ascii="Times New Roman" w:hAnsi="Times New Roman" w:cs="Times New Roman"/>
        </w:rPr>
      </w:pPr>
    </w:p>
    <w:p w14:paraId="4EF082E8" w14:textId="7BDADA97" w:rsidR="006324B6" w:rsidRPr="005527CC" w:rsidRDefault="006324B6" w:rsidP="003301F1">
      <w:pPr>
        <w:ind w:left="720"/>
        <w:rPr>
          <w:rFonts w:ascii="Times New Roman" w:hAnsi="Times New Roman" w:cs="Times New Roman"/>
        </w:rPr>
      </w:pPr>
    </w:p>
    <w:p w14:paraId="1600CAAB" w14:textId="376BC6AE" w:rsidR="006324B6" w:rsidRPr="005527CC" w:rsidRDefault="006324B6" w:rsidP="003301F1">
      <w:pPr>
        <w:ind w:left="720"/>
        <w:rPr>
          <w:rFonts w:ascii="Times New Roman" w:hAnsi="Times New Roman" w:cs="Times New Roman"/>
        </w:rPr>
      </w:pPr>
    </w:p>
    <w:p w14:paraId="3CB1E2C5" w14:textId="77777777" w:rsidR="006324B6" w:rsidRPr="005527CC" w:rsidRDefault="006324B6" w:rsidP="003301F1">
      <w:pPr>
        <w:ind w:left="720"/>
        <w:rPr>
          <w:rFonts w:ascii="Times New Roman" w:hAnsi="Times New Roman" w:cs="Times New Roman"/>
        </w:rPr>
      </w:pPr>
    </w:p>
    <w:p w14:paraId="30F4A9B9" w14:textId="7D1E41C3" w:rsidR="006324B6" w:rsidRPr="005527CC" w:rsidRDefault="006324B6" w:rsidP="006324B6">
      <w:pPr>
        <w:ind w:left="990"/>
        <w:rPr>
          <w:rFonts w:ascii="Times New Roman" w:hAnsi="Times New Roman" w:cs="Times New Roman"/>
        </w:rPr>
      </w:pPr>
      <w:r w:rsidRPr="005527CC">
        <w:rPr>
          <w:rFonts w:ascii="Times New Roman" w:hAnsi="Times New Roman" w:cs="Times New Roman"/>
        </w:rPr>
        <w:t>The impact of quarantine on consumer education delivery is illustrated in the chart below:</w:t>
      </w:r>
    </w:p>
    <w:p w14:paraId="0CCDCC3B" w14:textId="77777777" w:rsidR="006324B6" w:rsidRPr="005527CC" w:rsidRDefault="006324B6" w:rsidP="006324B6">
      <w:pPr>
        <w:ind w:left="990"/>
        <w:rPr>
          <w:rFonts w:ascii="Times New Roman" w:hAnsi="Times New Roman" w:cs="Times New Roman"/>
        </w:rPr>
      </w:pPr>
    </w:p>
    <w:p w14:paraId="376D846E" w14:textId="5DBCECD3" w:rsidR="006324B6" w:rsidRPr="005527CC" w:rsidRDefault="006324B6" w:rsidP="006324B6">
      <w:pPr>
        <w:ind w:left="990"/>
        <w:jc w:val="center"/>
        <w:rPr>
          <w:rFonts w:ascii="Times New Roman" w:hAnsi="Times New Roman" w:cs="Times New Roman"/>
        </w:rPr>
      </w:pPr>
      <w:r w:rsidRPr="005527CC">
        <w:rPr>
          <w:rFonts w:ascii="Times New Roman" w:hAnsi="Times New Roman" w:cs="Times New Roman"/>
          <w:noProof/>
        </w:rPr>
        <w:drawing>
          <wp:inline distT="0" distB="0" distL="0" distR="0" wp14:anchorId="33D63970" wp14:editId="56ABCA05">
            <wp:extent cx="5245100" cy="2717800"/>
            <wp:effectExtent l="0" t="0" r="1270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E87CED" w14:textId="385B49F5" w:rsidR="006324B6" w:rsidRPr="005527CC" w:rsidRDefault="006324B6" w:rsidP="006324B6">
      <w:pPr>
        <w:ind w:left="990"/>
        <w:rPr>
          <w:rFonts w:ascii="Times New Roman" w:hAnsi="Times New Roman" w:cs="Times New Roman"/>
        </w:rPr>
      </w:pPr>
    </w:p>
    <w:p w14:paraId="21310330" w14:textId="58FFA568" w:rsidR="006324B6" w:rsidRDefault="006324B6" w:rsidP="006324B6">
      <w:pPr>
        <w:ind w:left="990"/>
        <w:rPr>
          <w:rFonts w:ascii="Times New Roman" w:hAnsi="Times New Roman" w:cs="Times New Roman"/>
        </w:rPr>
      </w:pPr>
    </w:p>
    <w:p w14:paraId="57708D45" w14:textId="2A0499C8" w:rsidR="006324B6" w:rsidRPr="00CA73D1" w:rsidRDefault="003301F1" w:rsidP="006324B6">
      <w:pPr>
        <w:pStyle w:val="ListParagraph"/>
        <w:numPr>
          <w:ilvl w:val="0"/>
          <w:numId w:val="10"/>
        </w:numPr>
        <w:ind w:hanging="720"/>
        <w:rPr>
          <w:rFonts w:ascii="Times New Roman" w:hAnsi="Times New Roman" w:cs="Times New Roman"/>
        </w:rPr>
      </w:pPr>
      <w:r w:rsidRPr="00CA73D1">
        <w:rPr>
          <w:rFonts w:ascii="Times New Roman" w:hAnsi="Times New Roman" w:cs="Times New Roman"/>
          <w:u w:val="single"/>
        </w:rPr>
        <w:t>Needs Assistance and Dispute Resolution Services</w:t>
      </w:r>
      <w:r w:rsidRPr="00CA73D1">
        <w:rPr>
          <w:rFonts w:ascii="Times New Roman" w:hAnsi="Times New Roman" w:cs="Times New Roman"/>
        </w:rPr>
        <w:t xml:space="preserve"> – As described above, CHANGES CBOs have developed procedures to communicate remotely with their communities and continue to provide services despite limitations to their ability to meet with clients in-person. </w:t>
      </w:r>
      <w:r w:rsidR="00CA73D1" w:rsidRPr="00CA73D1">
        <w:rPr>
          <w:rFonts w:ascii="Times New Roman" w:hAnsi="Times New Roman" w:cs="Times New Roman"/>
        </w:rPr>
        <w:t xml:space="preserve"> </w:t>
      </w:r>
      <w:r w:rsidR="006324B6" w:rsidRPr="00CA73D1">
        <w:rPr>
          <w:rFonts w:ascii="Times New Roman" w:hAnsi="Times New Roman" w:cs="Times New Roman"/>
        </w:rPr>
        <w:t>The impact of quarantine on case resolution services is illustrated in the chart below:</w:t>
      </w:r>
    </w:p>
    <w:p w14:paraId="3054FD5A" w14:textId="47883079" w:rsidR="006324B6" w:rsidRPr="005527CC" w:rsidRDefault="006324B6" w:rsidP="006324B6">
      <w:pPr>
        <w:ind w:left="720"/>
        <w:rPr>
          <w:rFonts w:ascii="Times New Roman" w:hAnsi="Times New Roman" w:cs="Times New Roman"/>
        </w:rPr>
      </w:pPr>
    </w:p>
    <w:p w14:paraId="4EB8766F" w14:textId="60798885" w:rsidR="006324B6" w:rsidRPr="005527CC" w:rsidRDefault="006324B6" w:rsidP="006324B6">
      <w:pPr>
        <w:ind w:left="720"/>
        <w:jc w:val="center"/>
        <w:rPr>
          <w:rFonts w:ascii="Times New Roman" w:hAnsi="Times New Roman" w:cs="Times New Roman"/>
        </w:rPr>
      </w:pPr>
      <w:r w:rsidRPr="005527CC">
        <w:rPr>
          <w:rFonts w:ascii="Times New Roman" w:hAnsi="Times New Roman" w:cs="Times New Roman"/>
          <w:noProof/>
        </w:rPr>
        <w:drawing>
          <wp:inline distT="0" distB="0" distL="0" distR="0" wp14:anchorId="31773361" wp14:editId="3B27283C">
            <wp:extent cx="5137150" cy="316865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D8ACF9" w14:textId="77777777" w:rsidR="006324B6" w:rsidRPr="005527CC" w:rsidRDefault="006324B6" w:rsidP="006324B6">
      <w:pPr>
        <w:ind w:left="720"/>
        <w:rPr>
          <w:rFonts w:ascii="Times New Roman" w:hAnsi="Times New Roman" w:cs="Times New Roman"/>
        </w:rPr>
      </w:pPr>
    </w:p>
    <w:p w14:paraId="6DBF9129" w14:textId="77777777" w:rsidR="006324B6" w:rsidRPr="005527CC" w:rsidRDefault="006324B6" w:rsidP="006324B6">
      <w:pPr>
        <w:rPr>
          <w:rFonts w:ascii="Times New Roman" w:hAnsi="Times New Roman" w:cs="Times New Roman"/>
        </w:rPr>
      </w:pPr>
    </w:p>
    <w:p w14:paraId="0AC80976" w14:textId="41016655" w:rsidR="003301F1" w:rsidRPr="005527CC" w:rsidRDefault="003301F1" w:rsidP="006324B6">
      <w:pPr>
        <w:ind w:left="720"/>
        <w:rPr>
          <w:rFonts w:ascii="Times New Roman" w:hAnsi="Times New Roman" w:cs="Times New Roman"/>
        </w:rPr>
      </w:pPr>
      <w:r w:rsidRPr="005527CC">
        <w:rPr>
          <w:rFonts w:ascii="Times New Roman" w:hAnsi="Times New Roman" w:cs="Times New Roman"/>
        </w:rPr>
        <w:t>CBO</w:t>
      </w:r>
      <w:r w:rsidR="00162912" w:rsidRPr="005527CC">
        <w:rPr>
          <w:rFonts w:ascii="Times New Roman" w:hAnsi="Times New Roman" w:cs="Times New Roman"/>
        </w:rPr>
        <w:t>s</w:t>
      </w:r>
      <w:r w:rsidRPr="005527CC">
        <w:rPr>
          <w:rFonts w:ascii="Times New Roman" w:hAnsi="Times New Roman" w:cs="Times New Roman"/>
        </w:rPr>
        <w:t xml:space="preserve"> receive continuous updates to programs and policies impacting their communities. Information provided to CBOs includes:</w:t>
      </w:r>
    </w:p>
    <w:p w14:paraId="7A8EAE44" w14:textId="4EC06DB9" w:rsidR="003301F1" w:rsidRPr="005527CC" w:rsidRDefault="003301F1" w:rsidP="003301F1">
      <w:pPr>
        <w:ind w:left="720"/>
        <w:rPr>
          <w:rFonts w:ascii="Times New Roman" w:hAnsi="Times New Roman" w:cs="Times New Roman"/>
        </w:rPr>
      </w:pPr>
    </w:p>
    <w:p w14:paraId="473E3856" w14:textId="68FB9739"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 xml:space="preserve">Updates on contacting IOUs, including any modifications to </w:t>
      </w:r>
      <w:r w:rsidR="00CA73D1">
        <w:rPr>
          <w:rFonts w:ascii="Times New Roman" w:hAnsi="Times New Roman" w:cs="Times New Roman"/>
        </w:rPr>
        <w:t xml:space="preserve">the IOUs’ </w:t>
      </w:r>
      <w:r w:rsidRPr="005527CC">
        <w:rPr>
          <w:rFonts w:ascii="Times New Roman" w:hAnsi="Times New Roman" w:cs="Times New Roman"/>
        </w:rPr>
        <w:t>CHANGES d</w:t>
      </w:r>
      <w:r w:rsidR="00CA73D1">
        <w:rPr>
          <w:rFonts w:ascii="Times New Roman" w:hAnsi="Times New Roman" w:cs="Times New Roman"/>
        </w:rPr>
        <w:t>edicated</w:t>
      </w:r>
      <w:r w:rsidRPr="005527CC">
        <w:rPr>
          <w:rFonts w:ascii="Times New Roman" w:hAnsi="Times New Roman" w:cs="Times New Roman"/>
        </w:rPr>
        <w:t xml:space="preserve"> phone lines</w:t>
      </w:r>
      <w:r w:rsidR="00CA73D1">
        <w:rPr>
          <w:rFonts w:ascii="Times New Roman" w:hAnsi="Times New Roman" w:cs="Times New Roman"/>
        </w:rPr>
        <w:t>,</w:t>
      </w:r>
      <w:r w:rsidRPr="005527CC">
        <w:rPr>
          <w:rFonts w:ascii="Times New Roman" w:hAnsi="Times New Roman" w:cs="Times New Roman"/>
        </w:rPr>
        <w:t xml:space="preserve"> and escalation contacts. </w:t>
      </w:r>
    </w:p>
    <w:p w14:paraId="2C60CC63" w14:textId="188DB554" w:rsidR="003301F1" w:rsidRPr="005527CC" w:rsidRDefault="003301F1" w:rsidP="003301F1">
      <w:pPr>
        <w:ind w:left="1440"/>
        <w:rPr>
          <w:rFonts w:ascii="Times New Roman" w:hAnsi="Times New Roman" w:cs="Times New Roman"/>
        </w:rPr>
      </w:pPr>
    </w:p>
    <w:p w14:paraId="0F72164F" w14:textId="693B5A52"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 xml:space="preserve">Moratoriums on disconnections for nonpayment of bills. </w:t>
      </w:r>
    </w:p>
    <w:p w14:paraId="2504D9C0" w14:textId="46226C0C" w:rsidR="003301F1" w:rsidRPr="005527CC" w:rsidRDefault="003301F1" w:rsidP="003301F1">
      <w:pPr>
        <w:ind w:left="1440"/>
        <w:rPr>
          <w:rFonts w:ascii="Times New Roman" w:hAnsi="Times New Roman" w:cs="Times New Roman"/>
        </w:rPr>
      </w:pPr>
    </w:p>
    <w:p w14:paraId="3197E546" w14:textId="63BBD3C5"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IOU pledges to enter into more flexible payment plans.</w:t>
      </w:r>
    </w:p>
    <w:p w14:paraId="2B3945AD" w14:textId="77777777" w:rsidR="003301F1" w:rsidRPr="005527CC" w:rsidRDefault="003301F1" w:rsidP="003301F1">
      <w:pPr>
        <w:pStyle w:val="ListParagraph"/>
        <w:rPr>
          <w:rFonts w:ascii="Times New Roman" w:hAnsi="Times New Roman" w:cs="Times New Roman"/>
        </w:rPr>
      </w:pPr>
    </w:p>
    <w:p w14:paraId="37B80F8C" w14:textId="4C2D7F36"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Delay of recertification processes for the CARE/FERA and California LifeLine programs.</w:t>
      </w:r>
    </w:p>
    <w:p w14:paraId="4DE50E3E" w14:textId="77777777" w:rsidR="003301F1" w:rsidRPr="005527CC" w:rsidRDefault="003301F1" w:rsidP="003301F1">
      <w:pPr>
        <w:pStyle w:val="ListParagraph"/>
        <w:rPr>
          <w:rFonts w:ascii="Times New Roman" w:hAnsi="Times New Roman" w:cs="Times New Roman"/>
        </w:rPr>
      </w:pPr>
    </w:p>
    <w:p w14:paraId="2D9BD271" w14:textId="6AF288D4"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Suspension of the requirement for a doctor’s signature/referral for Medical Baseline. This is a particularly helpful modification, which will enable more eligible people to enroll in medical baseline. Some communities find it difficult to obtain doctor’s signatures because they are unable to afford physicians’ charges for office visits and completion</w:t>
      </w:r>
      <w:r w:rsidR="004E494F" w:rsidRPr="005527CC">
        <w:rPr>
          <w:rFonts w:ascii="Times New Roman" w:hAnsi="Times New Roman" w:cs="Times New Roman"/>
        </w:rPr>
        <w:t xml:space="preserve"> of forms</w:t>
      </w:r>
      <w:r w:rsidRPr="005527CC">
        <w:rPr>
          <w:rFonts w:ascii="Times New Roman" w:hAnsi="Times New Roman" w:cs="Times New Roman"/>
        </w:rPr>
        <w:t xml:space="preserve">. </w:t>
      </w:r>
    </w:p>
    <w:p w14:paraId="5F8CAFA5" w14:textId="77777777" w:rsidR="003301F1" w:rsidRPr="005527CC" w:rsidRDefault="003301F1" w:rsidP="003301F1">
      <w:pPr>
        <w:pStyle w:val="ListParagraph"/>
        <w:rPr>
          <w:rFonts w:ascii="Times New Roman" w:hAnsi="Times New Roman" w:cs="Times New Roman"/>
        </w:rPr>
      </w:pPr>
    </w:p>
    <w:p w14:paraId="2E53CA82" w14:textId="7A3828C1"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 xml:space="preserve">Early bill credits of the California Climate Credit </w:t>
      </w:r>
      <w:r w:rsidR="004E494F" w:rsidRPr="005527CC">
        <w:rPr>
          <w:rFonts w:ascii="Times New Roman" w:hAnsi="Times New Roman" w:cs="Times New Roman"/>
        </w:rPr>
        <w:t xml:space="preserve">to appear </w:t>
      </w:r>
      <w:r w:rsidRPr="005527CC">
        <w:rPr>
          <w:rFonts w:ascii="Times New Roman" w:hAnsi="Times New Roman" w:cs="Times New Roman"/>
        </w:rPr>
        <w:t xml:space="preserve">on </w:t>
      </w:r>
      <w:r w:rsidR="004E494F" w:rsidRPr="005527CC">
        <w:rPr>
          <w:rFonts w:ascii="Times New Roman" w:hAnsi="Times New Roman" w:cs="Times New Roman"/>
        </w:rPr>
        <w:t xml:space="preserve">customer </w:t>
      </w:r>
      <w:r w:rsidRPr="005527CC">
        <w:rPr>
          <w:rFonts w:ascii="Times New Roman" w:hAnsi="Times New Roman" w:cs="Times New Roman"/>
        </w:rPr>
        <w:t>bills.</w:t>
      </w:r>
    </w:p>
    <w:p w14:paraId="1D4F531D" w14:textId="77777777" w:rsidR="003301F1" w:rsidRPr="005527CC" w:rsidRDefault="003301F1" w:rsidP="003301F1">
      <w:pPr>
        <w:pStyle w:val="ListParagraph"/>
        <w:rPr>
          <w:rFonts w:ascii="Times New Roman" w:hAnsi="Times New Roman" w:cs="Times New Roman"/>
        </w:rPr>
      </w:pPr>
    </w:p>
    <w:p w14:paraId="607FAE51" w14:textId="200EE12D"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Suspension of wireless data caps and overage charges (TEAM program).</w:t>
      </w:r>
    </w:p>
    <w:p w14:paraId="5BAB7C5D" w14:textId="77777777" w:rsidR="00327590" w:rsidRPr="005527CC" w:rsidRDefault="00327590" w:rsidP="00327590">
      <w:pPr>
        <w:pStyle w:val="ListParagraph"/>
        <w:rPr>
          <w:rFonts w:ascii="Times New Roman" w:hAnsi="Times New Roman" w:cs="Times New Roman"/>
        </w:rPr>
      </w:pPr>
    </w:p>
    <w:p w14:paraId="75E13497" w14:textId="2F802521" w:rsidR="00327590" w:rsidRPr="005527CC" w:rsidRDefault="00327590" w:rsidP="003301F1">
      <w:pPr>
        <w:pStyle w:val="ListParagraph"/>
        <w:numPr>
          <w:ilvl w:val="0"/>
          <w:numId w:val="4"/>
        </w:numPr>
        <w:rPr>
          <w:rFonts w:ascii="Times New Roman" w:hAnsi="Times New Roman" w:cs="Times New Roman"/>
        </w:rPr>
      </w:pPr>
      <w:r w:rsidRPr="005527CC">
        <w:rPr>
          <w:rFonts w:ascii="Times New Roman" w:hAnsi="Times New Roman" w:cs="Times New Roman"/>
        </w:rPr>
        <w:t xml:space="preserve">Programs with limited budget allocations, such as LI-HEAP </w:t>
      </w:r>
    </w:p>
    <w:p w14:paraId="66CAADA6" w14:textId="77777777" w:rsidR="003301F1" w:rsidRPr="005527CC" w:rsidRDefault="003301F1" w:rsidP="003301F1">
      <w:pPr>
        <w:pStyle w:val="ListParagraph"/>
        <w:rPr>
          <w:rFonts w:ascii="Times New Roman" w:hAnsi="Times New Roman" w:cs="Times New Roman"/>
        </w:rPr>
      </w:pPr>
    </w:p>
    <w:p w14:paraId="01D1C04B" w14:textId="335D1C0C" w:rsidR="003301F1" w:rsidRPr="005527CC" w:rsidRDefault="003301F1" w:rsidP="003301F1">
      <w:pPr>
        <w:pStyle w:val="ListParagraph"/>
        <w:numPr>
          <w:ilvl w:val="0"/>
          <w:numId w:val="4"/>
        </w:numPr>
        <w:rPr>
          <w:rFonts w:ascii="Times New Roman" w:hAnsi="Times New Roman" w:cs="Times New Roman"/>
        </w:rPr>
      </w:pPr>
      <w:r w:rsidRPr="005527CC">
        <w:rPr>
          <w:rFonts w:ascii="Times New Roman" w:hAnsi="Times New Roman" w:cs="Times New Roman"/>
        </w:rPr>
        <w:t>Pauses in penalties for high energy usage for ti</w:t>
      </w:r>
      <w:r w:rsidR="004E494F" w:rsidRPr="005527CC">
        <w:rPr>
          <w:rFonts w:ascii="Times New Roman" w:hAnsi="Times New Roman" w:cs="Times New Roman"/>
        </w:rPr>
        <w:t>e</w:t>
      </w:r>
      <w:r w:rsidRPr="005527CC">
        <w:rPr>
          <w:rFonts w:ascii="Times New Roman" w:hAnsi="Times New Roman" w:cs="Times New Roman"/>
        </w:rPr>
        <w:t xml:space="preserve">red-rate consumers who exceed 400% of their baseline allocation. The suspension of penalty charges for high energy usage is helpful. However, it is unclear whether modifications have been made to policies that threaten a consumer’s access to CARE discounts when they exceed 400% of baseline allocation. </w:t>
      </w:r>
    </w:p>
    <w:p w14:paraId="3953E373" w14:textId="3BB8B8B3" w:rsidR="003301F1" w:rsidRPr="005527CC" w:rsidRDefault="003301F1" w:rsidP="006D7F21">
      <w:pPr>
        <w:rPr>
          <w:rFonts w:ascii="Times New Roman" w:hAnsi="Times New Roman" w:cs="Times New Roman"/>
          <w:b/>
          <w:bCs/>
        </w:rPr>
      </w:pPr>
    </w:p>
    <w:p w14:paraId="181BEE5F" w14:textId="3E05E8DE" w:rsidR="006D7F21" w:rsidRPr="005527CC" w:rsidRDefault="00CA73D1" w:rsidP="00327590">
      <w:pPr>
        <w:rPr>
          <w:rFonts w:ascii="Times New Roman" w:hAnsi="Times New Roman" w:cs="Times New Roman"/>
          <w:b/>
          <w:bCs/>
        </w:rPr>
      </w:pPr>
      <w:r>
        <w:rPr>
          <w:rFonts w:ascii="Times New Roman" w:hAnsi="Times New Roman" w:cs="Times New Roman"/>
          <w:b/>
          <w:bCs/>
        </w:rPr>
        <w:t>Issues Raised by CBOs for further focus</w:t>
      </w:r>
    </w:p>
    <w:p w14:paraId="74B087F8" w14:textId="77777777" w:rsidR="004E494F" w:rsidRPr="005527CC" w:rsidRDefault="004E494F" w:rsidP="00327590">
      <w:pPr>
        <w:rPr>
          <w:rFonts w:ascii="Times New Roman" w:hAnsi="Times New Roman" w:cs="Times New Roman"/>
          <w:b/>
          <w:bCs/>
        </w:rPr>
      </w:pPr>
    </w:p>
    <w:p w14:paraId="4CB6BE26" w14:textId="19CCAEDB" w:rsidR="00327590" w:rsidRPr="005527CC" w:rsidRDefault="00327590" w:rsidP="006D7F21">
      <w:pPr>
        <w:rPr>
          <w:rFonts w:ascii="Times New Roman" w:hAnsi="Times New Roman" w:cs="Times New Roman"/>
        </w:rPr>
      </w:pPr>
      <w:r w:rsidRPr="005527CC">
        <w:rPr>
          <w:rFonts w:ascii="Times New Roman" w:hAnsi="Times New Roman" w:cs="Times New Roman"/>
        </w:rPr>
        <w:t>As quarantine continues, CHANGES CBOs and management have identified areas of current and future concern:</w:t>
      </w:r>
    </w:p>
    <w:p w14:paraId="5C5CC838" w14:textId="6E7A032D" w:rsidR="00327590" w:rsidRPr="005527CC" w:rsidRDefault="00327590" w:rsidP="006D7F21">
      <w:pPr>
        <w:rPr>
          <w:rFonts w:ascii="Times New Roman" w:hAnsi="Times New Roman" w:cs="Times New Roman"/>
        </w:rPr>
      </w:pPr>
    </w:p>
    <w:p w14:paraId="4DF73E7F" w14:textId="77777777" w:rsidR="00CA73D1" w:rsidRDefault="00327590" w:rsidP="00CA73D1">
      <w:pPr>
        <w:pStyle w:val="ListParagraph"/>
        <w:numPr>
          <w:ilvl w:val="0"/>
          <w:numId w:val="5"/>
        </w:numPr>
        <w:ind w:left="720" w:hanging="720"/>
        <w:rPr>
          <w:rFonts w:ascii="Times New Roman" w:hAnsi="Times New Roman" w:cs="Times New Roman"/>
        </w:rPr>
      </w:pPr>
      <w:r w:rsidRPr="005527CC">
        <w:rPr>
          <w:rFonts w:ascii="Times New Roman" w:hAnsi="Times New Roman" w:cs="Times New Roman"/>
        </w:rPr>
        <w:t xml:space="preserve">Organizations that work in tele-health/telemedicine have reached out to us to describe issues related to telehealth access for California LifeLine consumers. While many health care providers have modified services to provide medical consultations and advice remotely, they describe difficulty for participants </w:t>
      </w:r>
      <w:r w:rsidR="00872F0D" w:rsidRPr="005527CC">
        <w:rPr>
          <w:rFonts w:ascii="Times New Roman" w:hAnsi="Times New Roman" w:cs="Times New Roman"/>
        </w:rPr>
        <w:t xml:space="preserve">utilizing “LifeLine phones” </w:t>
      </w:r>
      <w:r w:rsidRPr="005527CC">
        <w:rPr>
          <w:rFonts w:ascii="Times New Roman" w:hAnsi="Times New Roman" w:cs="Times New Roman"/>
        </w:rPr>
        <w:t xml:space="preserve">because the </w:t>
      </w:r>
      <w:r w:rsidR="00872F0D" w:rsidRPr="005527CC">
        <w:rPr>
          <w:rFonts w:ascii="Times New Roman" w:hAnsi="Times New Roman" w:cs="Times New Roman"/>
        </w:rPr>
        <w:t xml:space="preserve">phone </w:t>
      </w:r>
      <w:r w:rsidRPr="005527CC">
        <w:rPr>
          <w:rFonts w:ascii="Times New Roman" w:hAnsi="Times New Roman" w:cs="Times New Roman"/>
        </w:rPr>
        <w:t xml:space="preserve">plans do not provide adequate minutes or a 3G network needed to access remote health services. </w:t>
      </w:r>
    </w:p>
    <w:p w14:paraId="2392AD95" w14:textId="77777777" w:rsidR="00CA73D1" w:rsidRDefault="00327590" w:rsidP="00CA73D1">
      <w:pPr>
        <w:pStyle w:val="ListParagraph"/>
        <w:numPr>
          <w:ilvl w:val="0"/>
          <w:numId w:val="5"/>
        </w:numPr>
        <w:ind w:left="720" w:hanging="720"/>
        <w:rPr>
          <w:rFonts w:ascii="Times New Roman" w:hAnsi="Times New Roman" w:cs="Times New Roman"/>
        </w:rPr>
      </w:pPr>
      <w:r w:rsidRPr="00CA73D1">
        <w:rPr>
          <w:rFonts w:ascii="Times New Roman" w:hAnsi="Times New Roman" w:cs="Times New Roman"/>
        </w:rPr>
        <w:t xml:space="preserve">Consumers under quarantine will use significantly more energy, and utility balances will be higher. Although a moratorium on disconnections will keep energy in the home, concerns about high balances and the ability to pay them at a later date are looming. We are hopeful that mandatory policies that limit disconnections and extend payment plans post-quarantine will be approved. </w:t>
      </w:r>
    </w:p>
    <w:p w14:paraId="02D7CF21" w14:textId="2CFDE6F9" w:rsidR="00327590" w:rsidRPr="00CA73D1" w:rsidRDefault="00327590" w:rsidP="00CA73D1">
      <w:pPr>
        <w:pStyle w:val="ListParagraph"/>
        <w:numPr>
          <w:ilvl w:val="0"/>
          <w:numId w:val="5"/>
        </w:numPr>
        <w:ind w:left="720" w:hanging="720"/>
        <w:rPr>
          <w:rFonts w:ascii="Times New Roman" w:hAnsi="Times New Roman" w:cs="Times New Roman"/>
        </w:rPr>
      </w:pPr>
      <w:r w:rsidRPr="00CA73D1">
        <w:rPr>
          <w:rFonts w:ascii="Times New Roman" w:hAnsi="Times New Roman" w:cs="Times New Roman"/>
        </w:rPr>
        <w:t xml:space="preserve">IOUs have pledged to enter into the most lenient payment plans </w:t>
      </w:r>
      <w:r w:rsidR="004E494F" w:rsidRPr="00CA73D1">
        <w:rPr>
          <w:rFonts w:ascii="Times New Roman" w:hAnsi="Times New Roman" w:cs="Times New Roman"/>
        </w:rPr>
        <w:t xml:space="preserve">possible </w:t>
      </w:r>
      <w:r w:rsidRPr="00CA73D1">
        <w:rPr>
          <w:rFonts w:ascii="Times New Roman" w:hAnsi="Times New Roman" w:cs="Times New Roman"/>
        </w:rPr>
        <w:t xml:space="preserve">during the pandemic. However, policies that require those plans to be extended and include maximum payment amounts and terms would be welcomed. </w:t>
      </w:r>
    </w:p>
    <w:p w14:paraId="059D8B75" w14:textId="5F1BB36B" w:rsidR="00327590" w:rsidRPr="005527CC" w:rsidRDefault="00327590" w:rsidP="00872F0D">
      <w:pPr>
        <w:rPr>
          <w:rFonts w:ascii="Times New Roman" w:hAnsi="Times New Roman" w:cs="Times New Roman"/>
        </w:rPr>
      </w:pPr>
    </w:p>
    <w:p w14:paraId="62B39DA7" w14:textId="17965C34" w:rsidR="006D7F21" w:rsidRPr="005527CC" w:rsidRDefault="006D7F21" w:rsidP="00327590">
      <w:pPr>
        <w:rPr>
          <w:rFonts w:ascii="Times New Roman" w:hAnsi="Times New Roman" w:cs="Times New Roman"/>
        </w:rPr>
      </w:pPr>
    </w:p>
    <w:sectPr w:rsidR="006D7F21" w:rsidRPr="005527CC" w:rsidSect="000B365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9E34" w14:textId="77777777" w:rsidR="00A11005" w:rsidRDefault="00A11005" w:rsidP="006D7F21">
      <w:r>
        <w:separator/>
      </w:r>
    </w:p>
  </w:endnote>
  <w:endnote w:type="continuationSeparator" w:id="0">
    <w:p w14:paraId="664E3315" w14:textId="77777777" w:rsidR="00A11005" w:rsidRDefault="00A11005" w:rsidP="006D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9002497"/>
      <w:docPartObj>
        <w:docPartGallery w:val="Page Numbers (Bottom of Page)"/>
        <w:docPartUnique/>
      </w:docPartObj>
    </w:sdtPr>
    <w:sdtEndPr>
      <w:rPr>
        <w:rStyle w:val="PageNumber"/>
      </w:rPr>
    </w:sdtEndPr>
    <w:sdtContent>
      <w:p w14:paraId="2C8CD3E4" w14:textId="50B94401" w:rsidR="006D7F21" w:rsidRDefault="006D7F21" w:rsidP="003877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F6B86" w14:textId="77777777" w:rsidR="006D7F21" w:rsidRDefault="006D7F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0447517"/>
      <w:docPartObj>
        <w:docPartGallery w:val="Page Numbers (Bottom of Page)"/>
        <w:docPartUnique/>
      </w:docPartObj>
    </w:sdtPr>
    <w:sdtEndPr>
      <w:rPr>
        <w:rStyle w:val="PageNumber"/>
      </w:rPr>
    </w:sdtEndPr>
    <w:sdtContent>
      <w:p w14:paraId="709D7EC8" w14:textId="6F6CB0E0" w:rsidR="006D7F21" w:rsidRDefault="006D7F21" w:rsidP="003877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28E3">
          <w:rPr>
            <w:rStyle w:val="PageNumber"/>
            <w:noProof/>
          </w:rPr>
          <w:t>1</w:t>
        </w:r>
        <w:r>
          <w:rPr>
            <w:rStyle w:val="PageNumber"/>
          </w:rPr>
          <w:fldChar w:fldCharType="end"/>
        </w:r>
      </w:p>
    </w:sdtContent>
  </w:sdt>
  <w:p w14:paraId="0C8BF75E" w14:textId="77777777" w:rsidR="006D7F21" w:rsidRDefault="006D7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D3E7" w14:textId="77777777" w:rsidR="00A11005" w:rsidRDefault="00A11005" w:rsidP="006D7F21">
      <w:r>
        <w:separator/>
      </w:r>
    </w:p>
  </w:footnote>
  <w:footnote w:type="continuationSeparator" w:id="0">
    <w:p w14:paraId="6D987A5E" w14:textId="77777777" w:rsidR="00A11005" w:rsidRDefault="00A11005" w:rsidP="006D7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A6F"/>
    <w:multiLevelType w:val="hybridMultilevel"/>
    <w:tmpl w:val="32FC61B6"/>
    <w:lvl w:ilvl="0" w:tplc="9244A4BC">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44622"/>
    <w:multiLevelType w:val="hybridMultilevel"/>
    <w:tmpl w:val="6B9EF364"/>
    <w:lvl w:ilvl="0" w:tplc="1C7ACDB0">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C3744"/>
    <w:multiLevelType w:val="hybridMultilevel"/>
    <w:tmpl w:val="EAE8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43E50"/>
    <w:multiLevelType w:val="hybridMultilevel"/>
    <w:tmpl w:val="98186C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E2E10"/>
    <w:multiLevelType w:val="hybridMultilevel"/>
    <w:tmpl w:val="C0727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EC4C4E"/>
    <w:multiLevelType w:val="hybridMultilevel"/>
    <w:tmpl w:val="1576C2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3E5E9F"/>
    <w:multiLevelType w:val="hybridMultilevel"/>
    <w:tmpl w:val="92C284D6"/>
    <w:lvl w:ilvl="0" w:tplc="EBF825A6">
      <w:start w:val="1"/>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861D4B"/>
    <w:multiLevelType w:val="hybridMultilevel"/>
    <w:tmpl w:val="04360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0DE"/>
    <w:multiLevelType w:val="hybridMultilevel"/>
    <w:tmpl w:val="D9BEE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B589B"/>
    <w:multiLevelType w:val="hybridMultilevel"/>
    <w:tmpl w:val="097E9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3F0967"/>
    <w:multiLevelType w:val="hybridMultilevel"/>
    <w:tmpl w:val="27E4A73C"/>
    <w:lvl w:ilvl="0" w:tplc="C7DA708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7"/>
  </w:num>
  <w:num w:numId="6">
    <w:abstractNumId w:val="5"/>
  </w:num>
  <w:num w:numId="7">
    <w:abstractNumId w:val="9"/>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19"/>
    <w:rsid w:val="000B3651"/>
    <w:rsid w:val="00162912"/>
    <w:rsid w:val="001F667D"/>
    <w:rsid w:val="002D096F"/>
    <w:rsid w:val="00327590"/>
    <w:rsid w:val="003301F1"/>
    <w:rsid w:val="00365D07"/>
    <w:rsid w:val="003B2DDC"/>
    <w:rsid w:val="00460FAE"/>
    <w:rsid w:val="004640E9"/>
    <w:rsid w:val="004828E3"/>
    <w:rsid w:val="004E494F"/>
    <w:rsid w:val="005527CC"/>
    <w:rsid w:val="006324B6"/>
    <w:rsid w:val="006D7F21"/>
    <w:rsid w:val="00804709"/>
    <w:rsid w:val="00817009"/>
    <w:rsid w:val="00872F0D"/>
    <w:rsid w:val="008C20AA"/>
    <w:rsid w:val="00973239"/>
    <w:rsid w:val="009B2220"/>
    <w:rsid w:val="009E0C19"/>
    <w:rsid w:val="00A11005"/>
    <w:rsid w:val="00A904C4"/>
    <w:rsid w:val="00C037A2"/>
    <w:rsid w:val="00C828BA"/>
    <w:rsid w:val="00CA73D1"/>
    <w:rsid w:val="00E00347"/>
    <w:rsid w:val="00E8012E"/>
    <w:rsid w:val="00EE2336"/>
    <w:rsid w:val="00F60BD6"/>
    <w:rsid w:val="00F62C1A"/>
    <w:rsid w:val="00FE3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ACAB"/>
  <w15:chartTrackingRefBased/>
  <w15:docId w15:val="{F3777F9A-8685-0E4B-BB0C-6A69579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7F21"/>
    <w:pPr>
      <w:tabs>
        <w:tab w:val="center" w:pos="4680"/>
        <w:tab w:val="right" w:pos="9360"/>
      </w:tabs>
    </w:pPr>
  </w:style>
  <w:style w:type="character" w:customStyle="1" w:styleId="FooterChar">
    <w:name w:val="Footer Char"/>
    <w:basedOn w:val="DefaultParagraphFont"/>
    <w:link w:val="Footer"/>
    <w:uiPriority w:val="99"/>
    <w:rsid w:val="006D7F21"/>
  </w:style>
  <w:style w:type="character" w:styleId="PageNumber">
    <w:name w:val="page number"/>
    <w:basedOn w:val="DefaultParagraphFont"/>
    <w:uiPriority w:val="99"/>
    <w:semiHidden/>
    <w:unhideWhenUsed/>
    <w:rsid w:val="006D7F21"/>
  </w:style>
  <w:style w:type="paragraph" w:styleId="ListParagraph">
    <w:name w:val="List Paragraph"/>
    <w:basedOn w:val="Normal"/>
    <w:uiPriority w:val="34"/>
    <w:qFormat/>
    <w:rsid w:val="003301F1"/>
    <w:pPr>
      <w:ind w:left="720"/>
      <w:contextualSpacing/>
    </w:pPr>
  </w:style>
  <w:style w:type="character" w:styleId="CommentReference">
    <w:name w:val="annotation reference"/>
    <w:basedOn w:val="DefaultParagraphFont"/>
    <w:uiPriority w:val="99"/>
    <w:semiHidden/>
    <w:unhideWhenUsed/>
    <w:rsid w:val="00E8012E"/>
    <w:rPr>
      <w:sz w:val="16"/>
      <w:szCs w:val="16"/>
    </w:rPr>
  </w:style>
  <w:style w:type="paragraph" w:styleId="CommentText">
    <w:name w:val="annotation text"/>
    <w:basedOn w:val="Normal"/>
    <w:link w:val="CommentTextChar"/>
    <w:uiPriority w:val="99"/>
    <w:semiHidden/>
    <w:unhideWhenUsed/>
    <w:rsid w:val="00E8012E"/>
    <w:rPr>
      <w:sz w:val="20"/>
      <w:szCs w:val="20"/>
    </w:rPr>
  </w:style>
  <w:style w:type="character" w:customStyle="1" w:styleId="CommentTextChar">
    <w:name w:val="Comment Text Char"/>
    <w:basedOn w:val="DefaultParagraphFont"/>
    <w:link w:val="CommentText"/>
    <w:uiPriority w:val="99"/>
    <w:semiHidden/>
    <w:rsid w:val="00E8012E"/>
    <w:rPr>
      <w:sz w:val="20"/>
      <w:szCs w:val="20"/>
    </w:rPr>
  </w:style>
  <w:style w:type="paragraph" w:styleId="CommentSubject">
    <w:name w:val="annotation subject"/>
    <w:basedOn w:val="CommentText"/>
    <w:next w:val="CommentText"/>
    <w:link w:val="CommentSubjectChar"/>
    <w:uiPriority w:val="99"/>
    <w:semiHidden/>
    <w:unhideWhenUsed/>
    <w:rsid w:val="00E8012E"/>
    <w:rPr>
      <w:b/>
      <w:bCs/>
    </w:rPr>
  </w:style>
  <w:style w:type="character" w:customStyle="1" w:styleId="CommentSubjectChar">
    <w:name w:val="Comment Subject Char"/>
    <w:basedOn w:val="CommentTextChar"/>
    <w:link w:val="CommentSubject"/>
    <w:uiPriority w:val="99"/>
    <w:semiHidden/>
    <w:rsid w:val="00E8012E"/>
    <w:rPr>
      <w:b/>
      <w:bCs/>
      <w:sz w:val="20"/>
      <w:szCs w:val="20"/>
    </w:rPr>
  </w:style>
  <w:style w:type="paragraph" w:styleId="BalloonText">
    <w:name w:val="Balloon Text"/>
    <w:basedOn w:val="Normal"/>
    <w:link w:val="BalloonTextChar"/>
    <w:uiPriority w:val="99"/>
    <w:semiHidden/>
    <w:unhideWhenUsed/>
    <w:rsid w:val="00E80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CHANGES Consumer Education 2020</a:t>
            </a:r>
          </a:p>
        </c:rich>
      </c:tx>
      <c:layout>
        <c:manualLayout>
          <c:xMode val="edge"/>
          <c:yMode val="edge"/>
          <c:x val="0.26894514767932487"/>
          <c:y val="7.604562737642585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Consumer Education</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January</c:v>
                </c:pt>
                <c:pt idx="1">
                  <c:v>February</c:v>
                </c:pt>
                <c:pt idx="2">
                  <c:v>March</c:v>
                </c:pt>
                <c:pt idx="3">
                  <c:v>April</c:v>
                </c:pt>
              </c:strCache>
            </c:strRef>
          </c:cat>
          <c:val>
            <c:numRef>
              <c:f>Sheet1!$B$2:$B$5</c:f>
              <c:numCache>
                <c:formatCode>#,##0</c:formatCode>
                <c:ptCount val="4"/>
                <c:pt idx="0">
                  <c:v>3454</c:v>
                </c:pt>
                <c:pt idx="1">
                  <c:v>4606</c:v>
                </c:pt>
                <c:pt idx="2">
                  <c:v>2644</c:v>
                </c:pt>
                <c:pt idx="3" formatCode="General">
                  <c:v>590</c:v>
                </c:pt>
              </c:numCache>
            </c:numRef>
          </c:val>
          <c:smooth val="0"/>
          <c:extLst>
            <c:ext xmlns:c16="http://schemas.microsoft.com/office/drawing/2014/chart" uri="{C3380CC4-5D6E-409C-BE32-E72D297353CC}">
              <c16:uniqueId val="{00000000-C377-D34B-8585-88916F3E8137}"/>
            </c:ext>
          </c:extLst>
        </c:ser>
        <c:ser>
          <c:idx val="1"/>
          <c:order val="1"/>
          <c:tx>
            <c:strRef>
              <c:f>Sheet1!$C$1</c:f>
              <c:strCache>
                <c:ptCount val="1"/>
                <c:pt idx="0">
                  <c:v>Column2</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January</c:v>
                </c:pt>
                <c:pt idx="1">
                  <c:v>February</c:v>
                </c:pt>
                <c:pt idx="2">
                  <c:v>March</c:v>
                </c:pt>
                <c:pt idx="3">
                  <c:v>April</c:v>
                </c:pt>
              </c:strCache>
            </c:strRef>
          </c:cat>
          <c:val>
            <c:numRef>
              <c:f>Sheet1!$C$2:$C$5</c:f>
              <c:numCache>
                <c:formatCode>General</c:formatCode>
                <c:ptCount val="4"/>
              </c:numCache>
            </c:numRef>
          </c:val>
          <c:smooth val="0"/>
          <c:extLst>
            <c:ext xmlns:c16="http://schemas.microsoft.com/office/drawing/2014/chart" uri="{C3380CC4-5D6E-409C-BE32-E72D297353CC}">
              <c16:uniqueId val="{00000001-C377-D34B-8585-88916F3E8137}"/>
            </c:ext>
          </c:extLst>
        </c:ser>
        <c:ser>
          <c:idx val="2"/>
          <c:order val="2"/>
          <c:tx>
            <c:strRef>
              <c:f>Sheet1!$D$1</c:f>
              <c:strCache>
                <c:ptCount val="1"/>
                <c:pt idx="0">
                  <c:v>Column1</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January</c:v>
                </c:pt>
                <c:pt idx="1">
                  <c:v>February</c:v>
                </c:pt>
                <c:pt idx="2">
                  <c:v>March</c:v>
                </c:pt>
                <c:pt idx="3">
                  <c:v>April</c:v>
                </c:pt>
              </c:strCache>
            </c:strRef>
          </c:cat>
          <c:val>
            <c:numRef>
              <c:f>Sheet1!$D$2:$D$5</c:f>
              <c:numCache>
                <c:formatCode>General</c:formatCode>
                <c:ptCount val="4"/>
              </c:numCache>
            </c:numRef>
          </c:val>
          <c:smooth val="0"/>
          <c:extLst>
            <c:ext xmlns:c16="http://schemas.microsoft.com/office/drawing/2014/chart" uri="{C3380CC4-5D6E-409C-BE32-E72D297353CC}">
              <c16:uniqueId val="{00000002-C377-D34B-8585-88916F3E8137}"/>
            </c:ext>
          </c:extLst>
        </c:ser>
        <c:dLbls>
          <c:dLblPos val="ctr"/>
          <c:showLegendKey val="0"/>
          <c:showVal val="1"/>
          <c:showCatName val="0"/>
          <c:showSerName val="0"/>
          <c:showPercent val="0"/>
          <c:showBubbleSize val="0"/>
        </c:dLbls>
        <c:marker val="1"/>
        <c:smooth val="0"/>
        <c:axId val="1536595503"/>
        <c:axId val="1536673215"/>
      </c:lineChart>
      <c:catAx>
        <c:axId val="153659550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36673215"/>
        <c:crosses val="autoZero"/>
        <c:auto val="1"/>
        <c:lblAlgn val="ctr"/>
        <c:lblOffset val="100"/>
        <c:noMultiLvlLbl val="0"/>
      </c:catAx>
      <c:valAx>
        <c:axId val="153667321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5365955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CHANGES Case Resolution 2020</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Needs Assistance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January</c:v>
                </c:pt>
                <c:pt idx="1">
                  <c:v>February</c:v>
                </c:pt>
                <c:pt idx="2">
                  <c:v>March</c:v>
                </c:pt>
                <c:pt idx="3">
                  <c:v>April</c:v>
                </c:pt>
              </c:strCache>
            </c:strRef>
          </c:cat>
          <c:val>
            <c:numRef>
              <c:f>Sheet1!$B$2:$B$5</c:f>
              <c:numCache>
                <c:formatCode>General</c:formatCode>
                <c:ptCount val="4"/>
                <c:pt idx="0">
                  <c:v>437</c:v>
                </c:pt>
                <c:pt idx="1">
                  <c:v>477</c:v>
                </c:pt>
                <c:pt idx="2">
                  <c:v>280</c:v>
                </c:pt>
                <c:pt idx="3">
                  <c:v>354</c:v>
                </c:pt>
              </c:numCache>
            </c:numRef>
          </c:val>
          <c:smooth val="0"/>
          <c:extLst>
            <c:ext xmlns:c16="http://schemas.microsoft.com/office/drawing/2014/chart" uri="{C3380CC4-5D6E-409C-BE32-E72D297353CC}">
              <c16:uniqueId val="{00000000-BCEC-A64F-82B9-2CBBCB3C988C}"/>
            </c:ext>
          </c:extLst>
        </c:ser>
        <c:ser>
          <c:idx val="1"/>
          <c:order val="1"/>
          <c:tx>
            <c:strRef>
              <c:f>Sheet1!$C$1</c:f>
              <c:strCache>
                <c:ptCount val="1"/>
                <c:pt idx="0">
                  <c:v>Dispute Resolution</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January</c:v>
                </c:pt>
                <c:pt idx="1">
                  <c:v>February</c:v>
                </c:pt>
                <c:pt idx="2">
                  <c:v>March</c:v>
                </c:pt>
                <c:pt idx="3">
                  <c:v>April</c:v>
                </c:pt>
              </c:strCache>
            </c:strRef>
          </c:cat>
          <c:val>
            <c:numRef>
              <c:f>Sheet1!$C$2:$C$5</c:f>
              <c:numCache>
                <c:formatCode>General</c:formatCode>
                <c:ptCount val="4"/>
                <c:pt idx="0">
                  <c:v>128</c:v>
                </c:pt>
                <c:pt idx="1">
                  <c:v>159</c:v>
                </c:pt>
                <c:pt idx="2">
                  <c:v>355</c:v>
                </c:pt>
                <c:pt idx="3">
                  <c:v>84</c:v>
                </c:pt>
              </c:numCache>
            </c:numRef>
          </c:val>
          <c:smooth val="0"/>
          <c:extLst>
            <c:ext xmlns:c16="http://schemas.microsoft.com/office/drawing/2014/chart" uri="{C3380CC4-5D6E-409C-BE32-E72D297353CC}">
              <c16:uniqueId val="{00000001-BCEC-A64F-82B9-2CBBCB3C988C}"/>
            </c:ext>
          </c:extLst>
        </c:ser>
        <c:ser>
          <c:idx val="2"/>
          <c:order val="2"/>
          <c:tx>
            <c:strRef>
              <c:f>Sheet1!$D$1</c:f>
              <c:strCache>
                <c:ptCount val="1"/>
                <c:pt idx="0">
                  <c:v>Column1</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January</c:v>
                </c:pt>
                <c:pt idx="1">
                  <c:v>February</c:v>
                </c:pt>
                <c:pt idx="2">
                  <c:v>March</c:v>
                </c:pt>
                <c:pt idx="3">
                  <c:v>April</c:v>
                </c:pt>
              </c:strCache>
            </c:strRef>
          </c:cat>
          <c:val>
            <c:numRef>
              <c:f>Sheet1!$D$2:$D$5</c:f>
              <c:numCache>
                <c:formatCode>General</c:formatCode>
                <c:ptCount val="4"/>
              </c:numCache>
            </c:numRef>
          </c:val>
          <c:smooth val="0"/>
          <c:extLst>
            <c:ext xmlns:c16="http://schemas.microsoft.com/office/drawing/2014/chart" uri="{C3380CC4-5D6E-409C-BE32-E72D297353CC}">
              <c16:uniqueId val="{00000002-BCEC-A64F-82B9-2CBBCB3C988C}"/>
            </c:ext>
          </c:extLst>
        </c:ser>
        <c:dLbls>
          <c:dLblPos val="ctr"/>
          <c:showLegendKey val="0"/>
          <c:showVal val="1"/>
          <c:showCatName val="0"/>
          <c:showSerName val="0"/>
          <c:showPercent val="0"/>
          <c:showBubbleSize val="0"/>
        </c:dLbls>
        <c:marker val="1"/>
        <c:smooth val="0"/>
        <c:axId val="439520608"/>
        <c:axId val="2047664495"/>
      </c:lineChart>
      <c:catAx>
        <c:axId val="439520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47664495"/>
        <c:crosses val="autoZero"/>
        <c:auto val="1"/>
        <c:lblAlgn val="ctr"/>
        <c:lblOffset val="100"/>
        <c:noMultiLvlLbl val="0"/>
      </c:catAx>
      <c:valAx>
        <c:axId val="204766449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39520608"/>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2020-06-12T07:00:00+00:00</MeetingDate>
    <ReleaseDate xmlns="d2749cae-3b09-4902-b2fe-48dfe8b9c04c">2020-06-08T07:00:00+00:00</ReleaseDate>
  </documentManagement>
</p:properties>
</file>

<file path=customXml/itemProps1.xml><?xml version="1.0" encoding="utf-8"?>
<ds:datastoreItem xmlns:ds="http://schemas.openxmlformats.org/officeDocument/2006/customXml" ds:itemID="{17052444-A7E7-40E3-8642-7F9C70F81A84}"/>
</file>

<file path=customXml/itemProps2.xml><?xml version="1.0" encoding="utf-8"?>
<ds:datastoreItem xmlns:ds="http://schemas.openxmlformats.org/officeDocument/2006/customXml" ds:itemID="{22ED9BE4-F57C-4219-8810-54C219D74083}"/>
</file>

<file path=customXml/itemProps3.xml><?xml version="1.0" encoding="utf-8"?>
<ds:datastoreItem xmlns:ds="http://schemas.openxmlformats.org/officeDocument/2006/customXml" ds:itemID="{51D59BD4-BF42-4E78-91DA-9555107042B2}"/>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8751</Characters>
  <Application>Microsoft Office Word</Application>
  <DocSecurity>4</DocSecurity>
  <Lines>514</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005c - CHANGES  Program Services 06-12-20</dc:title>
  <dc:subject/>
  <dc:creator>Casey McFall</dc:creator>
  <cp:keywords/>
  <dc:description/>
  <cp:lastModifiedBy>Weaver, Gillian</cp:lastModifiedBy>
  <cp:revision>2</cp:revision>
  <dcterms:created xsi:type="dcterms:W3CDTF">2020-06-04T18:27:00Z</dcterms:created>
  <dcterms:modified xsi:type="dcterms:W3CDTF">2020-06-04T18:27:00Z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