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1FFFB" w14:textId="77777777" w:rsidR="00326946" w:rsidRDefault="00326946">
      <w:pPr>
        <w:pStyle w:val="BodyText"/>
      </w:pPr>
    </w:p>
    <w:p w14:paraId="25961694" w14:textId="77777777" w:rsidR="00326946" w:rsidRDefault="00326946">
      <w:pPr>
        <w:pStyle w:val="BodyText"/>
      </w:pPr>
    </w:p>
    <w:p w14:paraId="09ECEFCE" w14:textId="77777777" w:rsidR="00326946" w:rsidRDefault="00326946">
      <w:pPr>
        <w:pStyle w:val="BodyText"/>
      </w:pPr>
      <w:r>
        <w:t>Joint Utility</w:t>
      </w:r>
      <w:r>
        <w:br/>
        <w:t>Low Income</w:t>
      </w:r>
      <w:r w:rsidR="00DB1EAD">
        <w:t xml:space="preserve"> Energy Efficiency Program,</w:t>
      </w:r>
      <w:r w:rsidR="00DB1EAD">
        <w:br/>
        <w:t>2005</w:t>
      </w:r>
      <w:r>
        <w:t xml:space="preserve"> Costs and Bill Savings </w:t>
      </w:r>
      <w:r>
        <w:br/>
        <w:t>Report</w:t>
      </w:r>
    </w:p>
    <w:p w14:paraId="61B8629D" w14:textId="77777777" w:rsidR="00326946" w:rsidRDefault="00326946">
      <w:pPr>
        <w:pStyle w:val="BodyText"/>
      </w:pPr>
    </w:p>
    <w:p w14:paraId="79AC0463" w14:textId="77777777" w:rsidR="00326946" w:rsidRDefault="00326946">
      <w:pPr>
        <w:pStyle w:val="BodyText"/>
      </w:pPr>
    </w:p>
    <w:p w14:paraId="5731449F" w14:textId="77777777" w:rsidR="00326946" w:rsidRDefault="00DB1EAD">
      <w:pPr>
        <w:pStyle w:val="BodyText"/>
      </w:pPr>
      <w:r>
        <w:t>Draft</w:t>
      </w:r>
      <w:r w:rsidR="00326946">
        <w:t xml:space="preserve"> </w:t>
      </w:r>
      <w:r w:rsidR="00D7214B">
        <w:t xml:space="preserve">Final </w:t>
      </w:r>
      <w:r w:rsidR="00326946">
        <w:t>Report</w:t>
      </w:r>
    </w:p>
    <w:p w14:paraId="18226EF1" w14:textId="77777777" w:rsidR="00326946" w:rsidRDefault="00326946">
      <w:pPr>
        <w:jc w:val="center"/>
      </w:pPr>
    </w:p>
    <w:p w14:paraId="7C06CB98" w14:textId="77777777" w:rsidR="00326946" w:rsidRDefault="00326946"/>
    <w:p w14:paraId="2BBD8154" w14:textId="77777777" w:rsidR="00326946" w:rsidRDefault="00326946"/>
    <w:p w14:paraId="201737C7" w14:textId="77777777" w:rsidR="00326946" w:rsidRDefault="00326946"/>
    <w:p w14:paraId="35C392FA" w14:textId="77777777" w:rsidR="00326946" w:rsidRDefault="00326946"/>
    <w:p w14:paraId="2AEA57D0" w14:textId="77777777" w:rsidR="00326946" w:rsidRDefault="00326946"/>
    <w:p w14:paraId="7B379BFA" w14:textId="77777777" w:rsidR="00326946" w:rsidRDefault="00326946"/>
    <w:p w14:paraId="1F67C8B9" w14:textId="77777777" w:rsidR="00326946" w:rsidRDefault="00326946" w:rsidP="00E24EF7">
      <w:pPr>
        <w:jc w:val="center"/>
      </w:pPr>
    </w:p>
    <w:p w14:paraId="6B8C2145" w14:textId="77777777" w:rsidR="00326946" w:rsidRDefault="00326946"/>
    <w:p w14:paraId="79E53984" w14:textId="77777777" w:rsidR="00326946" w:rsidRDefault="00326946"/>
    <w:p w14:paraId="69DC7B0E" w14:textId="77777777" w:rsidR="00326946" w:rsidRDefault="00326946"/>
    <w:p w14:paraId="4A69BCE6" w14:textId="77777777" w:rsidR="00326946" w:rsidRDefault="00326946">
      <w:pPr>
        <w:jc w:val="center"/>
        <w:rPr>
          <w:b/>
          <w:sz w:val="28"/>
        </w:rPr>
      </w:pPr>
    </w:p>
    <w:p w14:paraId="5580A436" w14:textId="77777777" w:rsidR="00326946" w:rsidRDefault="00326946">
      <w:pPr>
        <w:jc w:val="center"/>
        <w:rPr>
          <w:b/>
          <w:sz w:val="28"/>
        </w:rPr>
      </w:pPr>
    </w:p>
    <w:p w14:paraId="43289198" w14:textId="77777777" w:rsidR="00326946" w:rsidRDefault="00326946">
      <w:pPr>
        <w:jc w:val="center"/>
        <w:rPr>
          <w:b/>
          <w:sz w:val="28"/>
        </w:rPr>
      </w:pPr>
      <w:r>
        <w:rPr>
          <w:b/>
          <w:sz w:val="28"/>
        </w:rPr>
        <w:t>Report Date:</w:t>
      </w:r>
    </w:p>
    <w:p w14:paraId="0666563B" w14:textId="77777777" w:rsidR="00326946" w:rsidRDefault="005D597B" w:rsidP="00E24EF7">
      <w:pPr>
        <w:pStyle w:val="BodyText"/>
        <w:rPr>
          <w:b w:val="0"/>
          <w:sz w:val="20"/>
        </w:rPr>
      </w:pPr>
      <w:r>
        <w:rPr>
          <w:b w:val="0"/>
          <w:sz w:val="28"/>
        </w:rPr>
        <w:t xml:space="preserve">April </w:t>
      </w:r>
      <w:r w:rsidR="00F3179E">
        <w:rPr>
          <w:b w:val="0"/>
          <w:sz w:val="28"/>
        </w:rPr>
        <w:t>1</w:t>
      </w:r>
      <w:r w:rsidR="00D7214B">
        <w:rPr>
          <w:b w:val="0"/>
          <w:sz w:val="28"/>
        </w:rPr>
        <w:t>4</w:t>
      </w:r>
      <w:r w:rsidR="00E24EF7">
        <w:rPr>
          <w:b w:val="0"/>
          <w:sz w:val="28"/>
        </w:rPr>
        <w:t>, 200</w:t>
      </w:r>
      <w:r w:rsidR="00DB1EAD">
        <w:rPr>
          <w:b w:val="0"/>
          <w:sz w:val="28"/>
        </w:rPr>
        <w:t>6</w:t>
      </w:r>
    </w:p>
    <w:p w14:paraId="1F06B907" w14:textId="77777777" w:rsidR="00326946" w:rsidRDefault="00AF2CE0">
      <w:pPr>
        <w:pStyle w:val="BodyText"/>
        <w:rPr>
          <w:b w:val="0"/>
          <w:sz w:val="28"/>
        </w:rPr>
      </w:pPr>
      <w:r>
        <w:rPr>
          <w:b w:val="0"/>
          <w:sz w:val="28"/>
        </w:rPr>
        <w:br w:type="page"/>
      </w:r>
    </w:p>
    <w:p w14:paraId="5FF4FFBB" w14:textId="77777777" w:rsidR="00AF2CE0" w:rsidRDefault="00AF2CE0">
      <w:pPr>
        <w:pStyle w:val="BodyText"/>
        <w:rPr>
          <w:b w:val="0"/>
          <w:sz w:val="28"/>
        </w:rPr>
      </w:pPr>
    </w:p>
    <w:p w14:paraId="55039FFE" w14:textId="77777777" w:rsidR="00AF2CE0" w:rsidRDefault="00AF2CE0">
      <w:pPr>
        <w:pStyle w:val="BodyText"/>
        <w:rPr>
          <w:b w:val="0"/>
          <w:sz w:val="28"/>
        </w:rPr>
      </w:pPr>
    </w:p>
    <w:p w14:paraId="071DC52B" w14:textId="77777777" w:rsidR="00AF2CE0" w:rsidRDefault="00AF2CE0">
      <w:pPr>
        <w:pStyle w:val="BodyText"/>
        <w:rPr>
          <w:b w:val="0"/>
          <w:sz w:val="28"/>
        </w:rPr>
      </w:pPr>
    </w:p>
    <w:p w14:paraId="1C21B9B2" w14:textId="77777777" w:rsidR="00AF2CE0" w:rsidRDefault="00AF2CE0">
      <w:pPr>
        <w:pStyle w:val="BodyText"/>
        <w:rPr>
          <w:b w:val="0"/>
          <w:sz w:val="28"/>
        </w:rPr>
      </w:pPr>
    </w:p>
    <w:p w14:paraId="54DDA88C" w14:textId="77777777" w:rsidR="00AF2CE0" w:rsidRDefault="00AF2CE0">
      <w:pPr>
        <w:pStyle w:val="BodyText"/>
        <w:rPr>
          <w:b w:val="0"/>
          <w:sz w:val="28"/>
        </w:rPr>
      </w:pPr>
    </w:p>
    <w:p w14:paraId="5697D641" w14:textId="77777777" w:rsidR="00AF2CE0" w:rsidRPr="00AF2CE0" w:rsidRDefault="00AF2CE0">
      <w:pPr>
        <w:pStyle w:val="BodyText"/>
        <w:rPr>
          <w:b w:val="0"/>
          <w:sz w:val="24"/>
          <w:szCs w:val="24"/>
        </w:rPr>
      </w:pPr>
      <w:r w:rsidRPr="00AF2CE0">
        <w:rPr>
          <w:b w:val="0"/>
          <w:sz w:val="24"/>
          <w:szCs w:val="24"/>
        </w:rPr>
        <w:t>This page is intentionally blank.</w:t>
      </w:r>
    </w:p>
    <w:p w14:paraId="1A035BD3" w14:textId="77777777" w:rsidR="00326946" w:rsidRDefault="00326946">
      <w:pPr>
        <w:pStyle w:val="BodyText"/>
        <w:rPr>
          <w:b w:val="0"/>
          <w:sz w:val="28"/>
        </w:rPr>
        <w:sectPr w:rsidR="00326946" w:rsidSect="00AF2CE0">
          <w:footerReference w:type="default" r:id="rId10"/>
          <w:pgSz w:w="12240" w:h="15840"/>
          <w:pgMar w:top="1440" w:right="1440" w:bottom="1440" w:left="1440" w:header="720" w:footer="720" w:gutter="0"/>
          <w:cols w:space="720"/>
        </w:sectPr>
      </w:pPr>
    </w:p>
    <w:p w14:paraId="0DE669D3" w14:textId="77777777" w:rsidR="00326946" w:rsidRDefault="00326946">
      <w:pPr>
        <w:jc w:val="center"/>
        <w:rPr>
          <w:b/>
          <w:sz w:val="28"/>
          <w:u w:val="single"/>
        </w:rPr>
      </w:pPr>
      <w:r>
        <w:rPr>
          <w:b/>
          <w:sz w:val="28"/>
          <w:u w:val="single"/>
        </w:rPr>
        <w:lastRenderedPageBreak/>
        <w:t>Table of Contents</w:t>
      </w:r>
    </w:p>
    <w:p w14:paraId="5B7671A8" w14:textId="77777777" w:rsidR="00326946" w:rsidRDefault="00326946">
      <w:pPr>
        <w:tabs>
          <w:tab w:val="right" w:pos="9360"/>
        </w:tabs>
        <w:rPr>
          <w:u w:val="single"/>
        </w:rPr>
      </w:pPr>
      <w:r>
        <w:tab/>
      </w:r>
      <w:r>
        <w:rPr>
          <w:u w:val="single"/>
        </w:rPr>
        <w:t>Page</w:t>
      </w:r>
    </w:p>
    <w:p w14:paraId="69F32819" w14:textId="77777777" w:rsidR="00F3179E" w:rsidRDefault="00326946">
      <w:pPr>
        <w:pStyle w:val="TOC1"/>
        <w:rPr>
          <w:szCs w:val="24"/>
        </w:rPr>
      </w:pPr>
      <w:r>
        <w:fldChar w:fldCharType="begin"/>
      </w:r>
      <w:r>
        <w:instrText xml:space="preserve"> TOC \o "1-3" </w:instrText>
      </w:r>
      <w:r>
        <w:fldChar w:fldCharType="separate"/>
      </w:r>
      <w:r w:rsidR="00F3179E">
        <w:t>1</w:t>
      </w:r>
      <w:r w:rsidR="00F3179E">
        <w:rPr>
          <w:szCs w:val="24"/>
        </w:rPr>
        <w:tab/>
      </w:r>
      <w:r w:rsidR="00F3179E">
        <w:t>Executive Summary</w:t>
      </w:r>
      <w:r w:rsidR="00F3179E">
        <w:tab/>
      </w:r>
      <w:r w:rsidR="00F3179E">
        <w:fldChar w:fldCharType="begin"/>
      </w:r>
      <w:r w:rsidR="00F3179E">
        <w:instrText xml:space="preserve"> PAGEREF _Toc132426425 \h </w:instrText>
      </w:r>
      <w:r w:rsidR="00F3179E">
        <w:fldChar w:fldCharType="separate"/>
      </w:r>
      <w:r w:rsidR="00BF0EEA">
        <w:t>2</w:t>
      </w:r>
      <w:r w:rsidR="00F3179E">
        <w:fldChar w:fldCharType="end"/>
      </w:r>
    </w:p>
    <w:p w14:paraId="305640C4" w14:textId="77777777" w:rsidR="00F3179E" w:rsidRDefault="00F3179E">
      <w:pPr>
        <w:pStyle w:val="TOC1"/>
        <w:rPr>
          <w:szCs w:val="24"/>
        </w:rPr>
      </w:pPr>
      <w:r>
        <w:t>2</w:t>
      </w:r>
      <w:r>
        <w:rPr>
          <w:szCs w:val="24"/>
        </w:rPr>
        <w:tab/>
      </w:r>
      <w:r>
        <w:t>Introduction</w:t>
      </w:r>
      <w:r>
        <w:tab/>
      </w:r>
      <w:r>
        <w:fldChar w:fldCharType="begin"/>
      </w:r>
      <w:r>
        <w:instrText xml:space="preserve"> PAGEREF _Toc132426426 \h </w:instrText>
      </w:r>
      <w:r>
        <w:fldChar w:fldCharType="separate"/>
      </w:r>
      <w:r w:rsidR="00BF0EEA">
        <w:t>2</w:t>
      </w:r>
      <w:r>
        <w:fldChar w:fldCharType="end"/>
      </w:r>
    </w:p>
    <w:p w14:paraId="77FF7871" w14:textId="77777777" w:rsidR="00F3179E" w:rsidRDefault="00F3179E">
      <w:pPr>
        <w:pStyle w:val="TOC2"/>
        <w:tabs>
          <w:tab w:val="left" w:pos="960"/>
          <w:tab w:val="right" w:leader="dot" w:pos="9350"/>
        </w:tabs>
        <w:rPr>
          <w:noProof/>
          <w:szCs w:val="24"/>
        </w:rPr>
      </w:pPr>
      <w:r>
        <w:rPr>
          <w:noProof/>
        </w:rPr>
        <w:t>2.1</w:t>
      </w:r>
      <w:r>
        <w:rPr>
          <w:noProof/>
          <w:szCs w:val="24"/>
        </w:rPr>
        <w:tab/>
      </w:r>
      <w:r>
        <w:rPr>
          <w:noProof/>
        </w:rPr>
        <w:t>Background to the Bill Savings Method</w:t>
      </w:r>
      <w:r>
        <w:rPr>
          <w:noProof/>
        </w:rPr>
        <w:tab/>
      </w:r>
      <w:r>
        <w:rPr>
          <w:noProof/>
        </w:rPr>
        <w:fldChar w:fldCharType="begin"/>
      </w:r>
      <w:r>
        <w:rPr>
          <w:noProof/>
        </w:rPr>
        <w:instrText xml:space="preserve"> PAGEREF _Toc132426427 \h </w:instrText>
      </w:r>
      <w:r>
        <w:rPr>
          <w:noProof/>
        </w:rPr>
      </w:r>
      <w:r>
        <w:rPr>
          <w:noProof/>
        </w:rPr>
        <w:fldChar w:fldCharType="separate"/>
      </w:r>
      <w:r w:rsidR="00BF0EEA">
        <w:rPr>
          <w:noProof/>
        </w:rPr>
        <w:t>2</w:t>
      </w:r>
      <w:r>
        <w:rPr>
          <w:noProof/>
        </w:rPr>
        <w:fldChar w:fldCharType="end"/>
      </w:r>
    </w:p>
    <w:p w14:paraId="1EBC6DB4" w14:textId="77777777" w:rsidR="00F3179E" w:rsidRDefault="00F3179E">
      <w:pPr>
        <w:pStyle w:val="TOC2"/>
        <w:tabs>
          <w:tab w:val="left" w:pos="960"/>
          <w:tab w:val="right" w:leader="dot" w:pos="9350"/>
        </w:tabs>
        <w:rPr>
          <w:noProof/>
          <w:szCs w:val="24"/>
        </w:rPr>
      </w:pPr>
      <w:r>
        <w:rPr>
          <w:noProof/>
        </w:rPr>
        <w:t>2.2</w:t>
      </w:r>
      <w:r>
        <w:rPr>
          <w:noProof/>
          <w:szCs w:val="24"/>
        </w:rPr>
        <w:tab/>
      </w:r>
      <w:r>
        <w:rPr>
          <w:noProof/>
        </w:rPr>
        <w:t>Costs</w:t>
      </w:r>
      <w:r>
        <w:rPr>
          <w:noProof/>
        </w:rPr>
        <w:tab/>
      </w:r>
      <w:r>
        <w:rPr>
          <w:noProof/>
        </w:rPr>
        <w:fldChar w:fldCharType="begin"/>
      </w:r>
      <w:r>
        <w:rPr>
          <w:noProof/>
        </w:rPr>
        <w:instrText xml:space="preserve"> PAGEREF _Toc132426428 \h </w:instrText>
      </w:r>
      <w:r>
        <w:rPr>
          <w:noProof/>
        </w:rPr>
      </w:r>
      <w:r>
        <w:rPr>
          <w:noProof/>
        </w:rPr>
        <w:fldChar w:fldCharType="separate"/>
      </w:r>
      <w:r w:rsidR="00BF0EEA">
        <w:rPr>
          <w:noProof/>
        </w:rPr>
        <w:t>2</w:t>
      </w:r>
      <w:r>
        <w:rPr>
          <w:noProof/>
        </w:rPr>
        <w:fldChar w:fldCharType="end"/>
      </w:r>
    </w:p>
    <w:p w14:paraId="3DC96689" w14:textId="77777777" w:rsidR="00F3179E" w:rsidRDefault="00F3179E">
      <w:pPr>
        <w:pStyle w:val="TOC2"/>
        <w:tabs>
          <w:tab w:val="left" w:pos="960"/>
          <w:tab w:val="right" w:leader="dot" w:pos="9350"/>
        </w:tabs>
        <w:rPr>
          <w:noProof/>
          <w:szCs w:val="24"/>
        </w:rPr>
      </w:pPr>
      <w:r>
        <w:rPr>
          <w:noProof/>
        </w:rPr>
        <w:t>2.3</w:t>
      </w:r>
      <w:r>
        <w:rPr>
          <w:noProof/>
          <w:szCs w:val="24"/>
        </w:rPr>
        <w:tab/>
      </w:r>
      <w:r>
        <w:rPr>
          <w:noProof/>
        </w:rPr>
        <w:t>Bill Savings</w:t>
      </w:r>
      <w:r>
        <w:rPr>
          <w:noProof/>
        </w:rPr>
        <w:tab/>
      </w:r>
      <w:r>
        <w:rPr>
          <w:noProof/>
        </w:rPr>
        <w:fldChar w:fldCharType="begin"/>
      </w:r>
      <w:r>
        <w:rPr>
          <w:noProof/>
        </w:rPr>
        <w:instrText xml:space="preserve"> PAGEREF _Toc132426429 \h </w:instrText>
      </w:r>
      <w:r>
        <w:rPr>
          <w:noProof/>
        </w:rPr>
      </w:r>
      <w:r>
        <w:rPr>
          <w:noProof/>
        </w:rPr>
        <w:fldChar w:fldCharType="separate"/>
      </w:r>
      <w:r w:rsidR="00BF0EEA">
        <w:rPr>
          <w:noProof/>
        </w:rPr>
        <w:t>2</w:t>
      </w:r>
      <w:r>
        <w:rPr>
          <w:noProof/>
        </w:rPr>
        <w:fldChar w:fldCharType="end"/>
      </w:r>
    </w:p>
    <w:p w14:paraId="726F6EEE" w14:textId="77777777" w:rsidR="00F3179E" w:rsidRDefault="00F3179E">
      <w:pPr>
        <w:pStyle w:val="TOC3"/>
        <w:tabs>
          <w:tab w:val="left" w:pos="1440"/>
          <w:tab w:val="right" w:leader="dot" w:pos="9350"/>
        </w:tabs>
        <w:rPr>
          <w:noProof/>
          <w:szCs w:val="24"/>
        </w:rPr>
      </w:pPr>
      <w:r>
        <w:rPr>
          <w:noProof/>
        </w:rPr>
        <w:t>2.3.1</w:t>
      </w:r>
      <w:r>
        <w:rPr>
          <w:noProof/>
          <w:szCs w:val="24"/>
        </w:rPr>
        <w:tab/>
      </w:r>
      <w:r>
        <w:rPr>
          <w:noProof/>
        </w:rPr>
        <w:t>Energy Savings Sources</w:t>
      </w:r>
      <w:r>
        <w:rPr>
          <w:noProof/>
        </w:rPr>
        <w:tab/>
      </w:r>
      <w:r>
        <w:rPr>
          <w:noProof/>
        </w:rPr>
        <w:fldChar w:fldCharType="begin"/>
      </w:r>
      <w:r>
        <w:rPr>
          <w:noProof/>
        </w:rPr>
        <w:instrText xml:space="preserve"> PAGEREF _Toc132426430 \h </w:instrText>
      </w:r>
      <w:r>
        <w:rPr>
          <w:noProof/>
        </w:rPr>
      </w:r>
      <w:r>
        <w:rPr>
          <w:noProof/>
        </w:rPr>
        <w:fldChar w:fldCharType="separate"/>
      </w:r>
      <w:r w:rsidR="00BF0EEA">
        <w:rPr>
          <w:noProof/>
        </w:rPr>
        <w:t>2</w:t>
      </w:r>
      <w:r>
        <w:rPr>
          <w:noProof/>
        </w:rPr>
        <w:fldChar w:fldCharType="end"/>
      </w:r>
    </w:p>
    <w:p w14:paraId="37FFA682" w14:textId="77777777" w:rsidR="00F3179E" w:rsidRDefault="00F3179E">
      <w:pPr>
        <w:pStyle w:val="TOC3"/>
        <w:tabs>
          <w:tab w:val="left" w:pos="1440"/>
          <w:tab w:val="right" w:leader="dot" w:pos="9350"/>
        </w:tabs>
        <w:rPr>
          <w:noProof/>
          <w:szCs w:val="24"/>
        </w:rPr>
      </w:pPr>
      <w:r>
        <w:rPr>
          <w:noProof/>
        </w:rPr>
        <w:t>2.3.2</w:t>
      </w:r>
      <w:r>
        <w:rPr>
          <w:noProof/>
          <w:szCs w:val="24"/>
        </w:rPr>
        <w:tab/>
      </w:r>
      <w:r>
        <w:rPr>
          <w:noProof/>
        </w:rPr>
        <w:t>Life Cycle Bill Savings – General Formula</w:t>
      </w:r>
      <w:r>
        <w:rPr>
          <w:noProof/>
        </w:rPr>
        <w:tab/>
      </w:r>
      <w:r>
        <w:rPr>
          <w:noProof/>
        </w:rPr>
        <w:fldChar w:fldCharType="begin"/>
      </w:r>
      <w:r>
        <w:rPr>
          <w:noProof/>
        </w:rPr>
        <w:instrText xml:space="preserve"> PAGEREF _Toc132426431 \h </w:instrText>
      </w:r>
      <w:r>
        <w:rPr>
          <w:noProof/>
        </w:rPr>
      </w:r>
      <w:r>
        <w:rPr>
          <w:noProof/>
        </w:rPr>
        <w:fldChar w:fldCharType="separate"/>
      </w:r>
      <w:r w:rsidR="00BF0EEA">
        <w:rPr>
          <w:noProof/>
        </w:rPr>
        <w:t>2</w:t>
      </w:r>
      <w:r>
        <w:rPr>
          <w:noProof/>
        </w:rPr>
        <w:fldChar w:fldCharType="end"/>
      </w:r>
    </w:p>
    <w:p w14:paraId="65A3A16A" w14:textId="77777777" w:rsidR="00F3179E" w:rsidRDefault="00F3179E">
      <w:pPr>
        <w:pStyle w:val="TOC3"/>
        <w:tabs>
          <w:tab w:val="left" w:pos="1440"/>
          <w:tab w:val="right" w:leader="dot" w:pos="9350"/>
        </w:tabs>
        <w:rPr>
          <w:noProof/>
          <w:szCs w:val="24"/>
        </w:rPr>
      </w:pPr>
      <w:r>
        <w:rPr>
          <w:noProof/>
        </w:rPr>
        <w:t>2.3.3</w:t>
      </w:r>
      <w:r>
        <w:rPr>
          <w:noProof/>
          <w:szCs w:val="24"/>
        </w:rPr>
        <w:tab/>
      </w:r>
      <w:r>
        <w:rPr>
          <w:noProof/>
        </w:rPr>
        <w:t>Specifics of Calculations and Variables</w:t>
      </w:r>
      <w:r>
        <w:rPr>
          <w:noProof/>
        </w:rPr>
        <w:tab/>
      </w:r>
      <w:r>
        <w:rPr>
          <w:noProof/>
        </w:rPr>
        <w:fldChar w:fldCharType="begin"/>
      </w:r>
      <w:r>
        <w:rPr>
          <w:noProof/>
        </w:rPr>
        <w:instrText xml:space="preserve"> PAGEREF _Toc132426432 \h </w:instrText>
      </w:r>
      <w:r>
        <w:rPr>
          <w:noProof/>
        </w:rPr>
      </w:r>
      <w:r>
        <w:rPr>
          <w:noProof/>
        </w:rPr>
        <w:fldChar w:fldCharType="separate"/>
      </w:r>
      <w:r w:rsidR="00BF0EEA">
        <w:rPr>
          <w:noProof/>
        </w:rPr>
        <w:t>2</w:t>
      </w:r>
      <w:r>
        <w:rPr>
          <w:noProof/>
        </w:rPr>
        <w:fldChar w:fldCharType="end"/>
      </w:r>
    </w:p>
    <w:p w14:paraId="517457B1" w14:textId="77777777" w:rsidR="00F3179E" w:rsidRDefault="00F3179E">
      <w:pPr>
        <w:pStyle w:val="TOC2"/>
        <w:tabs>
          <w:tab w:val="left" w:pos="960"/>
          <w:tab w:val="right" w:leader="dot" w:pos="9350"/>
        </w:tabs>
        <w:rPr>
          <w:noProof/>
          <w:szCs w:val="24"/>
        </w:rPr>
      </w:pPr>
      <w:r>
        <w:rPr>
          <w:noProof/>
        </w:rPr>
        <w:t>2.4</w:t>
      </w:r>
      <w:r>
        <w:rPr>
          <w:noProof/>
          <w:szCs w:val="24"/>
        </w:rPr>
        <w:tab/>
      </w:r>
      <w:r>
        <w:rPr>
          <w:noProof/>
        </w:rPr>
        <w:t>Consistency with AEAP</w:t>
      </w:r>
      <w:r>
        <w:rPr>
          <w:noProof/>
        </w:rPr>
        <w:tab/>
      </w:r>
      <w:r>
        <w:rPr>
          <w:noProof/>
        </w:rPr>
        <w:fldChar w:fldCharType="begin"/>
      </w:r>
      <w:r>
        <w:rPr>
          <w:noProof/>
        </w:rPr>
        <w:instrText xml:space="preserve"> PAGEREF _Toc132426433 \h </w:instrText>
      </w:r>
      <w:r>
        <w:rPr>
          <w:noProof/>
        </w:rPr>
      </w:r>
      <w:r>
        <w:rPr>
          <w:noProof/>
        </w:rPr>
        <w:fldChar w:fldCharType="separate"/>
      </w:r>
      <w:r w:rsidR="00BF0EEA">
        <w:rPr>
          <w:noProof/>
        </w:rPr>
        <w:t>2</w:t>
      </w:r>
      <w:r>
        <w:rPr>
          <w:noProof/>
        </w:rPr>
        <w:fldChar w:fldCharType="end"/>
      </w:r>
    </w:p>
    <w:p w14:paraId="775508A0" w14:textId="77777777" w:rsidR="00F3179E" w:rsidRDefault="00F3179E">
      <w:pPr>
        <w:pStyle w:val="TOC1"/>
        <w:rPr>
          <w:szCs w:val="24"/>
        </w:rPr>
      </w:pPr>
      <w:r>
        <w:t>3</w:t>
      </w:r>
      <w:r>
        <w:rPr>
          <w:szCs w:val="24"/>
        </w:rPr>
        <w:tab/>
      </w:r>
      <w:r>
        <w:t>Analysis of Program Cost and Bill Saving Results</w:t>
      </w:r>
      <w:r>
        <w:tab/>
      </w:r>
      <w:r>
        <w:fldChar w:fldCharType="begin"/>
      </w:r>
      <w:r>
        <w:instrText xml:space="preserve"> PAGEREF _Toc132426434 \h </w:instrText>
      </w:r>
      <w:r>
        <w:fldChar w:fldCharType="separate"/>
      </w:r>
      <w:r w:rsidR="00BF0EEA">
        <w:t>2</w:t>
      </w:r>
      <w:r>
        <w:fldChar w:fldCharType="end"/>
      </w:r>
    </w:p>
    <w:p w14:paraId="1438CE79" w14:textId="77777777" w:rsidR="00F3179E" w:rsidRDefault="00F3179E">
      <w:pPr>
        <w:pStyle w:val="TOC2"/>
        <w:tabs>
          <w:tab w:val="left" w:pos="960"/>
          <w:tab w:val="right" w:leader="dot" w:pos="9350"/>
        </w:tabs>
        <w:rPr>
          <w:noProof/>
          <w:szCs w:val="24"/>
        </w:rPr>
      </w:pPr>
      <w:r>
        <w:rPr>
          <w:noProof/>
        </w:rPr>
        <w:t>3.1</w:t>
      </w:r>
      <w:r>
        <w:rPr>
          <w:noProof/>
          <w:szCs w:val="24"/>
        </w:rPr>
        <w:tab/>
      </w:r>
      <w:r>
        <w:rPr>
          <w:noProof/>
        </w:rPr>
        <w:t>Data Presented in this Report</w:t>
      </w:r>
      <w:r>
        <w:rPr>
          <w:noProof/>
        </w:rPr>
        <w:tab/>
      </w:r>
      <w:r>
        <w:rPr>
          <w:noProof/>
        </w:rPr>
        <w:fldChar w:fldCharType="begin"/>
      </w:r>
      <w:r>
        <w:rPr>
          <w:noProof/>
        </w:rPr>
        <w:instrText xml:space="preserve"> PAGEREF _Toc132426435 \h </w:instrText>
      </w:r>
      <w:r>
        <w:rPr>
          <w:noProof/>
        </w:rPr>
      </w:r>
      <w:r>
        <w:rPr>
          <w:noProof/>
        </w:rPr>
        <w:fldChar w:fldCharType="separate"/>
      </w:r>
      <w:r w:rsidR="00BF0EEA">
        <w:rPr>
          <w:noProof/>
        </w:rPr>
        <w:t>2</w:t>
      </w:r>
      <w:r>
        <w:rPr>
          <w:noProof/>
        </w:rPr>
        <w:fldChar w:fldCharType="end"/>
      </w:r>
    </w:p>
    <w:p w14:paraId="6255C49B" w14:textId="77777777" w:rsidR="00F3179E" w:rsidRDefault="00F3179E">
      <w:pPr>
        <w:pStyle w:val="TOC2"/>
        <w:tabs>
          <w:tab w:val="left" w:pos="960"/>
          <w:tab w:val="right" w:leader="dot" w:pos="9350"/>
        </w:tabs>
        <w:rPr>
          <w:noProof/>
          <w:szCs w:val="24"/>
        </w:rPr>
      </w:pPr>
      <w:r>
        <w:rPr>
          <w:noProof/>
        </w:rPr>
        <w:t>3.2</w:t>
      </w:r>
      <w:r>
        <w:rPr>
          <w:noProof/>
          <w:szCs w:val="24"/>
        </w:rPr>
        <w:tab/>
      </w:r>
      <w:r>
        <w:rPr>
          <w:noProof/>
        </w:rPr>
        <w:t>Overall Results by Program Year and Utility</w:t>
      </w:r>
      <w:r>
        <w:rPr>
          <w:noProof/>
        </w:rPr>
        <w:tab/>
      </w:r>
      <w:r>
        <w:rPr>
          <w:noProof/>
        </w:rPr>
        <w:fldChar w:fldCharType="begin"/>
      </w:r>
      <w:r>
        <w:rPr>
          <w:noProof/>
        </w:rPr>
        <w:instrText xml:space="preserve"> PAGEREF _Toc132426436 \h </w:instrText>
      </w:r>
      <w:r>
        <w:rPr>
          <w:noProof/>
        </w:rPr>
      </w:r>
      <w:r>
        <w:rPr>
          <w:noProof/>
        </w:rPr>
        <w:fldChar w:fldCharType="separate"/>
      </w:r>
      <w:r w:rsidR="00BF0EEA">
        <w:rPr>
          <w:noProof/>
        </w:rPr>
        <w:t>2</w:t>
      </w:r>
      <w:r>
        <w:rPr>
          <w:noProof/>
        </w:rPr>
        <w:fldChar w:fldCharType="end"/>
      </w:r>
    </w:p>
    <w:p w14:paraId="0F64678C" w14:textId="77777777" w:rsidR="00F3179E" w:rsidRDefault="00F3179E">
      <w:pPr>
        <w:pStyle w:val="TOC3"/>
        <w:tabs>
          <w:tab w:val="left" w:pos="1440"/>
          <w:tab w:val="right" w:leader="dot" w:pos="9350"/>
        </w:tabs>
        <w:rPr>
          <w:noProof/>
          <w:szCs w:val="24"/>
        </w:rPr>
      </w:pPr>
      <w:r>
        <w:rPr>
          <w:noProof/>
        </w:rPr>
        <w:t>3.2.1</w:t>
      </w:r>
      <w:r>
        <w:rPr>
          <w:noProof/>
          <w:szCs w:val="24"/>
        </w:rPr>
        <w:tab/>
      </w:r>
      <w:r>
        <w:rPr>
          <w:noProof/>
        </w:rPr>
        <w:t>Year-to-Year Differences by Utility</w:t>
      </w:r>
      <w:r>
        <w:rPr>
          <w:noProof/>
        </w:rPr>
        <w:tab/>
      </w:r>
      <w:r>
        <w:rPr>
          <w:noProof/>
        </w:rPr>
        <w:fldChar w:fldCharType="begin"/>
      </w:r>
      <w:r>
        <w:rPr>
          <w:noProof/>
        </w:rPr>
        <w:instrText xml:space="preserve"> PAGEREF _Toc132426437 \h </w:instrText>
      </w:r>
      <w:r>
        <w:rPr>
          <w:noProof/>
        </w:rPr>
      </w:r>
      <w:r>
        <w:rPr>
          <w:noProof/>
        </w:rPr>
        <w:fldChar w:fldCharType="separate"/>
      </w:r>
      <w:r w:rsidR="00BF0EEA">
        <w:rPr>
          <w:noProof/>
        </w:rPr>
        <w:t>2</w:t>
      </w:r>
      <w:r>
        <w:rPr>
          <w:noProof/>
        </w:rPr>
        <w:fldChar w:fldCharType="end"/>
      </w:r>
    </w:p>
    <w:p w14:paraId="19E5154B" w14:textId="77777777" w:rsidR="00F3179E" w:rsidRDefault="00F3179E">
      <w:pPr>
        <w:pStyle w:val="TOC3"/>
        <w:tabs>
          <w:tab w:val="left" w:pos="1440"/>
          <w:tab w:val="right" w:leader="dot" w:pos="9350"/>
        </w:tabs>
        <w:rPr>
          <w:noProof/>
          <w:szCs w:val="24"/>
        </w:rPr>
      </w:pPr>
      <w:r>
        <w:rPr>
          <w:noProof/>
        </w:rPr>
        <w:t>3.2.2</w:t>
      </w:r>
      <w:r>
        <w:rPr>
          <w:noProof/>
          <w:szCs w:val="24"/>
        </w:rPr>
        <w:tab/>
      </w:r>
      <w:r>
        <w:rPr>
          <w:noProof/>
        </w:rPr>
        <w:t>Year-to-Year Differences Across Service Area</w:t>
      </w:r>
      <w:r>
        <w:rPr>
          <w:noProof/>
        </w:rPr>
        <w:tab/>
      </w:r>
      <w:r>
        <w:rPr>
          <w:noProof/>
        </w:rPr>
        <w:fldChar w:fldCharType="begin"/>
      </w:r>
      <w:r>
        <w:rPr>
          <w:noProof/>
        </w:rPr>
        <w:instrText xml:space="preserve"> PAGEREF _Toc132426438 \h </w:instrText>
      </w:r>
      <w:r>
        <w:rPr>
          <w:noProof/>
        </w:rPr>
      </w:r>
      <w:r>
        <w:rPr>
          <w:noProof/>
        </w:rPr>
        <w:fldChar w:fldCharType="separate"/>
      </w:r>
      <w:r w:rsidR="00BF0EEA">
        <w:rPr>
          <w:noProof/>
        </w:rPr>
        <w:t>2</w:t>
      </w:r>
      <w:r>
        <w:rPr>
          <w:noProof/>
        </w:rPr>
        <w:fldChar w:fldCharType="end"/>
      </w:r>
    </w:p>
    <w:p w14:paraId="046E90E7" w14:textId="77777777" w:rsidR="00F3179E" w:rsidRDefault="00F3179E">
      <w:pPr>
        <w:pStyle w:val="TOC2"/>
        <w:tabs>
          <w:tab w:val="left" w:pos="960"/>
          <w:tab w:val="right" w:leader="dot" w:pos="9350"/>
        </w:tabs>
        <w:rPr>
          <w:noProof/>
          <w:szCs w:val="24"/>
        </w:rPr>
      </w:pPr>
      <w:r>
        <w:rPr>
          <w:noProof/>
        </w:rPr>
        <w:t>3.3</w:t>
      </w:r>
      <w:r>
        <w:rPr>
          <w:noProof/>
          <w:szCs w:val="24"/>
        </w:rPr>
        <w:tab/>
      </w:r>
      <w:r>
        <w:rPr>
          <w:noProof/>
        </w:rPr>
        <w:t>Overall Comment on Bill Savings Comparisons</w:t>
      </w:r>
      <w:r>
        <w:rPr>
          <w:noProof/>
        </w:rPr>
        <w:tab/>
      </w:r>
      <w:r>
        <w:rPr>
          <w:noProof/>
        </w:rPr>
        <w:fldChar w:fldCharType="begin"/>
      </w:r>
      <w:r>
        <w:rPr>
          <w:noProof/>
        </w:rPr>
        <w:instrText xml:space="preserve"> PAGEREF _Toc132426439 \h </w:instrText>
      </w:r>
      <w:r>
        <w:rPr>
          <w:noProof/>
        </w:rPr>
      </w:r>
      <w:r>
        <w:rPr>
          <w:noProof/>
        </w:rPr>
        <w:fldChar w:fldCharType="separate"/>
      </w:r>
      <w:r w:rsidR="00BF0EEA">
        <w:rPr>
          <w:noProof/>
        </w:rPr>
        <w:t>2</w:t>
      </w:r>
      <w:r>
        <w:rPr>
          <w:noProof/>
        </w:rPr>
        <w:fldChar w:fldCharType="end"/>
      </w:r>
    </w:p>
    <w:p w14:paraId="20B9994E" w14:textId="77777777" w:rsidR="00F3179E" w:rsidRDefault="00F3179E">
      <w:pPr>
        <w:pStyle w:val="TOC1"/>
        <w:rPr>
          <w:szCs w:val="24"/>
        </w:rPr>
      </w:pPr>
      <w:r>
        <w:t>4</w:t>
      </w:r>
      <w:r>
        <w:rPr>
          <w:szCs w:val="24"/>
        </w:rPr>
        <w:tab/>
      </w:r>
      <w:r>
        <w:t>Detailed Tables</w:t>
      </w:r>
      <w:r>
        <w:tab/>
      </w:r>
      <w:r>
        <w:fldChar w:fldCharType="begin"/>
      </w:r>
      <w:r>
        <w:instrText xml:space="preserve"> PAGEREF _Toc132426440 \h </w:instrText>
      </w:r>
      <w:r>
        <w:fldChar w:fldCharType="separate"/>
      </w:r>
      <w:r w:rsidR="00BF0EEA">
        <w:t>2</w:t>
      </w:r>
      <w:r>
        <w:fldChar w:fldCharType="end"/>
      </w:r>
    </w:p>
    <w:p w14:paraId="0B3AFF56" w14:textId="77777777" w:rsidR="00F3179E" w:rsidRDefault="00F3179E">
      <w:pPr>
        <w:pStyle w:val="TOC2"/>
        <w:tabs>
          <w:tab w:val="left" w:pos="960"/>
          <w:tab w:val="right" w:leader="dot" w:pos="9350"/>
        </w:tabs>
        <w:rPr>
          <w:noProof/>
          <w:szCs w:val="24"/>
        </w:rPr>
      </w:pPr>
      <w:r>
        <w:rPr>
          <w:noProof/>
        </w:rPr>
        <w:t>4.1</w:t>
      </w:r>
      <w:r>
        <w:rPr>
          <w:noProof/>
          <w:szCs w:val="24"/>
        </w:rPr>
        <w:tab/>
      </w:r>
      <w:r>
        <w:rPr>
          <w:noProof/>
        </w:rPr>
        <w:t>Program Costs</w:t>
      </w:r>
      <w:r>
        <w:rPr>
          <w:noProof/>
        </w:rPr>
        <w:tab/>
      </w:r>
      <w:r>
        <w:rPr>
          <w:noProof/>
        </w:rPr>
        <w:fldChar w:fldCharType="begin"/>
      </w:r>
      <w:r>
        <w:rPr>
          <w:noProof/>
        </w:rPr>
        <w:instrText xml:space="preserve"> PAGEREF _Toc132426441 \h </w:instrText>
      </w:r>
      <w:r>
        <w:rPr>
          <w:noProof/>
        </w:rPr>
      </w:r>
      <w:r>
        <w:rPr>
          <w:noProof/>
        </w:rPr>
        <w:fldChar w:fldCharType="separate"/>
      </w:r>
      <w:r w:rsidR="00BF0EEA">
        <w:rPr>
          <w:noProof/>
        </w:rPr>
        <w:t>2</w:t>
      </w:r>
      <w:r>
        <w:rPr>
          <w:noProof/>
        </w:rPr>
        <w:fldChar w:fldCharType="end"/>
      </w:r>
    </w:p>
    <w:p w14:paraId="716229FB" w14:textId="77777777" w:rsidR="00F3179E" w:rsidRDefault="00F3179E">
      <w:pPr>
        <w:pStyle w:val="TOC2"/>
        <w:tabs>
          <w:tab w:val="left" w:pos="960"/>
          <w:tab w:val="right" w:leader="dot" w:pos="9350"/>
        </w:tabs>
        <w:rPr>
          <w:noProof/>
          <w:szCs w:val="24"/>
        </w:rPr>
      </w:pPr>
      <w:r>
        <w:rPr>
          <w:noProof/>
        </w:rPr>
        <w:t>4.2</w:t>
      </w:r>
      <w:r>
        <w:rPr>
          <w:noProof/>
          <w:szCs w:val="24"/>
        </w:rPr>
        <w:tab/>
      </w:r>
      <w:r>
        <w:rPr>
          <w:noProof/>
        </w:rPr>
        <w:t>Detailed Life Cycle Bill Savings</w:t>
      </w:r>
      <w:r>
        <w:rPr>
          <w:noProof/>
        </w:rPr>
        <w:tab/>
      </w:r>
      <w:r>
        <w:rPr>
          <w:noProof/>
        </w:rPr>
        <w:fldChar w:fldCharType="begin"/>
      </w:r>
      <w:r>
        <w:rPr>
          <w:noProof/>
        </w:rPr>
        <w:instrText xml:space="preserve"> PAGEREF _Toc132426442 \h </w:instrText>
      </w:r>
      <w:r>
        <w:rPr>
          <w:noProof/>
        </w:rPr>
      </w:r>
      <w:r>
        <w:rPr>
          <w:noProof/>
        </w:rPr>
        <w:fldChar w:fldCharType="separate"/>
      </w:r>
      <w:r w:rsidR="00BF0EEA">
        <w:rPr>
          <w:noProof/>
        </w:rPr>
        <w:t>2</w:t>
      </w:r>
      <w:r>
        <w:rPr>
          <w:noProof/>
        </w:rPr>
        <w:fldChar w:fldCharType="end"/>
      </w:r>
    </w:p>
    <w:p w14:paraId="5DF174AC" w14:textId="77777777" w:rsidR="00F3179E" w:rsidRDefault="00F3179E">
      <w:pPr>
        <w:pStyle w:val="TOC1"/>
        <w:rPr>
          <w:szCs w:val="24"/>
        </w:rPr>
      </w:pPr>
      <w:r>
        <w:t>Appendix A – Implementation Rates</w:t>
      </w:r>
      <w:r>
        <w:tab/>
      </w:r>
      <w:r>
        <w:fldChar w:fldCharType="begin"/>
      </w:r>
      <w:r>
        <w:instrText xml:space="preserve"> PAGEREF _Toc132426443 \h </w:instrText>
      </w:r>
      <w:r>
        <w:fldChar w:fldCharType="separate"/>
      </w:r>
      <w:r w:rsidR="00BF0EEA">
        <w:t>2</w:t>
      </w:r>
      <w:r>
        <w:fldChar w:fldCharType="end"/>
      </w:r>
    </w:p>
    <w:p w14:paraId="1315D94E" w14:textId="77777777" w:rsidR="00F3179E" w:rsidRDefault="00F3179E">
      <w:pPr>
        <w:pStyle w:val="TOC1"/>
        <w:rPr>
          <w:szCs w:val="24"/>
        </w:rPr>
      </w:pPr>
      <w:r>
        <w:t>Appendix B – Program Cost Percents</w:t>
      </w:r>
      <w:r>
        <w:tab/>
      </w:r>
      <w:r>
        <w:fldChar w:fldCharType="begin"/>
      </w:r>
      <w:r>
        <w:instrText xml:space="preserve"> PAGEREF _Toc132426444 \h </w:instrText>
      </w:r>
      <w:r>
        <w:fldChar w:fldCharType="separate"/>
      </w:r>
      <w:r w:rsidR="00BF0EEA">
        <w:t>2</w:t>
      </w:r>
      <w:r>
        <w:fldChar w:fldCharType="end"/>
      </w:r>
    </w:p>
    <w:p w14:paraId="483E519D" w14:textId="77777777" w:rsidR="00F3179E" w:rsidRDefault="00F3179E">
      <w:pPr>
        <w:pStyle w:val="TOC1"/>
        <w:rPr>
          <w:szCs w:val="24"/>
        </w:rPr>
      </w:pPr>
      <w:r>
        <w:t>Appendix C – Memo on Public Workshops</w:t>
      </w:r>
      <w:r>
        <w:tab/>
      </w:r>
      <w:r>
        <w:fldChar w:fldCharType="begin"/>
      </w:r>
      <w:r>
        <w:instrText xml:space="preserve"> PAGEREF _Toc132426445 \h </w:instrText>
      </w:r>
      <w:r>
        <w:fldChar w:fldCharType="separate"/>
      </w:r>
      <w:r w:rsidR="00BF0EEA">
        <w:t>2</w:t>
      </w:r>
      <w:r>
        <w:fldChar w:fldCharType="end"/>
      </w:r>
    </w:p>
    <w:p w14:paraId="19CDCA6E" w14:textId="77777777" w:rsidR="00326946" w:rsidRDefault="00326946">
      <w:pPr>
        <w:pStyle w:val="TOC1"/>
      </w:pPr>
      <w:r>
        <w:fldChar w:fldCharType="end"/>
      </w:r>
    </w:p>
    <w:p w14:paraId="06DBA200" w14:textId="77777777" w:rsidR="00326946" w:rsidRDefault="00326946">
      <w:pPr>
        <w:jc w:val="center"/>
        <w:rPr>
          <w:b/>
          <w:sz w:val="28"/>
          <w:u w:val="single"/>
        </w:rPr>
      </w:pPr>
      <w:r>
        <w:br w:type="page"/>
      </w:r>
      <w:r>
        <w:rPr>
          <w:b/>
          <w:sz w:val="28"/>
          <w:u w:val="single"/>
        </w:rPr>
        <w:lastRenderedPageBreak/>
        <w:t>Table of Exhibits</w:t>
      </w:r>
    </w:p>
    <w:p w14:paraId="32E28AC8" w14:textId="77777777" w:rsidR="00326946" w:rsidRDefault="00326946">
      <w:pPr>
        <w:tabs>
          <w:tab w:val="right" w:pos="9360"/>
        </w:tabs>
        <w:rPr>
          <w:u w:val="single"/>
        </w:rPr>
      </w:pPr>
      <w:r>
        <w:tab/>
      </w:r>
      <w:r>
        <w:rPr>
          <w:u w:val="single"/>
        </w:rPr>
        <w:t>Page</w:t>
      </w:r>
    </w:p>
    <w:p w14:paraId="37F2D7A6" w14:textId="77777777" w:rsidR="0061007A" w:rsidRDefault="00326946">
      <w:pPr>
        <w:pStyle w:val="TableofFigures"/>
        <w:tabs>
          <w:tab w:val="right" w:leader="dot" w:pos="9350"/>
        </w:tabs>
        <w:rPr>
          <w:noProof/>
          <w:szCs w:val="24"/>
        </w:rPr>
      </w:pPr>
      <w:r>
        <w:fldChar w:fldCharType="begin"/>
      </w:r>
      <w:r>
        <w:instrText xml:space="preserve"> TOC \c "Exhibit" </w:instrText>
      </w:r>
      <w:r>
        <w:fldChar w:fldCharType="separate"/>
      </w:r>
      <w:r w:rsidR="0061007A">
        <w:rPr>
          <w:noProof/>
        </w:rPr>
        <w:t>Exhibit 1.1  Summary of Bill Savings to Cost Ratios by Service Area</w:t>
      </w:r>
      <w:r w:rsidR="0061007A">
        <w:rPr>
          <w:noProof/>
        </w:rPr>
        <w:tab/>
      </w:r>
      <w:r w:rsidR="0061007A">
        <w:rPr>
          <w:noProof/>
        </w:rPr>
        <w:fldChar w:fldCharType="begin"/>
      </w:r>
      <w:r w:rsidR="0061007A">
        <w:rPr>
          <w:noProof/>
        </w:rPr>
        <w:instrText xml:space="preserve"> PAGEREF _Toc132773464 \h </w:instrText>
      </w:r>
      <w:r w:rsidR="009A3D5F">
        <w:rPr>
          <w:noProof/>
        </w:rPr>
      </w:r>
      <w:r w:rsidR="0061007A">
        <w:rPr>
          <w:noProof/>
        </w:rPr>
        <w:fldChar w:fldCharType="separate"/>
      </w:r>
      <w:r w:rsidR="00BF0EEA">
        <w:rPr>
          <w:noProof/>
        </w:rPr>
        <w:t>2</w:t>
      </w:r>
      <w:r w:rsidR="0061007A">
        <w:rPr>
          <w:noProof/>
        </w:rPr>
        <w:fldChar w:fldCharType="end"/>
      </w:r>
    </w:p>
    <w:p w14:paraId="7A47CF99" w14:textId="77777777" w:rsidR="0061007A" w:rsidRDefault="0061007A">
      <w:pPr>
        <w:pStyle w:val="TableofFigures"/>
        <w:tabs>
          <w:tab w:val="right" w:leader="dot" w:pos="9350"/>
        </w:tabs>
        <w:rPr>
          <w:noProof/>
          <w:szCs w:val="24"/>
        </w:rPr>
      </w:pPr>
      <w:r>
        <w:rPr>
          <w:noProof/>
        </w:rPr>
        <w:t>Exhibit 1.2 Summary of Average Per Home Life Cycle Bill Savings by Service Area</w:t>
      </w:r>
      <w:r>
        <w:rPr>
          <w:noProof/>
        </w:rPr>
        <w:tab/>
      </w:r>
      <w:r>
        <w:rPr>
          <w:noProof/>
        </w:rPr>
        <w:fldChar w:fldCharType="begin"/>
      </w:r>
      <w:r>
        <w:rPr>
          <w:noProof/>
        </w:rPr>
        <w:instrText xml:space="preserve"> PAGEREF _Toc132773465 \h </w:instrText>
      </w:r>
      <w:r w:rsidR="009A3D5F">
        <w:rPr>
          <w:noProof/>
        </w:rPr>
      </w:r>
      <w:r>
        <w:rPr>
          <w:noProof/>
        </w:rPr>
        <w:fldChar w:fldCharType="separate"/>
      </w:r>
      <w:r w:rsidR="00BF0EEA">
        <w:rPr>
          <w:noProof/>
        </w:rPr>
        <w:t>2</w:t>
      </w:r>
      <w:r>
        <w:rPr>
          <w:noProof/>
        </w:rPr>
        <w:fldChar w:fldCharType="end"/>
      </w:r>
    </w:p>
    <w:p w14:paraId="2FF407AF" w14:textId="77777777" w:rsidR="0061007A" w:rsidRDefault="0061007A">
      <w:pPr>
        <w:pStyle w:val="TableofFigures"/>
        <w:tabs>
          <w:tab w:val="right" w:leader="dot" w:pos="9350"/>
        </w:tabs>
        <w:rPr>
          <w:noProof/>
          <w:szCs w:val="24"/>
        </w:rPr>
      </w:pPr>
      <w:r>
        <w:rPr>
          <w:noProof/>
        </w:rPr>
        <w:t>Exhibit 2.1 Past Bill Savings Reports</w:t>
      </w:r>
      <w:r>
        <w:rPr>
          <w:noProof/>
        </w:rPr>
        <w:tab/>
      </w:r>
      <w:r>
        <w:rPr>
          <w:noProof/>
        </w:rPr>
        <w:fldChar w:fldCharType="begin"/>
      </w:r>
      <w:r>
        <w:rPr>
          <w:noProof/>
        </w:rPr>
        <w:instrText xml:space="preserve"> PAGEREF _Toc132773466 \h </w:instrText>
      </w:r>
      <w:r w:rsidR="009A3D5F">
        <w:rPr>
          <w:noProof/>
        </w:rPr>
      </w:r>
      <w:r>
        <w:rPr>
          <w:noProof/>
        </w:rPr>
        <w:fldChar w:fldCharType="separate"/>
      </w:r>
      <w:r w:rsidR="00BF0EEA">
        <w:rPr>
          <w:noProof/>
        </w:rPr>
        <w:t>2</w:t>
      </w:r>
      <w:r>
        <w:rPr>
          <w:noProof/>
        </w:rPr>
        <w:fldChar w:fldCharType="end"/>
      </w:r>
    </w:p>
    <w:p w14:paraId="3FD79C04" w14:textId="77777777" w:rsidR="0061007A" w:rsidRDefault="0061007A">
      <w:pPr>
        <w:pStyle w:val="TableofFigures"/>
        <w:tabs>
          <w:tab w:val="right" w:leader="dot" w:pos="9350"/>
        </w:tabs>
        <w:rPr>
          <w:noProof/>
          <w:szCs w:val="24"/>
        </w:rPr>
      </w:pPr>
      <w:r>
        <w:rPr>
          <w:noProof/>
        </w:rPr>
        <w:t>Exhibit 2.2 Energy Sources by Program Year</w:t>
      </w:r>
      <w:r>
        <w:rPr>
          <w:noProof/>
        </w:rPr>
        <w:tab/>
      </w:r>
      <w:r>
        <w:rPr>
          <w:noProof/>
        </w:rPr>
        <w:fldChar w:fldCharType="begin"/>
      </w:r>
      <w:r>
        <w:rPr>
          <w:noProof/>
        </w:rPr>
        <w:instrText xml:space="preserve"> PAGEREF _Toc132773467 \h </w:instrText>
      </w:r>
      <w:r w:rsidR="009A3D5F">
        <w:rPr>
          <w:noProof/>
        </w:rPr>
      </w:r>
      <w:r>
        <w:rPr>
          <w:noProof/>
        </w:rPr>
        <w:fldChar w:fldCharType="separate"/>
      </w:r>
      <w:r w:rsidR="00BF0EEA">
        <w:rPr>
          <w:noProof/>
        </w:rPr>
        <w:t>2</w:t>
      </w:r>
      <w:r>
        <w:rPr>
          <w:noProof/>
        </w:rPr>
        <w:fldChar w:fldCharType="end"/>
      </w:r>
    </w:p>
    <w:p w14:paraId="4D891E51" w14:textId="77777777" w:rsidR="0061007A" w:rsidRDefault="0061007A">
      <w:pPr>
        <w:pStyle w:val="TableofFigures"/>
        <w:tabs>
          <w:tab w:val="right" w:leader="dot" w:pos="9350"/>
        </w:tabs>
        <w:rPr>
          <w:noProof/>
          <w:szCs w:val="24"/>
        </w:rPr>
      </w:pPr>
      <w:r>
        <w:rPr>
          <w:noProof/>
        </w:rPr>
        <w:t>Exhibit 2.3 Estimation of Bill Savings</w:t>
      </w:r>
      <w:r>
        <w:rPr>
          <w:noProof/>
        </w:rPr>
        <w:tab/>
      </w:r>
      <w:r>
        <w:rPr>
          <w:noProof/>
        </w:rPr>
        <w:fldChar w:fldCharType="begin"/>
      </w:r>
      <w:r>
        <w:rPr>
          <w:noProof/>
        </w:rPr>
        <w:instrText xml:space="preserve"> PAGEREF _Toc132773468 \h </w:instrText>
      </w:r>
      <w:r w:rsidR="009A3D5F">
        <w:rPr>
          <w:noProof/>
        </w:rPr>
      </w:r>
      <w:r>
        <w:rPr>
          <w:noProof/>
        </w:rPr>
        <w:fldChar w:fldCharType="separate"/>
      </w:r>
      <w:r w:rsidR="00BF0EEA">
        <w:rPr>
          <w:noProof/>
        </w:rPr>
        <w:t>2</w:t>
      </w:r>
      <w:r>
        <w:rPr>
          <w:noProof/>
        </w:rPr>
        <w:fldChar w:fldCharType="end"/>
      </w:r>
    </w:p>
    <w:p w14:paraId="205CF39A" w14:textId="77777777" w:rsidR="0061007A" w:rsidRDefault="0061007A">
      <w:pPr>
        <w:pStyle w:val="TableofFigures"/>
        <w:tabs>
          <w:tab w:val="right" w:leader="dot" w:pos="9350"/>
        </w:tabs>
        <w:rPr>
          <w:noProof/>
          <w:szCs w:val="24"/>
        </w:rPr>
      </w:pPr>
      <w:r>
        <w:rPr>
          <w:noProof/>
        </w:rPr>
        <w:t>Exhibit 2.4 Energy Rates Used for Bill Savings Calculations</w:t>
      </w:r>
      <w:r>
        <w:rPr>
          <w:noProof/>
        </w:rPr>
        <w:tab/>
      </w:r>
      <w:r>
        <w:rPr>
          <w:noProof/>
        </w:rPr>
        <w:fldChar w:fldCharType="begin"/>
      </w:r>
      <w:r>
        <w:rPr>
          <w:noProof/>
        </w:rPr>
        <w:instrText xml:space="preserve"> PAGEREF _Toc132773469 \h </w:instrText>
      </w:r>
      <w:r w:rsidR="009A3D5F">
        <w:rPr>
          <w:noProof/>
        </w:rPr>
      </w:r>
      <w:r>
        <w:rPr>
          <w:noProof/>
        </w:rPr>
        <w:fldChar w:fldCharType="separate"/>
      </w:r>
      <w:r w:rsidR="00BF0EEA">
        <w:rPr>
          <w:noProof/>
        </w:rPr>
        <w:t>2</w:t>
      </w:r>
      <w:r>
        <w:rPr>
          <w:noProof/>
        </w:rPr>
        <w:fldChar w:fldCharType="end"/>
      </w:r>
    </w:p>
    <w:p w14:paraId="28FA1D2F" w14:textId="77777777" w:rsidR="0061007A" w:rsidRDefault="0061007A">
      <w:pPr>
        <w:pStyle w:val="TableofFigures"/>
        <w:tabs>
          <w:tab w:val="right" w:leader="dot" w:pos="9350"/>
        </w:tabs>
        <w:rPr>
          <w:noProof/>
          <w:szCs w:val="24"/>
        </w:rPr>
      </w:pPr>
      <w:r>
        <w:rPr>
          <w:noProof/>
        </w:rPr>
        <w:t>Exhibit 2.5 Updated EULs</w:t>
      </w:r>
      <w:r>
        <w:rPr>
          <w:noProof/>
        </w:rPr>
        <w:tab/>
      </w:r>
      <w:r>
        <w:rPr>
          <w:noProof/>
        </w:rPr>
        <w:fldChar w:fldCharType="begin"/>
      </w:r>
      <w:r>
        <w:rPr>
          <w:noProof/>
        </w:rPr>
        <w:instrText xml:space="preserve"> PAGEREF _Toc132773470 \h </w:instrText>
      </w:r>
      <w:r w:rsidR="009A3D5F">
        <w:rPr>
          <w:noProof/>
        </w:rPr>
      </w:r>
      <w:r>
        <w:rPr>
          <w:noProof/>
        </w:rPr>
        <w:fldChar w:fldCharType="separate"/>
      </w:r>
      <w:r w:rsidR="00BF0EEA">
        <w:rPr>
          <w:noProof/>
        </w:rPr>
        <w:t>2</w:t>
      </w:r>
      <w:r>
        <w:rPr>
          <w:noProof/>
        </w:rPr>
        <w:fldChar w:fldCharType="end"/>
      </w:r>
    </w:p>
    <w:p w14:paraId="1E3E5D6E" w14:textId="77777777" w:rsidR="0061007A" w:rsidRDefault="0061007A">
      <w:pPr>
        <w:pStyle w:val="TableofFigures"/>
        <w:tabs>
          <w:tab w:val="right" w:leader="dot" w:pos="9350"/>
        </w:tabs>
        <w:rPr>
          <w:noProof/>
          <w:szCs w:val="24"/>
        </w:rPr>
      </w:pPr>
      <w:r>
        <w:rPr>
          <w:noProof/>
        </w:rPr>
        <w:t>Exhibit 2.6 EULs Used in Bill Savings Calculations</w:t>
      </w:r>
      <w:r>
        <w:rPr>
          <w:noProof/>
        </w:rPr>
        <w:tab/>
      </w:r>
      <w:r>
        <w:rPr>
          <w:noProof/>
        </w:rPr>
        <w:fldChar w:fldCharType="begin"/>
      </w:r>
      <w:r>
        <w:rPr>
          <w:noProof/>
        </w:rPr>
        <w:instrText xml:space="preserve"> PAGEREF _Toc132773471 \h </w:instrText>
      </w:r>
      <w:r w:rsidR="009A3D5F">
        <w:rPr>
          <w:noProof/>
        </w:rPr>
      </w:r>
      <w:r>
        <w:rPr>
          <w:noProof/>
        </w:rPr>
        <w:fldChar w:fldCharType="separate"/>
      </w:r>
      <w:r w:rsidR="00BF0EEA">
        <w:rPr>
          <w:noProof/>
        </w:rPr>
        <w:t>2</w:t>
      </w:r>
      <w:r>
        <w:rPr>
          <w:noProof/>
        </w:rPr>
        <w:fldChar w:fldCharType="end"/>
      </w:r>
    </w:p>
    <w:p w14:paraId="59931821" w14:textId="77777777" w:rsidR="0061007A" w:rsidRDefault="0061007A">
      <w:pPr>
        <w:pStyle w:val="TableofFigures"/>
        <w:tabs>
          <w:tab w:val="right" w:leader="dot" w:pos="9350"/>
        </w:tabs>
        <w:rPr>
          <w:noProof/>
          <w:szCs w:val="24"/>
        </w:rPr>
      </w:pPr>
      <w:r w:rsidRPr="00B95364">
        <w:rPr>
          <w:noProof/>
          <w:color w:val="000000"/>
        </w:rPr>
        <w:t>Exhibit 3.1 Summary of Reported Cost Elements by Utility</w:t>
      </w:r>
      <w:r>
        <w:rPr>
          <w:noProof/>
        </w:rPr>
        <w:tab/>
      </w:r>
      <w:r>
        <w:rPr>
          <w:noProof/>
        </w:rPr>
        <w:fldChar w:fldCharType="begin"/>
      </w:r>
      <w:r>
        <w:rPr>
          <w:noProof/>
        </w:rPr>
        <w:instrText xml:space="preserve"> PAGEREF _Toc132773472 \h </w:instrText>
      </w:r>
      <w:r w:rsidR="009A3D5F">
        <w:rPr>
          <w:noProof/>
        </w:rPr>
      </w:r>
      <w:r>
        <w:rPr>
          <w:noProof/>
        </w:rPr>
        <w:fldChar w:fldCharType="separate"/>
      </w:r>
      <w:r w:rsidR="00BF0EEA">
        <w:rPr>
          <w:noProof/>
        </w:rPr>
        <w:t>2</w:t>
      </w:r>
      <w:r>
        <w:rPr>
          <w:noProof/>
        </w:rPr>
        <w:fldChar w:fldCharType="end"/>
      </w:r>
    </w:p>
    <w:p w14:paraId="7B119BA7" w14:textId="77777777" w:rsidR="0061007A" w:rsidRDefault="0061007A">
      <w:pPr>
        <w:pStyle w:val="TableofFigures"/>
        <w:tabs>
          <w:tab w:val="right" w:leader="dot" w:pos="9350"/>
        </w:tabs>
        <w:rPr>
          <w:noProof/>
          <w:szCs w:val="24"/>
        </w:rPr>
      </w:pPr>
      <w:r>
        <w:rPr>
          <w:noProof/>
        </w:rPr>
        <w:t>Exhibit 3.2 Results Summary by Utility</w:t>
      </w:r>
      <w:r>
        <w:rPr>
          <w:noProof/>
        </w:rPr>
        <w:tab/>
      </w:r>
      <w:r>
        <w:rPr>
          <w:noProof/>
        </w:rPr>
        <w:fldChar w:fldCharType="begin"/>
      </w:r>
      <w:r>
        <w:rPr>
          <w:noProof/>
        </w:rPr>
        <w:instrText xml:space="preserve"> PAGEREF _Toc132773473 \h </w:instrText>
      </w:r>
      <w:r w:rsidR="009A3D5F">
        <w:rPr>
          <w:noProof/>
        </w:rPr>
      </w:r>
      <w:r>
        <w:rPr>
          <w:noProof/>
        </w:rPr>
        <w:fldChar w:fldCharType="separate"/>
      </w:r>
      <w:r w:rsidR="00BF0EEA">
        <w:rPr>
          <w:noProof/>
        </w:rPr>
        <w:t>2</w:t>
      </w:r>
      <w:r>
        <w:rPr>
          <w:noProof/>
        </w:rPr>
        <w:fldChar w:fldCharType="end"/>
      </w:r>
    </w:p>
    <w:p w14:paraId="6D8D448F" w14:textId="77777777" w:rsidR="0061007A" w:rsidRDefault="0061007A">
      <w:pPr>
        <w:pStyle w:val="TableofFigures"/>
        <w:tabs>
          <w:tab w:val="right" w:leader="dot" w:pos="9350"/>
        </w:tabs>
        <w:rPr>
          <w:noProof/>
          <w:szCs w:val="24"/>
        </w:rPr>
      </w:pPr>
      <w:r>
        <w:rPr>
          <w:noProof/>
        </w:rPr>
        <w:t>Exhibit 3.3 Results Summary Across Utility</w:t>
      </w:r>
      <w:r>
        <w:rPr>
          <w:noProof/>
        </w:rPr>
        <w:tab/>
      </w:r>
      <w:r>
        <w:rPr>
          <w:noProof/>
        </w:rPr>
        <w:fldChar w:fldCharType="begin"/>
      </w:r>
      <w:r>
        <w:rPr>
          <w:noProof/>
        </w:rPr>
        <w:instrText xml:space="preserve"> PAGEREF _Toc132773474 \h </w:instrText>
      </w:r>
      <w:r w:rsidR="009A3D5F">
        <w:rPr>
          <w:noProof/>
        </w:rPr>
      </w:r>
      <w:r>
        <w:rPr>
          <w:noProof/>
        </w:rPr>
        <w:fldChar w:fldCharType="separate"/>
      </w:r>
      <w:r w:rsidR="00BF0EEA">
        <w:rPr>
          <w:noProof/>
        </w:rPr>
        <w:t>2</w:t>
      </w:r>
      <w:r>
        <w:rPr>
          <w:noProof/>
        </w:rPr>
        <w:fldChar w:fldCharType="end"/>
      </w:r>
    </w:p>
    <w:p w14:paraId="5F8C1B8E" w14:textId="77777777" w:rsidR="0061007A" w:rsidRDefault="0061007A">
      <w:pPr>
        <w:pStyle w:val="TableofFigures"/>
        <w:tabs>
          <w:tab w:val="right" w:leader="dot" w:pos="9350"/>
        </w:tabs>
        <w:rPr>
          <w:noProof/>
          <w:szCs w:val="24"/>
        </w:rPr>
      </w:pPr>
      <w:r>
        <w:rPr>
          <w:noProof/>
        </w:rPr>
        <w:t>Exhibit 3.4 Number of Homes Treated by Year by Utility</w:t>
      </w:r>
      <w:r>
        <w:rPr>
          <w:noProof/>
        </w:rPr>
        <w:tab/>
      </w:r>
      <w:r>
        <w:rPr>
          <w:noProof/>
        </w:rPr>
        <w:fldChar w:fldCharType="begin"/>
      </w:r>
      <w:r>
        <w:rPr>
          <w:noProof/>
        </w:rPr>
        <w:instrText xml:space="preserve"> PAGEREF _Toc132773475 \h </w:instrText>
      </w:r>
      <w:r w:rsidR="009A3D5F">
        <w:rPr>
          <w:noProof/>
        </w:rPr>
      </w:r>
      <w:r>
        <w:rPr>
          <w:noProof/>
        </w:rPr>
        <w:fldChar w:fldCharType="separate"/>
      </w:r>
      <w:r w:rsidR="00BF0EEA">
        <w:rPr>
          <w:noProof/>
        </w:rPr>
        <w:t>2</w:t>
      </w:r>
      <w:r>
        <w:rPr>
          <w:noProof/>
        </w:rPr>
        <w:fldChar w:fldCharType="end"/>
      </w:r>
    </w:p>
    <w:p w14:paraId="1D0A0F4C" w14:textId="77777777" w:rsidR="0061007A" w:rsidRDefault="0061007A">
      <w:pPr>
        <w:pStyle w:val="TableofFigures"/>
        <w:tabs>
          <w:tab w:val="right" w:leader="dot" w:pos="9350"/>
        </w:tabs>
        <w:rPr>
          <w:noProof/>
          <w:szCs w:val="24"/>
        </w:rPr>
      </w:pPr>
      <w:r>
        <w:rPr>
          <w:noProof/>
        </w:rPr>
        <w:t>Exhibit 3.5 Percent Difference between PY2005 and PY2004</w:t>
      </w:r>
      <w:r>
        <w:rPr>
          <w:noProof/>
        </w:rPr>
        <w:tab/>
      </w:r>
      <w:r>
        <w:rPr>
          <w:noProof/>
        </w:rPr>
        <w:fldChar w:fldCharType="begin"/>
      </w:r>
      <w:r>
        <w:rPr>
          <w:noProof/>
        </w:rPr>
        <w:instrText xml:space="preserve"> PAGEREF _Toc132773476 \h </w:instrText>
      </w:r>
      <w:r w:rsidR="009A3D5F">
        <w:rPr>
          <w:noProof/>
        </w:rPr>
      </w:r>
      <w:r>
        <w:rPr>
          <w:noProof/>
        </w:rPr>
        <w:fldChar w:fldCharType="separate"/>
      </w:r>
      <w:r w:rsidR="00BF0EEA">
        <w:rPr>
          <w:noProof/>
        </w:rPr>
        <w:t>2</w:t>
      </w:r>
      <w:r>
        <w:rPr>
          <w:noProof/>
        </w:rPr>
        <w:fldChar w:fldCharType="end"/>
      </w:r>
    </w:p>
    <w:p w14:paraId="25F9A1FD" w14:textId="77777777" w:rsidR="0061007A" w:rsidRDefault="0061007A">
      <w:pPr>
        <w:pStyle w:val="TableofFigures"/>
        <w:tabs>
          <w:tab w:val="right" w:leader="dot" w:pos="9350"/>
        </w:tabs>
        <w:rPr>
          <w:noProof/>
          <w:szCs w:val="24"/>
        </w:rPr>
      </w:pPr>
      <w:r>
        <w:rPr>
          <w:noProof/>
        </w:rPr>
        <w:t>Exhibit 3.6 Average Number of Installed Refrigerators per Treated Home</w:t>
      </w:r>
      <w:r>
        <w:rPr>
          <w:noProof/>
        </w:rPr>
        <w:tab/>
      </w:r>
      <w:r>
        <w:rPr>
          <w:noProof/>
        </w:rPr>
        <w:fldChar w:fldCharType="begin"/>
      </w:r>
      <w:r>
        <w:rPr>
          <w:noProof/>
        </w:rPr>
        <w:instrText xml:space="preserve"> PAGEREF _Toc132773477 \h </w:instrText>
      </w:r>
      <w:r w:rsidR="009A3D5F">
        <w:rPr>
          <w:noProof/>
        </w:rPr>
      </w:r>
      <w:r>
        <w:rPr>
          <w:noProof/>
        </w:rPr>
        <w:fldChar w:fldCharType="separate"/>
      </w:r>
      <w:r w:rsidR="00BF0EEA">
        <w:rPr>
          <w:noProof/>
        </w:rPr>
        <w:t>2</w:t>
      </w:r>
      <w:r>
        <w:rPr>
          <w:noProof/>
        </w:rPr>
        <w:fldChar w:fldCharType="end"/>
      </w:r>
    </w:p>
    <w:p w14:paraId="74C83668" w14:textId="77777777" w:rsidR="0061007A" w:rsidRDefault="0061007A">
      <w:pPr>
        <w:pStyle w:val="TableofFigures"/>
        <w:tabs>
          <w:tab w:val="right" w:leader="dot" w:pos="9350"/>
        </w:tabs>
        <w:rPr>
          <w:noProof/>
          <w:szCs w:val="24"/>
        </w:rPr>
      </w:pPr>
      <w:r>
        <w:rPr>
          <w:noProof/>
        </w:rPr>
        <w:t>Exhibit 3.7 Change in Measure Installation Rates and Per Home Life Cycle Bill Savings, by Utility 2004 to 2005</w:t>
      </w:r>
      <w:r>
        <w:rPr>
          <w:noProof/>
        </w:rPr>
        <w:tab/>
      </w:r>
      <w:r>
        <w:rPr>
          <w:noProof/>
        </w:rPr>
        <w:fldChar w:fldCharType="begin"/>
      </w:r>
      <w:r>
        <w:rPr>
          <w:noProof/>
        </w:rPr>
        <w:instrText xml:space="preserve"> PAGEREF _Toc132773478 \h </w:instrText>
      </w:r>
      <w:r w:rsidR="009A3D5F">
        <w:rPr>
          <w:noProof/>
        </w:rPr>
      </w:r>
      <w:r>
        <w:rPr>
          <w:noProof/>
        </w:rPr>
        <w:fldChar w:fldCharType="separate"/>
      </w:r>
      <w:r w:rsidR="00BF0EEA">
        <w:rPr>
          <w:noProof/>
        </w:rPr>
        <w:t>2</w:t>
      </w:r>
      <w:r>
        <w:rPr>
          <w:noProof/>
        </w:rPr>
        <w:fldChar w:fldCharType="end"/>
      </w:r>
    </w:p>
    <w:p w14:paraId="3FDC2945" w14:textId="77777777" w:rsidR="0061007A" w:rsidRDefault="0061007A">
      <w:pPr>
        <w:pStyle w:val="TableofFigures"/>
        <w:tabs>
          <w:tab w:val="right" w:leader="dot" w:pos="9350"/>
        </w:tabs>
        <w:rPr>
          <w:noProof/>
          <w:szCs w:val="24"/>
        </w:rPr>
      </w:pPr>
      <w:r>
        <w:rPr>
          <w:noProof/>
        </w:rPr>
        <w:t>Exhibit 3.8  Analysis by Service Area, Combined SCE and SoCalGas</w:t>
      </w:r>
      <w:r>
        <w:rPr>
          <w:noProof/>
        </w:rPr>
        <w:tab/>
      </w:r>
      <w:r>
        <w:rPr>
          <w:noProof/>
        </w:rPr>
        <w:fldChar w:fldCharType="begin"/>
      </w:r>
      <w:r>
        <w:rPr>
          <w:noProof/>
        </w:rPr>
        <w:instrText xml:space="preserve"> PAGEREF _Toc132773479 \h </w:instrText>
      </w:r>
      <w:r w:rsidR="009A3D5F">
        <w:rPr>
          <w:noProof/>
        </w:rPr>
      </w:r>
      <w:r>
        <w:rPr>
          <w:noProof/>
        </w:rPr>
        <w:fldChar w:fldCharType="separate"/>
      </w:r>
      <w:r w:rsidR="00BF0EEA">
        <w:rPr>
          <w:noProof/>
        </w:rPr>
        <w:t>2</w:t>
      </w:r>
      <w:r>
        <w:rPr>
          <w:noProof/>
        </w:rPr>
        <w:fldChar w:fldCharType="end"/>
      </w:r>
    </w:p>
    <w:p w14:paraId="7C280EB5" w14:textId="77777777" w:rsidR="0061007A" w:rsidRDefault="0061007A">
      <w:pPr>
        <w:pStyle w:val="TableofFigures"/>
        <w:tabs>
          <w:tab w:val="right" w:leader="dot" w:pos="9350"/>
        </w:tabs>
        <w:rPr>
          <w:noProof/>
          <w:szCs w:val="24"/>
        </w:rPr>
      </w:pPr>
      <w:r>
        <w:rPr>
          <w:noProof/>
        </w:rPr>
        <w:t>Exhibit 3.9 Graph of Bill Savings to Cost Ratio by Service Area</w:t>
      </w:r>
      <w:r>
        <w:rPr>
          <w:noProof/>
        </w:rPr>
        <w:tab/>
      </w:r>
      <w:r>
        <w:rPr>
          <w:noProof/>
        </w:rPr>
        <w:fldChar w:fldCharType="begin"/>
      </w:r>
      <w:r>
        <w:rPr>
          <w:noProof/>
        </w:rPr>
        <w:instrText xml:space="preserve"> PAGEREF _Toc132773480 \h </w:instrText>
      </w:r>
      <w:r w:rsidR="009A3D5F">
        <w:rPr>
          <w:noProof/>
        </w:rPr>
      </w:r>
      <w:r>
        <w:rPr>
          <w:noProof/>
        </w:rPr>
        <w:fldChar w:fldCharType="separate"/>
      </w:r>
      <w:r w:rsidR="00BF0EEA">
        <w:rPr>
          <w:noProof/>
        </w:rPr>
        <w:t>2</w:t>
      </w:r>
      <w:r>
        <w:rPr>
          <w:noProof/>
        </w:rPr>
        <w:fldChar w:fldCharType="end"/>
      </w:r>
    </w:p>
    <w:p w14:paraId="27C9435F" w14:textId="77777777" w:rsidR="0061007A" w:rsidRDefault="0061007A">
      <w:pPr>
        <w:pStyle w:val="TableofFigures"/>
        <w:tabs>
          <w:tab w:val="right" w:leader="dot" w:pos="9350"/>
        </w:tabs>
        <w:rPr>
          <w:noProof/>
          <w:szCs w:val="24"/>
        </w:rPr>
      </w:pPr>
      <w:r>
        <w:rPr>
          <w:noProof/>
        </w:rPr>
        <w:t>Exhibit 3.10 Graph of Bill Savings per Home by Service Area</w:t>
      </w:r>
      <w:r>
        <w:rPr>
          <w:noProof/>
        </w:rPr>
        <w:tab/>
      </w:r>
      <w:r>
        <w:rPr>
          <w:noProof/>
        </w:rPr>
        <w:fldChar w:fldCharType="begin"/>
      </w:r>
      <w:r>
        <w:rPr>
          <w:noProof/>
        </w:rPr>
        <w:instrText xml:space="preserve"> PAGEREF _Toc132773481 \h </w:instrText>
      </w:r>
      <w:r w:rsidR="009A3D5F">
        <w:rPr>
          <w:noProof/>
        </w:rPr>
      </w:r>
      <w:r>
        <w:rPr>
          <w:noProof/>
        </w:rPr>
        <w:fldChar w:fldCharType="separate"/>
      </w:r>
      <w:r w:rsidR="00BF0EEA">
        <w:rPr>
          <w:noProof/>
        </w:rPr>
        <w:t>2</w:t>
      </w:r>
      <w:r>
        <w:rPr>
          <w:noProof/>
        </w:rPr>
        <w:fldChar w:fldCharType="end"/>
      </w:r>
    </w:p>
    <w:p w14:paraId="6F2A52AC" w14:textId="77777777" w:rsidR="0061007A" w:rsidRDefault="0061007A">
      <w:pPr>
        <w:pStyle w:val="TableofFigures"/>
        <w:tabs>
          <w:tab w:val="right" w:leader="dot" w:pos="9350"/>
        </w:tabs>
        <w:rPr>
          <w:noProof/>
          <w:szCs w:val="24"/>
        </w:rPr>
      </w:pPr>
      <w:r>
        <w:rPr>
          <w:noProof/>
        </w:rPr>
        <w:t>Exhibit 3.11 Bill Savings to Cost Ratio with Modified Energy Rates</w:t>
      </w:r>
      <w:r>
        <w:rPr>
          <w:noProof/>
        </w:rPr>
        <w:tab/>
      </w:r>
      <w:r>
        <w:rPr>
          <w:noProof/>
        </w:rPr>
        <w:fldChar w:fldCharType="begin"/>
      </w:r>
      <w:r>
        <w:rPr>
          <w:noProof/>
        </w:rPr>
        <w:instrText xml:space="preserve"> PAGEREF _Toc132773482 \h </w:instrText>
      </w:r>
      <w:r w:rsidR="009A3D5F">
        <w:rPr>
          <w:noProof/>
        </w:rPr>
      </w:r>
      <w:r>
        <w:rPr>
          <w:noProof/>
        </w:rPr>
        <w:fldChar w:fldCharType="separate"/>
      </w:r>
      <w:r w:rsidR="00BF0EEA">
        <w:rPr>
          <w:noProof/>
        </w:rPr>
        <w:t>2</w:t>
      </w:r>
      <w:r>
        <w:rPr>
          <w:noProof/>
        </w:rPr>
        <w:fldChar w:fldCharType="end"/>
      </w:r>
    </w:p>
    <w:p w14:paraId="45B29568" w14:textId="77777777" w:rsidR="0061007A" w:rsidRDefault="0061007A">
      <w:pPr>
        <w:pStyle w:val="TableofFigures"/>
        <w:tabs>
          <w:tab w:val="right" w:leader="dot" w:pos="9350"/>
        </w:tabs>
        <w:rPr>
          <w:noProof/>
          <w:szCs w:val="24"/>
        </w:rPr>
      </w:pPr>
      <w:r>
        <w:rPr>
          <w:noProof/>
        </w:rPr>
        <w:t>Exhibit 3.12 Per Home Savings with Modified Energy and Refrigerator Implementation Rates</w:t>
      </w:r>
      <w:r>
        <w:rPr>
          <w:noProof/>
        </w:rPr>
        <w:tab/>
      </w:r>
      <w:r>
        <w:rPr>
          <w:noProof/>
        </w:rPr>
        <w:fldChar w:fldCharType="begin"/>
      </w:r>
      <w:r>
        <w:rPr>
          <w:noProof/>
        </w:rPr>
        <w:instrText xml:space="preserve"> PAGEREF _Toc132773483 \h </w:instrText>
      </w:r>
      <w:r w:rsidR="009A3D5F">
        <w:rPr>
          <w:noProof/>
        </w:rPr>
      </w:r>
      <w:r>
        <w:rPr>
          <w:noProof/>
        </w:rPr>
        <w:fldChar w:fldCharType="separate"/>
      </w:r>
      <w:r w:rsidR="00BF0EEA">
        <w:rPr>
          <w:noProof/>
        </w:rPr>
        <w:t>2</w:t>
      </w:r>
      <w:r>
        <w:rPr>
          <w:noProof/>
        </w:rPr>
        <w:fldChar w:fldCharType="end"/>
      </w:r>
    </w:p>
    <w:p w14:paraId="6F1A999C" w14:textId="77777777" w:rsidR="0061007A" w:rsidRDefault="0061007A">
      <w:pPr>
        <w:pStyle w:val="TableofFigures"/>
        <w:tabs>
          <w:tab w:val="right" w:leader="dot" w:pos="9350"/>
        </w:tabs>
        <w:rPr>
          <w:noProof/>
          <w:szCs w:val="24"/>
        </w:rPr>
      </w:pPr>
      <w:r>
        <w:rPr>
          <w:noProof/>
        </w:rPr>
        <w:t>Exhibit 4.1 PG&amp;E Table TA 7.2 – Program Year 2003</w:t>
      </w:r>
      <w:r>
        <w:rPr>
          <w:noProof/>
        </w:rPr>
        <w:tab/>
      </w:r>
      <w:r>
        <w:rPr>
          <w:noProof/>
        </w:rPr>
        <w:fldChar w:fldCharType="begin"/>
      </w:r>
      <w:r>
        <w:rPr>
          <w:noProof/>
        </w:rPr>
        <w:instrText xml:space="preserve"> PAGEREF _Toc132773484 \h </w:instrText>
      </w:r>
      <w:r w:rsidR="009A3D5F">
        <w:rPr>
          <w:noProof/>
        </w:rPr>
      </w:r>
      <w:r>
        <w:rPr>
          <w:noProof/>
        </w:rPr>
        <w:fldChar w:fldCharType="separate"/>
      </w:r>
      <w:r w:rsidR="00BF0EEA">
        <w:rPr>
          <w:noProof/>
        </w:rPr>
        <w:t>2</w:t>
      </w:r>
      <w:r>
        <w:rPr>
          <w:noProof/>
        </w:rPr>
        <w:fldChar w:fldCharType="end"/>
      </w:r>
    </w:p>
    <w:p w14:paraId="6A83E5EA" w14:textId="77777777" w:rsidR="0061007A" w:rsidRDefault="0061007A">
      <w:pPr>
        <w:pStyle w:val="TableofFigures"/>
        <w:tabs>
          <w:tab w:val="right" w:leader="dot" w:pos="9350"/>
        </w:tabs>
        <w:rPr>
          <w:noProof/>
          <w:szCs w:val="24"/>
        </w:rPr>
      </w:pPr>
      <w:r>
        <w:rPr>
          <w:noProof/>
        </w:rPr>
        <w:t>Exhibit 4.2 PG&amp;E Table TA 7.2 – Program Year 2004</w:t>
      </w:r>
      <w:r>
        <w:rPr>
          <w:noProof/>
        </w:rPr>
        <w:tab/>
      </w:r>
      <w:r>
        <w:rPr>
          <w:noProof/>
        </w:rPr>
        <w:fldChar w:fldCharType="begin"/>
      </w:r>
      <w:r>
        <w:rPr>
          <w:noProof/>
        </w:rPr>
        <w:instrText xml:space="preserve"> PAGEREF _Toc132773485 \h </w:instrText>
      </w:r>
      <w:r w:rsidR="009A3D5F">
        <w:rPr>
          <w:noProof/>
        </w:rPr>
      </w:r>
      <w:r>
        <w:rPr>
          <w:noProof/>
        </w:rPr>
        <w:fldChar w:fldCharType="separate"/>
      </w:r>
      <w:r w:rsidR="00BF0EEA">
        <w:rPr>
          <w:noProof/>
        </w:rPr>
        <w:t>2</w:t>
      </w:r>
      <w:r>
        <w:rPr>
          <w:noProof/>
        </w:rPr>
        <w:fldChar w:fldCharType="end"/>
      </w:r>
    </w:p>
    <w:p w14:paraId="61181FBE" w14:textId="77777777" w:rsidR="0061007A" w:rsidRDefault="0061007A">
      <w:pPr>
        <w:pStyle w:val="TableofFigures"/>
        <w:tabs>
          <w:tab w:val="right" w:leader="dot" w:pos="9350"/>
        </w:tabs>
        <w:rPr>
          <w:noProof/>
          <w:szCs w:val="24"/>
        </w:rPr>
      </w:pPr>
      <w:r>
        <w:rPr>
          <w:noProof/>
        </w:rPr>
        <w:t>Exhibit 4.3 PG&amp;E Table TA 7.2 – Program Year 2005</w:t>
      </w:r>
      <w:r>
        <w:rPr>
          <w:noProof/>
        </w:rPr>
        <w:tab/>
      </w:r>
      <w:r>
        <w:rPr>
          <w:noProof/>
        </w:rPr>
        <w:fldChar w:fldCharType="begin"/>
      </w:r>
      <w:r>
        <w:rPr>
          <w:noProof/>
        </w:rPr>
        <w:instrText xml:space="preserve"> PAGEREF _Toc132773486 \h </w:instrText>
      </w:r>
      <w:r w:rsidR="009A3D5F">
        <w:rPr>
          <w:noProof/>
        </w:rPr>
      </w:r>
      <w:r>
        <w:rPr>
          <w:noProof/>
        </w:rPr>
        <w:fldChar w:fldCharType="separate"/>
      </w:r>
      <w:r w:rsidR="00BF0EEA">
        <w:rPr>
          <w:noProof/>
        </w:rPr>
        <w:t>2</w:t>
      </w:r>
      <w:r>
        <w:rPr>
          <w:noProof/>
        </w:rPr>
        <w:fldChar w:fldCharType="end"/>
      </w:r>
    </w:p>
    <w:p w14:paraId="75869EC7" w14:textId="77777777" w:rsidR="0061007A" w:rsidRDefault="0061007A">
      <w:pPr>
        <w:pStyle w:val="TableofFigures"/>
        <w:tabs>
          <w:tab w:val="right" w:leader="dot" w:pos="9350"/>
        </w:tabs>
        <w:rPr>
          <w:noProof/>
          <w:szCs w:val="24"/>
        </w:rPr>
      </w:pPr>
      <w:r>
        <w:rPr>
          <w:noProof/>
        </w:rPr>
        <w:t>Exhibit 4.4 SCE Table TA 7.2 – Program Year 2003</w:t>
      </w:r>
      <w:r>
        <w:rPr>
          <w:noProof/>
        </w:rPr>
        <w:tab/>
      </w:r>
      <w:r>
        <w:rPr>
          <w:noProof/>
        </w:rPr>
        <w:fldChar w:fldCharType="begin"/>
      </w:r>
      <w:r>
        <w:rPr>
          <w:noProof/>
        </w:rPr>
        <w:instrText xml:space="preserve"> PAGEREF _Toc132773487 \h </w:instrText>
      </w:r>
      <w:r w:rsidR="009A3D5F">
        <w:rPr>
          <w:noProof/>
        </w:rPr>
      </w:r>
      <w:r>
        <w:rPr>
          <w:noProof/>
        </w:rPr>
        <w:fldChar w:fldCharType="separate"/>
      </w:r>
      <w:r w:rsidR="00BF0EEA">
        <w:rPr>
          <w:noProof/>
        </w:rPr>
        <w:t>2</w:t>
      </w:r>
      <w:r>
        <w:rPr>
          <w:noProof/>
        </w:rPr>
        <w:fldChar w:fldCharType="end"/>
      </w:r>
    </w:p>
    <w:p w14:paraId="48862191" w14:textId="77777777" w:rsidR="0061007A" w:rsidRDefault="0061007A">
      <w:pPr>
        <w:pStyle w:val="TableofFigures"/>
        <w:tabs>
          <w:tab w:val="right" w:leader="dot" w:pos="9350"/>
        </w:tabs>
        <w:rPr>
          <w:noProof/>
          <w:szCs w:val="24"/>
        </w:rPr>
      </w:pPr>
      <w:r>
        <w:rPr>
          <w:noProof/>
        </w:rPr>
        <w:t>Exhibit 4.5 SCE Table TA 7.2 – Program Year 2004</w:t>
      </w:r>
      <w:r>
        <w:rPr>
          <w:noProof/>
        </w:rPr>
        <w:tab/>
      </w:r>
      <w:r>
        <w:rPr>
          <w:noProof/>
        </w:rPr>
        <w:fldChar w:fldCharType="begin"/>
      </w:r>
      <w:r>
        <w:rPr>
          <w:noProof/>
        </w:rPr>
        <w:instrText xml:space="preserve"> PAGEREF _Toc132773488 \h </w:instrText>
      </w:r>
      <w:r w:rsidR="009A3D5F">
        <w:rPr>
          <w:noProof/>
        </w:rPr>
      </w:r>
      <w:r>
        <w:rPr>
          <w:noProof/>
        </w:rPr>
        <w:fldChar w:fldCharType="separate"/>
      </w:r>
      <w:r w:rsidR="00BF0EEA">
        <w:rPr>
          <w:noProof/>
        </w:rPr>
        <w:t>2</w:t>
      </w:r>
      <w:r>
        <w:rPr>
          <w:noProof/>
        </w:rPr>
        <w:fldChar w:fldCharType="end"/>
      </w:r>
    </w:p>
    <w:p w14:paraId="5CC29975" w14:textId="77777777" w:rsidR="0061007A" w:rsidRDefault="0061007A">
      <w:pPr>
        <w:pStyle w:val="TableofFigures"/>
        <w:tabs>
          <w:tab w:val="right" w:leader="dot" w:pos="9350"/>
        </w:tabs>
        <w:rPr>
          <w:noProof/>
          <w:szCs w:val="24"/>
        </w:rPr>
      </w:pPr>
      <w:r>
        <w:rPr>
          <w:noProof/>
        </w:rPr>
        <w:t>Exhibit 4.6 SCE Table TA 7.2 – Program Year 2005</w:t>
      </w:r>
      <w:r>
        <w:rPr>
          <w:noProof/>
        </w:rPr>
        <w:tab/>
      </w:r>
      <w:r>
        <w:rPr>
          <w:noProof/>
        </w:rPr>
        <w:fldChar w:fldCharType="begin"/>
      </w:r>
      <w:r>
        <w:rPr>
          <w:noProof/>
        </w:rPr>
        <w:instrText xml:space="preserve"> PAGEREF _Toc132773489 \h </w:instrText>
      </w:r>
      <w:r w:rsidR="009A3D5F">
        <w:rPr>
          <w:noProof/>
        </w:rPr>
      </w:r>
      <w:r>
        <w:rPr>
          <w:noProof/>
        </w:rPr>
        <w:fldChar w:fldCharType="separate"/>
      </w:r>
      <w:r w:rsidR="00BF0EEA">
        <w:rPr>
          <w:noProof/>
        </w:rPr>
        <w:t>2</w:t>
      </w:r>
      <w:r>
        <w:rPr>
          <w:noProof/>
        </w:rPr>
        <w:fldChar w:fldCharType="end"/>
      </w:r>
    </w:p>
    <w:p w14:paraId="3085F8EB" w14:textId="77777777" w:rsidR="0061007A" w:rsidRDefault="0061007A">
      <w:pPr>
        <w:pStyle w:val="TableofFigures"/>
        <w:tabs>
          <w:tab w:val="right" w:leader="dot" w:pos="9350"/>
        </w:tabs>
        <w:rPr>
          <w:noProof/>
          <w:szCs w:val="24"/>
        </w:rPr>
      </w:pPr>
      <w:r>
        <w:rPr>
          <w:noProof/>
        </w:rPr>
        <w:t>Exhibit 4.7 SDG&amp;E Table TA 7.2 – Program Year 2003</w:t>
      </w:r>
      <w:r>
        <w:rPr>
          <w:noProof/>
        </w:rPr>
        <w:tab/>
      </w:r>
      <w:r>
        <w:rPr>
          <w:noProof/>
        </w:rPr>
        <w:fldChar w:fldCharType="begin"/>
      </w:r>
      <w:r>
        <w:rPr>
          <w:noProof/>
        </w:rPr>
        <w:instrText xml:space="preserve"> PAGEREF _Toc132773490 \h </w:instrText>
      </w:r>
      <w:r w:rsidR="009A3D5F">
        <w:rPr>
          <w:noProof/>
        </w:rPr>
      </w:r>
      <w:r>
        <w:rPr>
          <w:noProof/>
        </w:rPr>
        <w:fldChar w:fldCharType="separate"/>
      </w:r>
      <w:r w:rsidR="00BF0EEA">
        <w:rPr>
          <w:noProof/>
        </w:rPr>
        <w:t>2</w:t>
      </w:r>
      <w:r>
        <w:rPr>
          <w:noProof/>
        </w:rPr>
        <w:fldChar w:fldCharType="end"/>
      </w:r>
    </w:p>
    <w:p w14:paraId="1EAB19ED" w14:textId="77777777" w:rsidR="0061007A" w:rsidRDefault="0061007A">
      <w:pPr>
        <w:pStyle w:val="TableofFigures"/>
        <w:tabs>
          <w:tab w:val="right" w:leader="dot" w:pos="9350"/>
        </w:tabs>
        <w:rPr>
          <w:noProof/>
          <w:szCs w:val="24"/>
        </w:rPr>
      </w:pPr>
      <w:r>
        <w:rPr>
          <w:noProof/>
        </w:rPr>
        <w:t>Exhibit 4.8 SDG&amp;E Table TA 7.2 – Program Year 2004</w:t>
      </w:r>
      <w:r>
        <w:rPr>
          <w:noProof/>
        </w:rPr>
        <w:tab/>
      </w:r>
      <w:r>
        <w:rPr>
          <w:noProof/>
        </w:rPr>
        <w:fldChar w:fldCharType="begin"/>
      </w:r>
      <w:r>
        <w:rPr>
          <w:noProof/>
        </w:rPr>
        <w:instrText xml:space="preserve"> PAGEREF _Toc132773491 \h </w:instrText>
      </w:r>
      <w:r w:rsidR="009A3D5F">
        <w:rPr>
          <w:noProof/>
        </w:rPr>
      </w:r>
      <w:r>
        <w:rPr>
          <w:noProof/>
        </w:rPr>
        <w:fldChar w:fldCharType="separate"/>
      </w:r>
      <w:r w:rsidR="00BF0EEA">
        <w:rPr>
          <w:noProof/>
        </w:rPr>
        <w:t>2</w:t>
      </w:r>
      <w:r>
        <w:rPr>
          <w:noProof/>
        </w:rPr>
        <w:fldChar w:fldCharType="end"/>
      </w:r>
    </w:p>
    <w:p w14:paraId="250E68AC" w14:textId="77777777" w:rsidR="0061007A" w:rsidRDefault="0061007A">
      <w:pPr>
        <w:pStyle w:val="TableofFigures"/>
        <w:tabs>
          <w:tab w:val="right" w:leader="dot" w:pos="9350"/>
        </w:tabs>
        <w:rPr>
          <w:noProof/>
          <w:szCs w:val="24"/>
        </w:rPr>
      </w:pPr>
      <w:r>
        <w:rPr>
          <w:noProof/>
        </w:rPr>
        <w:t>Exhibit 4.9 SDG&amp;E Table TA 7.2 – Program Year 2005</w:t>
      </w:r>
      <w:r>
        <w:rPr>
          <w:noProof/>
        </w:rPr>
        <w:tab/>
      </w:r>
      <w:r>
        <w:rPr>
          <w:noProof/>
        </w:rPr>
        <w:fldChar w:fldCharType="begin"/>
      </w:r>
      <w:r>
        <w:rPr>
          <w:noProof/>
        </w:rPr>
        <w:instrText xml:space="preserve"> PAGEREF _Toc132773492 \h </w:instrText>
      </w:r>
      <w:r w:rsidR="009A3D5F">
        <w:rPr>
          <w:noProof/>
        </w:rPr>
      </w:r>
      <w:r>
        <w:rPr>
          <w:noProof/>
        </w:rPr>
        <w:fldChar w:fldCharType="separate"/>
      </w:r>
      <w:r w:rsidR="00BF0EEA">
        <w:rPr>
          <w:noProof/>
        </w:rPr>
        <w:t>2</w:t>
      </w:r>
      <w:r>
        <w:rPr>
          <w:noProof/>
        </w:rPr>
        <w:fldChar w:fldCharType="end"/>
      </w:r>
    </w:p>
    <w:p w14:paraId="34D26494" w14:textId="77777777" w:rsidR="0061007A" w:rsidRDefault="0061007A">
      <w:pPr>
        <w:pStyle w:val="TableofFigures"/>
        <w:tabs>
          <w:tab w:val="right" w:leader="dot" w:pos="9350"/>
        </w:tabs>
        <w:rPr>
          <w:noProof/>
          <w:szCs w:val="24"/>
        </w:rPr>
      </w:pPr>
      <w:r>
        <w:rPr>
          <w:noProof/>
        </w:rPr>
        <w:t>Exhibit 4.10 SoCalGas Table TA 7.2 – Program Year 2003</w:t>
      </w:r>
      <w:r>
        <w:rPr>
          <w:noProof/>
        </w:rPr>
        <w:tab/>
      </w:r>
      <w:r>
        <w:rPr>
          <w:noProof/>
        </w:rPr>
        <w:fldChar w:fldCharType="begin"/>
      </w:r>
      <w:r>
        <w:rPr>
          <w:noProof/>
        </w:rPr>
        <w:instrText xml:space="preserve"> PAGEREF _Toc132773493 \h </w:instrText>
      </w:r>
      <w:r w:rsidR="009A3D5F">
        <w:rPr>
          <w:noProof/>
        </w:rPr>
      </w:r>
      <w:r>
        <w:rPr>
          <w:noProof/>
        </w:rPr>
        <w:fldChar w:fldCharType="separate"/>
      </w:r>
      <w:r w:rsidR="00BF0EEA">
        <w:rPr>
          <w:noProof/>
        </w:rPr>
        <w:t>2</w:t>
      </w:r>
      <w:r>
        <w:rPr>
          <w:noProof/>
        </w:rPr>
        <w:fldChar w:fldCharType="end"/>
      </w:r>
    </w:p>
    <w:p w14:paraId="0669504B" w14:textId="77777777" w:rsidR="0061007A" w:rsidRDefault="0061007A">
      <w:pPr>
        <w:pStyle w:val="TableofFigures"/>
        <w:tabs>
          <w:tab w:val="right" w:leader="dot" w:pos="9350"/>
        </w:tabs>
        <w:rPr>
          <w:noProof/>
          <w:szCs w:val="24"/>
        </w:rPr>
      </w:pPr>
      <w:r>
        <w:rPr>
          <w:noProof/>
        </w:rPr>
        <w:lastRenderedPageBreak/>
        <w:t>Exhibit 4.11 SoCalGas Table TA 7.2 – Program Year 2004</w:t>
      </w:r>
      <w:r>
        <w:rPr>
          <w:noProof/>
        </w:rPr>
        <w:tab/>
      </w:r>
      <w:r>
        <w:rPr>
          <w:noProof/>
        </w:rPr>
        <w:fldChar w:fldCharType="begin"/>
      </w:r>
      <w:r>
        <w:rPr>
          <w:noProof/>
        </w:rPr>
        <w:instrText xml:space="preserve"> PAGEREF _Toc132773494 \h </w:instrText>
      </w:r>
      <w:r w:rsidR="009A3D5F">
        <w:rPr>
          <w:noProof/>
        </w:rPr>
      </w:r>
      <w:r>
        <w:rPr>
          <w:noProof/>
        </w:rPr>
        <w:fldChar w:fldCharType="separate"/>
      </w:r>
      <w:r w:rsidR="00BF0EEA">
        <w:rPr>
          <w:noProof/>
        </w:rPr>
        <w:t>2</w:t>
      </w:r>
      <w:r>
        <w:rPr>
          <w:noProof/>
        </w:rPr>
        <w:fldChar w:fldCharType="end"/>
      </w:r>
    </w:p>
    <w:p w14:paraId="113A0E83" w14:textId="77777777" w:rsidR="0061007A" w:rsidRDefault="0061007A">
      <w:pPr>
        <w:pStyle w:val="TableofFigures"/>
        <w:tabs>
          <w:tab w:val="right" w:leader="dot" w:pos="9350"/>
        </w:tabs>
        <w:rPr>
          <w:noProof/>
          <w:szCs w:val="24"/>
        </w:rPr>
      </w:pPr>
      <w:r>
        <w:rPr>
          <w:noProof/>
        </w:rPr>
        <w:t>Exhibit 4.12 SoCalGas Table TA 7.2 – Program Year 2005</w:t>
      </w:r>
      <w:r>
        <w:rPr>
          <w:noProof/>
        </w:rPr>
        <w:tab/>
      </w:r>
      <w:r>
        <w:rPr>
          <w:noProof/>
        </w:rPr>
        <w:fldChar w:fldCharType="begin"/>
      </w:r>
      <w:r>
        <w:rPr>
          <w:noProof/>
        </w:rPr>
        <w:instrText xml:space="preserve"> PAGEREF _Toc132773495 \h </w:instrText>
      </w:r>
      <w:r w:rsidR="009A3D5F">
        <w:rPr>
          <w:noProof/>
        </w:rPr>
      </w:r>
      <w:r>
        <w:rPr>
          <w:noProof/>
        </w:rPr>
        <w:fldChar w:fldCharType="separate"/>
      </w:r>
      <w:r w:rsidR="00BF0EEA">
        <w:rPr>
          <w:noProof/>
        </w:rPr>
        <w:t>2</w:t>
      </w:r>
      <w:r>
        <w:rPr>
          <w:noProof/>
        </w:rPr>
        <w:fldChar w:fldCharType="end"/>
      </w:r>
    </w:p>
    <w:p w14:paraId="7B4B7314" w14:textId="77777777" w:rsidR="0061007A" w:rsidRDefault="0061007A">
      <w:pPr>
        <w:pStyle w:val="TableofFigures"/>
        <w:tabs>
          <w:tab w:val="right" w:leader="dot" w:pos="9350"/>
        </w:tabs>
        <w:rPr>
          <w:noProof/>
          <w:szCs w:val="24"/>
        </w:rPr>
      </w:pPr>
      <w:r>
        <w:rPr>
          <w:noProof/>
        </w:rPr>
        <w:t>Exhibit 4.13 PG&amp;E Life Cycle Bill Savings– Program Year 2003</w:t>
      </w:r>
      <w:r>
        <w:rPr>
          <w:noProof/>
        </w:rPr>
        <w:tab/>
      </w:r>
      <w:r>
        <w:rPr>
          <w:noProof/>
        </w:rPr>
        <w:fldChar w:fldCharType="begin"/>
      </w:r>
      <w:r>
        <w:rPr>
          <w:noProof/>
        </w:rPr>
        <w:instrText xml:space="preserve"> PAGEREF _Toc132773496 \h </w:instrText>
      </w:r>
      <w:r w:rsidR="009A3D5F">
        <w:rPr>
          <w:noProof/>
        </w:rPr>
      </w:r>
      <w:r>
        <w:rPr>
          <w:noProof/>
        </w:rPr>
        <w:fldChar w:fldCharType="separate"/>
      </w:r>
      <w:r w:rsidR="00BF0EEA">
        <w:rPr>
          <w:noProof/>
        </w:rPr>
        <w:t>2</w:t>
      </w:r>
      <w:r>
        <w:rPr>
          <w:noProof/>
        </w:rPr>
        <w:fldChar w:fldCharType="end"/>
      </w:r>
    </w:p>
    <w:p w14:paraId="188ACF03" w14:textId="77777777" w:rsidR="0061007A" w:rsidRDefault="0061007A">
      <w:pPr>
        <w:pStyle w:val="TableofFigures"/>
        <w:tabs>
          <w:tab w:val="right" w:leader="dot" w:pos="9350"/>
        </w:tabs>
        <w:rPr>
          <w:noProof/>
          <w:szCs w:val="24"/>
        </w:rPr>
      </w:pPr>
      <w:r>
        <w:rPr>
          <w:noProof/>
        </w:rPr>
        <w:t>Exhibit 4.14 PG&amp;E Life Cycle Bill Savings– Program Year 2004</w:t>
      </w:r>
      <w:r>
        <w:rPr>
          <w:noProof/>
        </w:rPr>
        <w:tab/>
      </w:r>
      <w:r>
        <w:rPr>
          <w:noProof/>
        </w:rPr>
        <w:fldChar w:fldCharType="begin"/>
      </w:r>
      <w:r>
        <w:rPr>
          <w:noProof/>
        </w:rPr>
        <w:instrText xml:space="preserve"> PAGEREF _Toc132773497 \h </w:instrText>
      </w:r>
      <w:r w:rsidR="009A3D5F">
        <w:rPr>
          <w:noProof/>
        </w:rPr>
      </w:r>
      <w:r>
        <w:rPr>
          <w:noProof/>
        </w:rPr>
        <w:fldChar w:fldCharType="separate"/>
      </w:r>
      <w:r w:rsidR="00BF0EEA">
        <w:rPr>
          <w:noProof/>
        </w:rPr>
        <w:t>2</w:t>
      </w:r>
      <w:r>
        <w:rPr>
          <w:noProof/>
        </w:rPr>
        <w:fldChar w:fldCharType="end"/>
      </w:r>
    </w:p>
    <w:p w14:paraId="20346C9A" w14:textId="77777777" w:rsidR="0061007A" w:rsidRDefault="0061007A">
      <w:pPr>
        <w:pStyle w:val="TableofFigures"/>
        <w:tabs>
          <w:tab w:val="right" w:leader="dot" w:pos="9350"/>
        </w:tabs>
        <w:rPr>
          <w:noProof/>
          <w:szCs w:val="24"/>
        </w:rPr>
      </w:pPr>
      <w:r>
        <w:rPr>
          <w:noProof/>
        </w:rPr>
        <w:t>Exhibit 4.15 PG&amp;E Life Cycle Bill Savings– Program Year 2005</w:t>
      </w:r>
      <w:r>
        <w:rPr>
          <w:noProof/>
        </w:rPr>
        <w:tab/>
      </w:r>
      <w:r>
        <w:rPr>
          <w:noProof/>
        </w:rPr>
        <w:fldChar w:fldCharType="begin"/>
      </w:r>
      <w:r>
        <w:rPr>
          <w:noProof/>
        </w:rPr>
        <w:instrText xml:space="preserve"> PAGEREF _Toc132773498 \h </w:instrText>
      </w:r>
      <w:r w:rsidR="009A3D5F">
        <w:rPr>
          <w:noProof/>
        </w:rPr>
      </w:r>
      <w:r>
        <w:rPr>
          <w:noProof/>
        </w:rPr>
        <w:fldChar w:fldCharType="separate"/>
      </w:r>
      <w:r w:rsidR="00BF0EEA">
        <w:rPr>
          <w:noProof/>
        </w:rPr>
        <w:t>2</w:t>
      </w:r>
      <w:r>
        <w:rPr>
          <w:noProof/>
        </w:rPr>
        <w:fldChar w:fldCharType="end"/>
      </w:r>
    </w:p>
    <w:p w14:paraId="16370080" w14:textId="77777777" w:rsidR="0061007A" w:rsidRDefault="0061007A">
      <w:pPr>
        <w:pStyle w:val="TableofFigures"/>
        <w:tabs>
          <w:tab w:val="right" w:leader="dot" w:pos="9350"/>
        </w:tabs>
        <w:rPr>
          <w:noProof/>
          <w:szCs w:val="24"/>
        </w:rPr>
      </w:pPr>
      <w:r>
        <w:rPr>
          <w:noProof/>
        </w:rPr>
        <w:t>Exhibit 4.16 SCE Life Cycle Bill Savings– Program Year 2003</w:t>
      </w:r>
      <w:r>
        <w:rPr>
          <w:noProof/>
        </w:rPr>
        <w:tab/>
      </w:r>
      <w:r>
        <w:rPr>
          <w:noProof/>
        </w:rPr>
        <w:fldChar w:fldCharType="begin"/>
      </w:r>
      <w:r>
        <w:rPr>
          <w:noProof/>
        </w:rPr>
        <w:instrText xml:space="preserve"> PAGEREF _Toc132773499 \h </w:instrText>
      </w:r>
      <w:r w:rsidR="009A3D5F">
        <w:rPr>
          <w:noProof/>
        </w:rPr>
      </w:r>
      <w:r>
        <w:rPr>
          <w:noProof/>
        </w:rPr>
        <w:fldChar w:fldCharType="separate"/>
      </w:r>
      <w:r w:rsidR="00BF0EEA">
        <w:rPr>
          <w:noProof/>
        </w:rPr>
        <w:t>2</w:t>
      </w:r>
      <w:r>
        <w:rPr>
          <w:noProof/>
        </w:rPr>
        <w:fldChar w:fldCharType="end"/>
      </w:r>
    </w:p>
    <w:p w14:paraId="571AFCF3" w14:textId="77777777" w:rsidR="0061007A" w:rsidRDefault="0061007A">
      <w:pPr>
        <w:pStyle w:val="TableofFigures"/>
        <w:tabs>
          <w:tab w:val="right" w:leader="dot" w:pos="9350"/>
        </w:tabs>
        <w:rPr>
          <w:noProof/>
          <w:szCs w:val="24"/>
        </w:rPr>
      </w:pPr>
      <w:r>
        <w:rPr>
          <w:noProof/>
        </w:rPr>
        <w:t>Exhibit 4.17 SCE Life Cycle Bill Savings– Program Year 2004</w:t>
      </w:r>
      <w:r>
        <w:rPr>
          <w:noProof/>
        </w:rPr>
        <w:tab/>
      </w:r>
      <w:r>
        <w:rPr>
          <w:noProof/>
        </w:rPr>
        <w:fldChar w:fldCharType="begin"/>
      </w:r>
      <w:r>
        <w:rPr>
          <w:noProof/>
        </w:rPr>
        <w:instrText xml:space="preserve"> PAGEREF _Toc132773500 \h </w:instrText>
      </w:r>
      <w:r w:rsidR="009A3D5F">
        <w:rPr>
          <w:noProof/>
        </w:rPr>
      </w:r>
      <w:r>
        <w:rPr>
          <w:noProof/>
        </w:rPr>
        <w:fldChar w:fldCharType="separate"/>
      </w:r>
      <w:r w:rsidR="00BF0EEA">
        <w:rPr>
          <w:noProof/>
        </w:rPr>
        <w:t>2</w:t>
      </w:r>
      <w:r>
        <w:rPr>
          <w:noProof/>
        </w:rPr>
        <w:fldChar w:fldCharType="end"/>
      </w:r>
    </w:p>
    <w:p w14:paraId="4166D6EF" w14:textId="77777777" w:rsidR="0061007A" w:rsidRDefault="0061007A">
      <w:pPr>
        <w:pStyle w:val="TableofFigures"/>
        <w:tabs>
          <w:tab w:val="right" w:leader="dot" w:pos="9350"/>
        </w:tabs>
        <w:rPr>
          <w:noProof/>
          <w:szCs w:val="24"/>
        </w:rPr>
      </w:pPr>
      <w:r>
        <w:rPr>
          <w:noProof/>
        </w:rPr>
        <w:t>Exhibit 4.18 SCE Life Cycle Bill Savings– Program Year 2005</w:t>
      </w:r>
      <w:r>
        <w:rPr>
          <w:noProof/>
        </w:rPr>
        <w:tab/>
      </w:r>
      <w:r>
        <w:rPr>
          <w:noProof/>
        </w:rPr>
        <w:fldChar w:fldCharType="begin"/>
      </w:r>
      <w:r>
        <w:rPr>
          <w:noProof/>
        </w:rPr>
        <w:instrText xml:space="preserve"> PAGEREF _Toc132773501 \h </w:instrText>
      </w:r>
      <w:r w:rsidR="009A3D5F">
        <w:rPr>
          <w:noProof/>
        </w:rPr>
      </w:r>
      <w:r>
        <w:rPr>
          <w:noProof/>
        </w:rPr>
        <w:fldChar w:fldCharType="separate"/>
      </w:r>
      <w:r w:rsidR="00BF0EEA">
        <w:rPr>
          <w:noProof/>
        </w:rPr>
        <w:t>2</w:t>
      </w:r>
      <w:r>
        <w:rPr>
          <w:noProof/>
        </w:rPr>
        <w:fldChar w:fldCharType="end"/>
      </w:r>
    </w:p>
    <w:p w14:paraId="215074CE" w14:textId="77777777" w:rsidR="0061007A" w:rsidRDefault="0061007A">
      <w:pPr>
        <w:pStyle w:val="TableofFigures"/>
        <w:tabs>
          <w:tab w:val="right" w:leader="dot" w:pos="9350"/>
        </w:tabs>
        <w:rPr>
          <w:noProof/>
          <w:szCs w:val="24"/>
        </w:rPr>
      </w:pPr>
      <w:r>
        <w:rPr>
          <w:noProof/>
        </w:rPr>
        <w:t>Exhibit 4.19 SDG&amp;E Life Cycle Bill Savings– Program Year 2003</w:t>
      </w:r>
      <w:r>
        <w:rPr>
          <w:noProof/>
        </w:rPr>
        <w:tab/>
      </w:r>
      <w:r>
        <w:rPr>
          <w:noProof/>
        </w:rPr>
        <w:fldChar w:fldCharType="begin"/>
      </w:r>
      <w:r>
        <w:rPr>
          <w:noProof/>
        </w:rPr>
        <w:instrText xml:space="preserve"> PAGEREF _Toc132773502 \h </w:instrText>
      </w:r>
      <w:r w:rsidR="009A3D5F">
        <w:rPr>
          <w:noProof/>
        </w:rPr>
      </w:r>
      <w:r>
        <w:rPr>
          <w:noProof/>
        </w:rPr>
        <w:fldChar w:fldCharType="separate"/>
      </w:r>
      <w:r w:rsidR="00BF0EEA">
        <w:rPr>
          <w:noProof/>
        </w:rPr>
        <w:t>2</w:t>
      </w:r>
      <w:r>
        <w:rPr>
          <w:noProof/>
        </w:rPr>
        <w:fldChar w:fldCharType="end"/>
      </w:r>
    </w:p>
    <w:p w14:paraId="269DBE7B" w14:textId="77777777" w:rsidR="0061007A" w:rsidRDefault="0061007A">
      <w:pPr>
        <w:pStyle w:val="TableofFigures"/>
        <w:tabs>
          <w:tab w:val="left" w:pos="1440"/>
          <w:tab w:val="right" w:leader="dot" w:pos="9350"/>
        </w:tabs>
        <w:rPr>
          <w:noProof/>
          <w:szCs w:val="24"/>
        </w:rPr>
      </w:pPr>
      <w:r>
        <w:rPr>
          <w:noProof/>
        </w:rPr>
        <w:t>Exhibit 4.20</w:t>
      </w:r>
      <w:r>
        <w:rPr>
          <w:noProof/>
          <w:szCs w:val="24"/>
        </w:rPr>
        <w:tab/>
      </w:r>
      <w:r>
        <w:rPr>
          <w:noProof/>
        </w:rPr>
        <w:t xml:space="preserve"> SDG&amp;E Life Cycle Bill Savings– Program Year 2004</w:t>
      </w:r>
      <w:r>
        <w:rPr>
          <w:noProof/>
        </w:rPr>
        <w:tab/>
      </w:r>
      <w:r>
        <w:rPr>
          <w:noProof/>
        </w:rPr>
        <w:fldChar w:fldCharType="begin"/>
      </w:r>
      <w:r>
        <w:rPr>
          <w:noProof/>
        </w:rPr>
        <w:instrText xml:space="preserve"> PAGEREF _Toc132773503 \h </w:instrText>
      </w:r>
      <w:r w:rsidR="009A3D5F">
        <w:rPr>
          <w:noProof/>
        </w:rPr>
      </w:r>
      <w:r>
        <w:rPr>
          <w:noProof/>
        </w:rPr>
        <w:fldChar w:fldCharType="separate"/>
      </w:r>
      <w:r w:rsidR="00BF0EEA">
        <w:rPr>
          <w:noProof/>
        </w:rPr>
        <w:t>2</w:t>
      </w:r>
      <w:r>
        <w:rPr>
          <w:noProof/>
        </w:rPr>
        <w:fldChar w:fldCharType="end"/>
      </w:r>
    </w:p>
    <w:p w14:paraId="0CA13EA4" w14:textId="77777777" w:rsidR="0061007A" w:rsidRDefault="0061007A">
      <w:pPr>
        <w:pStyle w:val="TableofFigures"/>
        <w:tabs>
          <w:tab w:val="left" w:pos="1440"/>
          <w:tab w:val="right" w:leader="dot" w:pos="9350"/>
        </w:tabs>
        <w:rPr>
          <w:noProof/>
          <w:szCs w:val="24"/>
        </w:rPr>
      </w:pPr>
      <w:r>
        <w:rPr>
          <w:noProof/>
        </w:rPr>
        <w:t>Exhibit 4.21</w:t>
      </w:r>
      <w:r>
        <w:rPr>
          <w:noProof/>
          <w:szCs w:val="24"/>
        </w:rPr>
        <w:tab/>
      </w:r>
      <w:r>
        <w:rPr>
          <w:noProof/>
        </w:rPr>
        <w:t xml:space="preserve"> SDG&amp;E Life Cycle Bill Savings– Program Year 2005</w:t>
      </w:r>
      <w:r>
        <w:rPr>
          <w:noProof/>
        </w:rPr>
        <w:tab/>
      </w:r>
      <w:r>
        <w:rPr>
          <w:noProof/>
        </w:rPr>
        <w:fldChar w:fldCharType="begin"/>
      </w:r>
      <w:r>
        <w:rPr>
          <w:noProof/>
        </w:rPr>
        <w:instrText xml:space="preserve"> PAGEREF _Toc132773504 \h </w:instrText>
      </w:r>
      <w:r w:rsidR="009A3D5F">
        <w:rPr>
          <w:noProof/>
        </w:rPr>
      </w:r>
      <w:r>
        <w:rPr>
          <w:noProof/>
        </w:rPr>
        <w:fldChar w:fldCharType="separate"/>
      </w:r>
      <w:r w:rsidR="00BF0EEA">
        <w:rPr>
          <w:noProof/>
        </w:rPr>
        <w:t>2</w:t>
      </w:r>
      <w:r>
        <w:rPr>
          <w:noProof/>
        </w:rPr>
        <w:fldChar w:fldCharType="end"/>
      </w:r>
    </w:p>
    <w:p w14:paraId="20ECD7C5" w14:textId="77777777" w:rsidR="0061007A" w:rsidRDefault="0061007A">
      <w:pPr>
        <w:pStyle w:val="TableofFigures"/>
        <w:tabs>
          <w:tab w:val="right" w:leader="dot" w:pos="9350"/>
        </w:tabs>
        <w:rPr>
          <w:noProof/>
          <w:szCs w:val="24"/>
        </w:rPr>
      </w:pPr>
      <w:r>
        <w:rPr>
          <w:noProof/>
        </w:rPr>
        <w:t>Exhibit 4.22 SoCalGas Life Cycle Bill Savings– Program Year 2003</w:t>
      </w:r>
      <w:r>
        <w:rPr>
          <w:noProof/>
        </w:rPr>
        <w:tab/>
      </w:r>
      <w:r>
        <w:rPr>
          <w:noProof/>
        </w:rPr>
        <w:fldChar w:fldCharType="begin"/>
      </w:r>
      <w:r>
        <w:rPr>
          <w:noProof/>
        </w:rPr>
        <w:instrText xml:space="preserve"> PAGEREF _Toc132773505 \h </w:instrText>
      </w:r>
      <w:r w:rsidR="009A3D5F">
        <w:rPr>
          <w:noProof/>
        </w:rPr>
      </w:r>
      <w:r>
        <w:rPr>
          <w:noProof/>
        </w:rPr>
        <w:fldChar w:fldCharType="separate"/>
      </w:r>
      <w:r w:rsidR="00BF0EEA">
        <w:rPr>
          <w:noProof/>
        </w:rPr>
        <w:t>2</w:t>
      </w:r>
      <w:r>
        <w:rPr>
          <w:noProof/>
        </w:rPr>
        <w:fldChar w:fldCharType="end"/>
      </w:r>
    </w:p>
    <w:p w14:paraId="391E7144" w14:textId="77777777" w:rsidR="0061007A" w:rsidRDefault="0061007A">
      <w:pPr>
        <w:pStyle w:val="TableofFigures"/>
        <w:tabs>
          <w:tab w:val="right" w:leader="dot" w:pos="9350"/>
        </w:tabs>
        <w:rPr>
          <w:noProof/>
          <w:szCs w:val="24"/>
        </w:rPr>
      </w:pPr>
      <w:r>
        <w:rPr>
          <w:noProof/>
        </w:rPr>
        <w:t>Exhibit 4.23 SoCalGas Life Cycle Bill Savings– Program Year 2004</w:t>
      </w:r>
      <w:r>
        <w:rPr>
          <w:noProof/>
        </w:rPr>
        <w:tab/>
      </w:r>
      <w:r>
        <w:rPr>
          <w:noProof/>
        </w:rPr>
        <w:fldChar w:fldCharType="begin"/>
      </w:r>
      <w:r>
        <w:rPr>
          <w:noProof/>
        </w:rPr>
        <w:instrText xml:space="preserve"> PAGEREF _Toc132773506 \h </w:instrText>
      </w:r>
      <w:r w:rsidR="009A3D5F">
        <w:rPr>
          <w:noProof/>
        </w:rPr>
      </w:r>
      <w:r>
        <w:rPr>
          <w:noProof/>
        </w:rPr>
        <w:fldChar w:fldCharType="separate"/>
      </w:r>
      <w:r w:rsidR="00BF0EEA">
        <w:rPr>
          <w:noProof/>
        </w:rPr>
        <w:t>2</w:t>
      </w:r>
      <w:r>
        <w:rPr>
          <w:noProof/>
        </w:rPr>
        <w:fldChar w:fldCharType="end"/>
      </w:r>
    </w:p>
    <w:p w14:paraId="5FEC093B" w14:textId="77777777" w:rsidR="0061007A" w:rsidRDefault="0061007A">
      <w:pPr>
        <w:pStyle w:val="TableofFigures"/>
        <w:tabs>
          <w:tab w:val="right" w:leader="dot" w:pos="9350"/>
        </w:tabs>
        <w:rPr>
          <w:noProof/>
          <w:szCs w:val="24"/>
        </w:rPr>
      </w:pPr>
      <w:r>
        <w:rPr>
          <w:noProof/>
        </w:rPr>
        <w:t>Exhibit 4.24 SoCalGas Life Cycle Bill Savings– Program Year 2005</w:t>
      </w:r>
      <w:r>
        <w:rPr>
          <w:noProof/>
        </w:rPr>
        <w:tab/>
      </w:r>
      <w:r>
        <w:rPr>
          <w:noProof/>
        </w:rPr>
        <w:fldChar w:fldCharType="begin"/>
      </w:r>
      <w:r>
        <w:rPr>
          <w:noProof/>
        </w:rPr>
        <w:instrText xml:space="preserve"> PAGEREF _Toc132773507 \h </w:instrText>
      </w:r>
      <w:r w:rsidR="009A3D5F">
        <w:rPr>
          <w:noProof/>
        </w:rPr>
      </w:r>
      <w:r>
        <w:rPr>
          <w:noProof/>
        </w:rPr>
        <w:fldChar w:fldCharType="separate"/>
      </w:r>
      <w:r w:rsidR="00BF0EEA">
        <w:rPr>
          <w:noProof/>
        </w:rPr>
        <w:t>2</w:t>
      </w:r>
      <w:r>
        <w:rPr>
          <w:noProof/>
        </w:rPr>
        <w:fldChar w:fldCharType="end"/>
      </w:r>
    </w:p>
    <w:p w14:paraId="7D2AF9DE" w14:textId="77777777" w:rsidR="00326946" w:rsidRDefault="00326946">
      <w:r>
        <w:fldChar w:fldCharType="end"/>
      </w:r>
    </w:p>
    <w:p w14:paraId="74C0A6E4" w14:textId="77777777" w:rsidR="00326946" w:rsidRDefault="00326946"/>
    <w:p w14:paraId="1DCF72BD" w14:textId="77777777" w:rsidR="00326946" w:rsidRDefault="00AF2CE0">
      <w:r>
        <w:br w:type="page"/>
      </w:r>
    </w:p>
    <w:p w14:paraId="3A718484" w14:textId="77777777" w:rsidR="00AF2CE0" w:rsidRDefault="00AF2CE0"/>
    <w:p w14:paraId="2FF59D36" w14:textId="77777777" w:rsidR="00AF2CE0" w:rsidRDefault="00AF2CE0"/>
    <w:p w14:paraId="7C9CF19C" w14:textId="77777777" w:rsidR="00AF2CE0" w:rsidRDefault="00AF2CE0"/>
    <w:p w14:paraId="2BEDFB70" w14:textId="77777777" w:rsidR="00AF2CE0" w:rsidRDefault="00AF2CE0"/>
    <w:p w14:paraId="63D3C4A3" w14:textId="77777777" w:rsidR="00AF2CE0" w:rsidRDefault="00AF2CE0" w:rsidP="00AF2CE0">
      <w:pPr>
        <w:jc w:val="center"/>
        <w:sectPr w:rsidR="00AF2CE0">
          <w:headerReference w:type="default" r:id="rId11"/>
          <w:footerReference w:type="default" r:id="rId12"/>
          <w:type w:val="oddPage"/>
          <w:pgSz w:w="12240" w:h="15840"/>
          <w:pgMar w:top="1440" w:right="1440" w:bottom="1440" w:left="1440" w:header="720" w:footer="720" w:gutter="0"/>
          <w:pgNumType w:fmt="lowerRoman" w:start="1"/>
          <w:cols w:space="720"/>
        </w:sectPr>
      </w:pPr>
      <w:r>
        <w:t>This page is intentionally blank.</w:t>
      </w:r>
    </w:p>
    <w:p w14:paraId="4E2B8FF5" w14:textId="77777777" w:rsidR="00326946" w:rsidRDefault="00326946">
      <w:pPr>
        <w:pStyle w:val="Heading1"/>
        <w:spacing w:before="120"/>
      </w:pPr>
      <w:bookmarkStart w:id="0" w:name="_Toc132426425"/>
      <w:r>
        <w:lastRenderedPageBreak/>
        <w:t>Executive Summary</w:t>
      </w:r>
      <w:bookmarkEnd w:id="0"/>
    </w:p>
    <w:p w14:paraId="783E95AC" w14:textId="77777777" w:rsidR="00326946" w:rsidRDefault="00326946">
      <w:r>
        <w:t xml:space="preserve">This report presents the results of applying the accepted methodology for determining costs and bill savings estimates of the Low Income Energy Efficiency (LIEE) program in compliance with Decision (D) </w:t>
      </w:r>
      <w:smartTag w:uri="urn:schemas-microsoft-com:office:smarttags" w:element="date">
        <w:smartTagPr>
          <w:attr w:name="Month" w:val="1"/>
          <w:attr w:name="Day" w:val="12"/>
          <w:attr w:name="Year" w:val="2020"/>
        </w:smartTagPr>
        <w:r>
          <w:t>01-12-020</w:t>
        </w:r>
      </w:smartTag>
      <w:r>
        <w:t xml:space="preserve">, Ordering Paragraph 4. The method used is consistent with cost-effectiveness methods and calculations used in the Annual Earnings Assessment Proceedings (AEAP) and </w:t>
      </w:r>
      <w:r w:rsidR="00005252">
        <w:t xml:space="preserve">has </w:t>
      </w:r>
      <w:r>
        <w:t xml:space="preserve">been used and accepted in </w:t>
      </w:r>
      <w:r w:rsidR="003F1BDF">
        <w:t xml:space="preserve">five </w:t>
      </w:r>
      <w:r>
        <w:t>prior cost and bill savings reports. This report presents bill savings and costs for the utilities’ Program Year (PY) 200</w:t>
      </w:r>
      <w:r w:rsidR="00DB1EAD">
        <w:t>3</w:t>
      </w:r>
      <w:r>
        <w:t>, PY200</w:t>
      </w:r>
      <w:r w:rsidR="00DB1EAD">
        <w:t>4</w:t>
      </w:r>
      <w:r>
        <w:t>, and PY200</w:t>
      </w:r>
      <w:r w:rsidR="00DB1EAD">
        <w:t>5</w:t>
      </w:r>
      <w:r>
        <w:t xml:space="preserve"> LIEE programs.</w:t>
      </w:r>
    </w:p>
    <w:p w14:paraId="1400E85D" w14:textId="77777777" w:rsidR="00326946" w:rsidRDefault="00326946">
      <w:r>
        <w:t>The results of this study are summarized in Exhibits 1.1 and 1.2. In order to compare average customer bill savings across the state, it is useful to compare the total service by service area. For the final analysis purposes of this document, the SoCalGas and SCE programs were assessed as a single entity since they serve roughly the same customers.</w:t>
      </w:r>
    </w:p>
    <w:p w14:paraId="01DEFB73" w14:textId="77777777" w:rsidR="00326946" w:rsidRDefault="00326946">
      <w:pPr>
        <w:pStyle w:val="Caption"/>
        <w:keepNext/>
        <w:keepLines/>
      </w:pPr>
      <w:bookmarkStart w:id="1" w:name="_Toc132773464"/>
      <w:r>
        <w:t xml:space="preserve">Exhibit </w:t>
      </w:r>
      <w:fldSimple w:instr=" STYLEREF 1 \s ">
        <w:r w:rsidR="00BF0EEA">
          <w:rPr>
            <w:noProof/>
          </w:rPr>
          <w:t>1</w:t>
        </w:r>
      </w:fldSimple>
      <w:r w:rsidR="00324409">
        <w:t>.</w:t>
      </w:r>
      <w:fldSimple w:instr=" SEQ Exhibit \* ARABIC \s 1 ">
        <w:r w:rsidR="00BF0EEA">
          <w:rPr>
            <w:noProof/>
          </w:rPr>
          <w:t>1</w:t>
        </w:r>
      </w:fldSimple>
      <w:r w:rsidR="00005252">
        <w:t xml:space="preserve"> </w:t>
      </w:r>
      <w:r>
        <w:br/>
        <w:t>Summary of Bill Savings to Cost Ratios by Service Area</w:t>
      </w:r>
      <w:bookmarkEnd w:id="1"/>
    </w:p>
    <w:p w14:paraId="62611F13" w14:textId="77777777" w:rsidR="00326946" w:rsidRPr="000F7619" w:rsidRDefault="000F7619">
      <w:pPr>
        <w:pStyle w:val="BodyText3"/>
        <w:keepNext/>
        <w:keepLines/>
      </w:pPr>
      <w:r w:rsidRPr="000F7619">
        <w:pict w14:anchorId="4760C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79.5pt">
            <v:imagedata r:id="rId13" o:title=""/>
          </v:shape>
        </w:pict>
      </w:r>
    </w:p>
    <w:p w14:paraId="42F213DD" w14:textId="77777777" w:rsidR="00326946" w:rsidRDefault="00326946">
      <w:pPr>
        <w:pStyle w:val="BodyText3"/>
        <w:keepNext/>
        <w:keepLines/>
        <w:spacing w:before="120" w:after="0"/>
      </w:pPr>
      <w:bookmarkStart w:id="2" w:name="_Toc132773465"/>
      <w:r>
        <w:t xml:space="preserve">Exhibit </w:t>
      </w:r>
      <w:fldSimple w:instr=" STYLEREF 1 \s ">
        <w:r w:rsidR="00BF0EEA">
          <w:rPr>
            <w:noProof/>
          </w:rPr>
          <w:t>1</w:t>
        </w:r>
      </w:fldSimple>
      <w:r w:rsidR="00324409">
        <w:t>.</w:t>
      </w:r>
      <w:fldSimple w:instr=" SEQ Exhibit \* ARABIC \s 1 ">
        <w:r w:rsidR="00BF0EEA">
          <w:rPr>
            <w:noProof/>
          </w:rPr>
          <w:t>2</w:t>
        </w:r>
      </w:fldSimple>
      <w:r>
        <w:br/>
        <w:t>Summary of Average Per Home Life Cycle Bill Savings by Service Area</w:t>
      </w:r>
      <w:bookmarkEnd w:id="2"/>
    </w:p>
    <w:p w14:paraId="5BF0EEB5" w14:textId="77777777" w:rsidR="00326946" w:rsidRPr="000F7619" w:rsidRDefault="000F7619">
      <w:pPr>
        <w:pStyle w:val="BodyText3"/>
        <w:keepNext/>
        <w:keepLines/>
        <w:spacing w:before="120"/>
        <w:rPr>
          <w:b w:val="0"/>
        </w:rPr>
      </w:pPr>
      <w:r w:rsidRPr="000F7619">
        <w:pict w14:anchorId="6625BF26">
          <v:shape id="_x0000_i1026" type="#_x0000_t75" style="width:411pt;height:79.5pt">
            <v:imagedata r:id="rId14" o:title=""/>
          </v:shape>
        </w:pict>
      </w:r>
    </w:p>
    <w:p w14:paraId="45028566" w14:textId="77777777" w:rsidR="00326946" w:rsidRDefault="00326946" w:rsidP="00277D7E">
      <w:pPr>
        <w:pStyle w:val="Header"/>
        <w:tabs>
          <w:tab w:val="clear" w:pos="4320"/>
          <w:tab w:val="clear" w:pos="8640"/>
        </w:tabs>
        <w:spacing w:before="120"/>
      </w:pPr>
      <w:r>
        <w:t>The following general comments can be made concerning these summary values:</w:t>
      </w:r>
    </w:p>
    <w:p w14:paraId="0CC46643" w14:textId="77777777" w:rsidR="00326946" w:rsidRDefault="00326946">
      <w:pPr>
        <w:pStyle w:val="Header"/>
        <w:numPr>
          <w:ilvl w:val="0"/>
          <w:numId w:val="25"/>
        </w:numPr>
        <w:tabs>
          <w:tab w:val="clear" w:pos="4320"/>
          <w:tab w:val="clear" w:pos="8640"/>
        </w:tabs>
      </w:pPr>
      <w:r>
        <w:rPr>
          <w:b/>
        </w:rPr>
        <w:t xml:space="preserve">PY2003 </w:t>
      </w:r>
      <w:r>
        <w:rPr>
          <w:bCs/>
        </w:rPr>
        <w:t>reasons for</w:t>
      </w:r>
      <w:r>
        <w:rPr>
          <w:b/>
        </w:rPr>
        <w:t xml:space="preserve"> </w:t>
      </w:r>
      <w:r w:rsidR="00D8720C" w:rsidRPr="00D8720C">
        <w:t xml:space="preserve">cross-utility </w:t>
      </w:r>
      <w:r>
        <w:t>variations are</w:t>
      </w:r>
      <w:r w:rsidR="000F7619">
        <w:t xml:space="preserve"> the</w:t>
      </w:r>
      <w:r>
        <w:t xml:space="preserve"> refrigerator installation rate and energy rates.</w:t>
      </w:r>
    </w:p>
    <w:p w14:paraId="6593C166" w14:textId="77777777" w:rsidR="00AE6ED7" w:rsidRDefault="00FD61A6" w:rsidP="00AE6ED7">
      <w:pPr>
        <w:pStyle w:val="Header"/>
        <w:numPr>
          <w:ilvl w:val="0"/>
          <w:numId w:val="25"/>
        </w:numPr>
        <w:tabs>
          <w:tab w:val="clear" w:pos="4320"/>
          <w:tab w:val="clear" w:pos="8640"/>
        </w:tabs>
      </w:pPr>
      <w:r>
        <w:rPr>
          <w:b/>
        </w:rPr>
        <w:t xml:space="preserve">PY2004 </w:t>
      </w:r>
      <w:r>
        <w:t xml:space="preserve">energy rates played the largest part in the variations among utilities. </w:t>
      </w:r>
      <w:r w:rsidR="00AE6ED7" w:rsidRPr="008C4CEF">
        <w:t>The significant difference between the bill savings fo</w:t>
      </w:r>
      <w:r w:rsidR="00AE6ED7">
        <w:t>r SoCalGas between PY</w:t>
      </w:r>
      <w:r w:rsidR="00AE6ED7" w:rsidRPr="008C4CEF">
        <w:t xml:space="preserve">2003 and </w:t>
      </w:r>
      <w:r w:rsidR="00AE6ED7">
        <w:t>PY</w:t>
      </w:r>
      <w:r w:rsidR="00AE6ED7" w:rsidRPr="008C4CEF">
        <w:t>2004 is due almost entirely to changing the source</w:t>
      </w:r>
      <w:r w:rsidR="00AE6ED7">
        <w:t xml:space="preserve"> of the per unit impact values.</w:t>
      </w:r>
      <w:r w:rsidR="00AE6ED7" w:rsidRPr="008C4CEF">
        <w:t xml:space="preserve"> If the </w:t>
      </w:r>
      <w:r w:rsidR="00AE6ED7">
        <w:t xml:space="preserve">per unit </w:t>
      </w:r>
      <w:r w:rsidR="00AE6ED7" w:rsidRPr="008C4CEF">
        <w:t xml:space="preserve">impact values </w:t>
      </w:r>
      <w:r w:rsidR="00B20578">
        <w:t>had</w:t>
      </w:r>
      <w:r w:rsidR="00AE6ED7" w:rsidRPr="008C4CEF">
        <w:t xml:space="preserve"> remain</w:t>
      </w:r>
      <w:r w:rsidR="00B20578">
        <w:t>ed</w:t>
      </w:r>
      <w:r w:rsidR="00AE6ED7" w:rsidRPr="008C4CEF">
        <w:t xml:space="preserve"> the same between the two years, then the </w:t>
      </w:r>
      <w:r w:rsidR="00AE6ED7">
        <w:t xml:space="preserve">SoCalGas PY 2003 and PY2004 </w:t>
      </w:r>
      <w:r w:rsidR="00AE6ED7" w:rsidRPr="008C4CEF">
        <w:t xml:space="preserve">bill saving would </w:t>
      </w:r>
      <w:r w:rsidR="00B20578">
        <w:t>have been</w:t>
      </w:r>
      <w:r w:rsidR="00B20578" w:rsidRPr="008C4CEF">
        <w:t xml:space="preserve"> </w:t>
      </w:r>
      <w:r w:rsidR="00AE6ED7" w:rsidRPr="008C4CEF">
        <w:t>almost identical.</w:t>
      </w:r>
    </w:p>
    <w:p w14:paraId="706F5492" w14:textId="77777777" w:rsidR="00DB1EAD" w:rsidRDefault="00DB1EAD" w:rsidP="00AE6ED7">
      <w:pPr>
        <w:pStyle w:val="Header"/>
        <w:numPr>
          <w:ilvl w:val="0"/>
          <w:numId w:val="25"/>
        </w:numPr>
        <w:tabs>
          <w:tab w:val="clear" w:pos="4320"/>
          <w:tab w:val="clear" w:pos="8640"/>
        </w:tabs>
      </w:pPr>
      <w:r>
        <w:rPr>
          <w:b/>
        </w:rPr>
        <w:t xml:space="preserve">PY2005 </w:t>
      </w:r>
      <w:r w:rsidR="000F7619">
        <w:t>similar to PY2003, the variation seen is due to refrigerator installation rates and energy rates.</w:t>
      </w:r>
    </w:p>
    <w:p w14:paraId="7A0C622B" w14:textId="77777777" w:rsidR="00326946" w:rsidRDefault="00AE6ED7" w:rsidP="00277D7E">
      <w:pPr>
        <w:pStyle w:val="Header"/>
        <w:tabs>
          <w:tab w:val="clear" w:pos="4320"/>
          <w:tab w:val="clear" w:pos="8640"/>
        </w:tabs>
      </w:pPr>
      <w:r>
        <w:t>Overall, f</w:t>
      </w:r>
      <w:r w:rsidR="00DB1EAD">
        <w:t>or PY2005</w:t>
      </w:r>
      <w:r w:rsidR="00CE6019">
        <w:t xml:space="preserve">, </w:t>
      </w:r>
      <w:r w:rsidR="000F7619">
        <w:t xml:space="preserve">the analysis showed that the PY2005 LIEE program delivered comparable savings to program participants statewide. </w:t>
      </w:r>
    </w:p>
    <w:p w14:paraId="481EF2A6" w14:textId="77777777" w:rsidR="00326946" w:rsidRDefault="00326946">
      <w:pPr>
        <w:sectPr w:rsidR="00326946">
          <w:footerReference w:type="default" r:id="rId15"/>
          <w:type w:val="oddPage"/>
          <w:pgSz w:w="12240" w:h="15840"/>
          <w:pgMar w:top="1440" w:right="1440" w:bottom="1440" w:left="1440" w:header="720" w:footer="720" w:gutter="0"/>
          <w:pgNumType w:start="1"/>
          <w:cols w:space="720"/>
        </w:sectPr>
      </w:pPr>
    </w:p>
    <w:p w14:paraId="664F9ADA" w14:textId="77777777" w:rsidR="00326946" w:rsidRDefault="00326946">
      <w:pPr>
        <w:pStyle w:val="Heading1"/>
      </w:pPr>
      <w:bookmarkStart w:id="3" w:name="_Toc504548648"/>
      <w:bookmarkStart w:id="4" w:name="_Toc132426426"/>
      <w:r>
        <w:lastRenderedPageBreak/>
        <w:t>Introduction</w:t>
      </w:r>
      <w:bookmarkEnd w:id="3"/>
      <w:bookmarkEnd w:id="4"/>
    </w:p>
    <w:p w14:paraId="16F48127" w14:textId="77777777" w:rsidR="00326946" w:rsidRDefault="00326946">
      <w:r>
        <w:t xml:space="preserve">In compliance with Decision (D.) </w:t>
      </w:r>
      <w:smartTag w:uri="urn:schemas-microsoft-com:office:smarttags" w:element="date">
        <w:smartTagPr>
          <w:attr w:name="Month" w:val="1"/>
          <w:attr w:name="Day" w:val="12"/>
          <w:attr w:name="Year" w:val="2020"/>
        </w:smartTagPr>
        <w:r>
          <w:t>01-12-020</w:t>
        </w:r>
      </w:smartTag>
      <w:r>
        <w:t xml:space="preserve">, Ordering Paragraph 4, this report presents an analysis of the estimated costs and bill savings for the Low Income Energy Efficiency (LIEE) program using the methodology developed pursuant to an order from the California Public Utilities Commission (Commission) under D. 00-07-020, Ordering Paragraph 7. Those methods were reported in a report titled “Joint Utility Low Income Energy Efficiency Program Costs and Bill Savings Standardization Report” dated </w:t>
      </w:r>
      <w:smartTag w:uri="urn:schemas-microsoft-com:office:smarttags" w:element="date">
        <w:smartTagPr>
          <w:attr w:name="Month" w:val="2"/>
          <w:attr w:name="Day" w:val="1"/>
          <w:attr w:name="Year" w:val="2001"/>
        </w:smartTagPr>
        <w:r>
          <w:t>February 1, 2001</w:t>
        </w:r>
      </w:smartTag>
      <w:r>
        <w:t xml:space="preserve">, and filed with the Commission </w:t>
      </w:r>
      <w:smartTag w:uri="urn:schemas-microsoft-com:office:smarttags" w:element="date">
        <w:smartTagPr>
          <w:attr w:name="Month" w:val="2"/>
          <w:attr w:name="Day" w:val="1"/>
          <w:attr w:name="Year" w:val="2001"/>
        </w:smartTagPr>
        <w:r>
          <w:t>February 1, 2001</w:t>
        </w:r>
      </w:smartTag>
      <w:r>
        <w:t xml:space="preserve">, then re-filed on </w:t>
      </w:r>
      <w:smartTag w:uri="urn:schemas-microsoft-com:office:smarttags" w:element="date">
        <w:smartTagPr>
          <w:attr w:name="Month" w:val="3"/>
          <w:attr w:name="Day" w:val="12"/>
          <w:attr w:name="Year" w:val="2001"/>
        </w:smartTagPr>
        <w:r>
          <w:t>March 12, 2001</w:t>
        </w:r>
      </w:smartTag>
      <w:r>
        <w:t xml:space="preserve"> as a revised report dated </w:t>
      </w:r>
      <w:smartTag w:uri="urn:schemas-microsoft-com:office:smarttags" w:element="date">
        <w:smartTagPr>
          <w:attr w:name="Month" w:val="3"/>
          <w:attr w:name="Day" w:val="5"/>
          <w:attr w:name="Year" w:val="2001"/>
        </w:smartTagPr>
        <w:r>
          <w:t>March 5, 2001</w:t>
        </w:r>
      </w:smartTag>
      <w:r>
        <w:t>.</w:t>
      </w:r>
    </w:p>
    <w:p w14:paraId="3D0B747C" w14:textId="77777777" w:rsidR="00E24EF7" w:rsidRDefault="00326946">
      <w:r>
        <w:t xml:space="preserve">The proposed methodology and the results of the analysis provided in the 2001 Bill Savings Report were adopted for future use under D.01-12-020 dated </w:t>
      </w:r>
      <w:smartTag w:uri="urn:schemas-microsoft-com:office:smarttags" w:element="date">
        <w:smartTagPr>
          <w:attr w:name="Month" w:val="12"/>
          <w:attr w:name="Day" w:val="11"/>
          <w:attr w:name="Year" w:val="2001"/>
        </w:smartTagPr>
        <w:r>
          <w:t>December 11, 2001</w:t>
        </w:r>
      </w:smartTag>
      <w:r>
        <w:t>. Annual report</w:t>
      </w:r>
      <w:r w:rsidR="00E24EF7">
        <w:t xml:space="preserve">s have occurred since that time as shown in </w:t>
      </w:r>
      <w:r w:rsidR="00E24EF7">
        <w:fldChar w:fldCharType="begin"/>
      </w:r>
      <w:r w:rsidR="00E24EF7">
        <w:instrText xml:space="preserve"> REF _Ref99521875 \h </w:instrText>
      </w:r>
      <w:r w:rsidR="00E24EF7">
        <w:fldChar w:fldCharType="separate"/>
      </w:r>
      <w:r w:rsidR="00BF0EEA">
        <w:t xml:space="preserve">Exhibit </w:t>
      </w:r>
      <w:r w:rsidR="00BF0EEA">
        <w:rPr>
          <w:noProof/>
        </w:rPr>
        <w:t>2</w:t>
      </w:r>
      <w:r w:rsidR="00BF0EEA">
        <w:t>.</w:t>
      </w:r>
      <w:r w:rsidR="00BF0EEA">
        <w:rPr>
          <w:noProof/>
        </w:rPr>
        <w:t>1</w:t>
      </w:r>
      <w:r w:rsidR="00E24EF7">
        <w:fldChar w:fldCharType="end"/>
      </w:r>
      <w:r w:rsidR="00E24EF7">
        <w:t>.</w:t>
      </w:r>
    </w:p>
    <w:p w14:paraId="7B807F2D" w14:textId="77777777" w:rsidR="00E24EF7" w:rsidRDefault="00E24EF7" w:rsidP="00E24EF7">
      <w:pPr>
        <w:pStyle w:val="Caption"/>
      </w:pPr>
      <w:bookmarkStart w:id="5" w:name="_Ref99521875"/>
      <w:bookmarkStart w:id="6" w:name="_Toc132773466"/>
      <w:r>
        <w:t xml:space="preserve">Exhibit </w:t>
      </w:r>
      <w:fldSimple w:instr=" STYLEREF 1 \s ">
        <w:r w:rsidR="00BF0EEA">
          <w:rPr>
            <w:noProof/>
          </w:rPr>
          <w:t>2</w:t>
        </w:r>
      </w:fldSimple>
      <w:r w:rsidR="00324409">
        <w:t>.</w:t>
      </w:r>
      <w:fldSimple w:instr=" SEQ Exhibit \* ARABIC \s 1 ">
        <w:r w:rsidR="00BF0EEA">
          <w:rPr>
            <w:noProof/>
          </w:rPr>
          <w:t>1</w:t>
        </w:r>
      </w:fldSimple>
      <w:bookmarkEnd w:id="5"/>
      <w:r>
        <w:br/>
        <w:t>Past Bill Savings Reports</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674"/>
        <w:gridCol w:w="1980"/>
        <w:gridCol w:w="2394"/>
      </w:tblGrid>
      <w:tr w:rsidR="00E24EF7" w14:paraId="3ACFF8B5" w14:textId="77777777" w:rsidTr="00A53486">
        <w:tc>
          <w:tcPr>
            <w:tcW w:w="3078" w:type="dxa"/>
            <w:shd w:val="clear" w:color="auto" w:fill="auto"/>
          </w:tcPr>
          <w:p w14:paraId="0B9BE227" w14:textId="77777777" w:rsidR="00E24EF7" w:rsidRPr="00A53486" w:rsidRDefault="00E24EF7" w:rsidP="00A53486">
            <w:pPr>
              <w:jc w:val="center"/>
              <w:rPr>
                <w:b/>
              </w:rPr>
            </w:pPr>
            <w:r w:rsidRPr="00A53486">
              <w:rPr>
                <w:b/>
              </w:rPr>
              <w:t>Report Name</w:t>
            </w:r>
            <w:r w:rsidR="00614998" w:rsidRPr="00A53486">
              <w:rPr>
                <w:b/>
              </w:rPr>
              <w:t>*</w:t>
            </w:r>
          </w:p>
        </w:tc>
        <w:tc>
          <w:tcPr>
            <w:tcW w:w="1674" w:type="dxa"/>
            <w:shd w:val="clear" w:color="auto" w:fill="auto"/>
          </w:tcPr>
          <w:p w14:paraId="763FAEEF" w14:textId="77777777" w:rsidR="00E24EF7" w:rsidRPr="00A53486" w:rsidRDefault="00E24EF7" w:rsidP="00A53486">
            <w:pPr>
              <w:jc w:val="center"/>
              <w:rPr>
                <w:b/>
              </w:rPr>
            </w:pPr>
            <w:r w:rsidRPr="00A53486">
              <w:rPr>
                <w:b/>
              </w:rPr>
              <w:t>Report Date</w:t>
            </w:r>
          </w:p>
        </w:tc>
        <w:tc>
          <w:tcPr>
            <w:tcW w:w="1980" w:type="dxa"/>
            <w:shd w:val="clear" w:color="auto" w:fill="auto"/>
          </w:tcPr>
          <w:p w14:paraId="0426EC95" w14:textId="77777777" w:rsidR="00E24EF7" w:rsidRPr="00A53486" w:rsidRDefault="00E24EF7" w:rsidP="00A53486">
            <w:pPr>
              <w:jc w:val="center"/>
              <w:rPr>
                <w:b/>
              </w:rPr>
            </w:pPr>
            <w:r w:rsidRPr="00A53486">
              <w:rPr>
                <w:b/>
              </w:rPr>
              <w:t>Program Years (PY) Covered in Report</w:t>
            </w:r>
          </w:p>
        </w:tc>
        <w:tc>
          <w:tcPr>
            <w:tcW w:w="2394" w:type="dxa"/>
            <w:shd w:val="clear" w:color="auto" w:fill="auto"/>
          </w:tcPr>
          <w:p w14:paraId="644EB704" w14:textId="77777777" w:rsidR="00E24EF7" w:rsidRPr="00A53486" w:rsidRDefault="00E24EF7" w:rsidP="00A53486">
            <w:pPr>
              <w:jc w:val="center"/>
              <w:rPr>
                <w:b/>
              </w:rPr>
            </w:pPr>
            <w:r w:rsidRPr="00A53486">
              <w:rPr>
                <w:b/>
              </w:rPr>
              <w:t>Report Name in this Document</w:t>
            </w:r>
          </w:p>
        </w:tc>
      </w:tr>
      <w:tr w:rsidR="00E24EF7" w14:paraId="545AF86F" w14:textId="77777777" w:rsidTr="00A53486">
        <w:tc>
          <w:tcPr>
            <w:tcW w:w="3078" w:type="dxa"/>
            <w:shd w:val="clear" w:color="auto" w:fill="auto"/>
          </w:tcPr>
          <w:p w14:paraId="578512F1" w14:textId="77777777" w:rsidR="00E24EF7" w:rsidRPr="00A53486" w:rsidRDefault="00E24EF7" w:rsidP="00E24EF7">
            <w:pPr>
              <w:rPr>
                <w:i/>
              </w:rPr>
            </w:pPr>
            <w:r w:rsidRPr="00A53486">
              <w:rPr>
                <w:i/>
              </w:rPr>
              <w:t>Joint Utility Low Income Energy Efficiency Program Costs and Bill Savings Standardization Report</w:t>
            </w:r>
          </w:p>
        </w:tc>
        <w:tc>
          <w:tcPr>
            <w:tcW w:w="1674" w:type="dxa"/>
            <w:shd w:val="clear" w:color="auto" w:fill="auto"/>
          </w:tcPr>
          <w:p w14:paraId="27348391" w14:textId="77777777" w:rsidR="00E24EF7" w:rsidRDefault="00E24EF7" w:rsidP="00E24EF7">
            <w:smartTag w:uri="urn:schemas-microsoft-com:office:smarttags" w:element="date">
              <w:smartTagPr>
                <w:attr w:name="Month" w:val="3"/>
                <w:attr w:name="Day" w:val="5"/>
                <w:attr w:name="Year" w:val="2001"/>
              </w:smartTagPr>
              <w:r>
                <w:t>March 5, 2001</w:t>
              </w:r>
            </w:smartTag>
          </w:p>
        </w:tc>
        <w:tc>
          <w:tcPr>
            <w:tcW w:w="1980" w:type="dxa"/>
            <w:shd w:val="clear" w:color="auto" w:fill="auto"/>
          </w:tcPr>
          <w:p w14:paraId="24A80740" w14:textId="77777777" w:rsidR="00E24EF7" w:rsidRDefault="00E24EF7" w:rsidP="00A53486">
            <w:pPr>
              <w:jc w:val="center"/>
            </w:pPr>
            <w:r>
              <w:t>PY1997</w:t>
            </w:r>
            <w:r>
              <w:br/>
              <w:t>PY1998</w:t>
            </w:r>
            <w:r>
              <w:br/>
              <w:t>PY1999</w:t>
            </w:r>
            <w:r>
              <w:br/>
              <w:t>First Half of PY2000</w:t>
            </w:r>
          </w:p>
        </w:tc>
        <w:tc>
          <w:tcPr>
            <w:tcW w:w="2394" w:type="dxa"/>
            <w:shd w:val="clear" w:color="auto" w:fill="auto"/>
          </w:tcPr>
          <w:p w14:paraId="5D2AF738" w14:textId="77777777" w:rsidR="00E24EF7" w:rsidRDefault="00E24EF7" w:rsidP="00A53486">
            <w:pPr>
              <w:jc w:val="center"/>
            </w:pPr>
            <w:r>
              <w:t>2001 Bill Savings Report</w:t>
            </w:r>
          </w:p>
        </w:tc>
      </w:tr>
      <w:tr w:rsidR="00E24EF7" w14:paraId="3D868C74" w14:textId="77777777" w:rsidTr="00A53486">
        <w:tc>
          <w:tcPr>
            <w:tcW w:w="3078" w:type="dxa"/>
            <w:shd w:val="clear" w:color="auto" w:fill="auto"/>
          </w:tcPr>
          <w:p w14:paraId="40F9930A" w14:textId="77777777" w:rsidR="00E24EF7" w:rsidRPr="00A53486" w:rsidRDefault="00E24EF7" w:rsidP="00E24EF7">
            <w:pPr>
              <w:rPr>
                <w:i/>
              </w:rPr>
            </w:pPr>
            <w:r w:rsidRPr="00A53486">
              <w:rPr>
                <w:i/>
              </w:rPr>
              <w:t>Joint Utility Low Income Energy Efficiency Program 2001 Costs and Bill Savings Standardization Report</w:t>
            </w:r>
          </w:p>
        </w:tc>
        <w:tc>
          <w:tcPr>
            <w:tcW w:w="1674" w:type="dxa"/>
            <w:shd w:val="clear" w:color="auto" w:fill="auto"/>
          </w:tcPr>
          <w:p w14:paraId="418AC2DF" w14:textId="77777777" w:rsidR="00E24EF7" w:rsidRDefault="00E24EF7" w:rsidP="00E24EF7">
            <w:smartTag w:uri="urn:schemas-microsoft-com:office:smarttags" w:element="date">
              <w:smartTagPr>
                <w:attr w:name="Month" w:val="5"/>
                <w:attr w:name="Day" w:val="31"/>
                <w:attr w:name="Year" w:val="2002"/>
              </w:smartTagPr>
              <w:r>
                <w:t>May 31, 2002</w:t>
              </w:r>
            </w:smartTag>
          </w:p>
        </w:tc>
        <w:tc>
          <w:tcPr>
            <w:tcW w:w="1980" w:type="dxa"/>
            <w:shd w:val="clear" w:color="auto" w:fill="auto"/>
          </w:tcPr>
          <w:p w14:paraId="0362AF7F" w14:textId="77777777" w:rsidR="00E24EF7" w:rsidRDefault="00E24EF7" w:rsidP="00A53486">
            <w:pPr>
              <w:jc w:val="center"/>
            </w:pPr>
            <w:r>
              <w:t>PY1999</w:t>
            </w:r>
            <w:r>
              <w:br/>
              <w:t>PY2000</w:t>
            </w:r>
            <w:r>
              <w:br/>
              <w:t>PY2001</w:t>
            </w:r>
          </w:p>
        </w:tc>
        <w:tc>
          <w:tcPr>
            <w:tcW w:w="2394" w:type="dxa"/>
            <w:shd w:val="clear" w:color="auto" w:fill="auto"/>
          </w:tcPr>
          <w:p w14:paraId="7BF33D60" w14:textId="77777777" w:rsidR="00E24EF7" w:rsidRDefault="00E24EF7" w:rsidP="00A53486">
            <w:pPr>
              <w:jc w:val="center"/>
            </w:pPr>
            <w:r>
              <w:t>2002 Bill Savings Report</w:t>
            </w:r>
          </w:p>
        </w:tc>
      </w:tr>
      <w:tr w:rsidR="00E24EF7" w14:paraId="31EE75D6" w14:textId="77777777" w:rsidTr="00A53486">
        <w:tc>
          <w:tcPr>
            <w:tcW w:w="3078" w:type="dxa"/>
            <w:shd w:val="clear" w:color="auto" w:fill="auto"/>
          </w:tcPr>
          <w:p w14:paraId="6DC70C4A" w14:textId="77777777" w:rsidR="00E24EF7" w:rsidRPr="00A53486" w:rsidRDefault="00E24EF7" w:rsidP="00E24EF7">
            <w:pPr>
              <w:rPr>
                <w:i/>
              </w:rPr>
            </w:pPr>
            <w:r w:rsidRPr="00A53486">
              <w:rPr>
                <w:i/>
              </w:rPr>
              <w:t>Joint Utility Low Income Energy Efficiency Program 2002 Costs and Bill Savings Standardization Report</w:t>
            </w:r>
          </w:p>
        </w:tc>
        <w:tc>
          <w:tcPr>
            <w:tcW w:w="1674" w:type="dxa"/>
            <w:shd w:val="clear" w:color="auto" w:fill="auto"/>
          </w:tcPr>
          <w:p w14:paraId="082F5E09" w14:textId="77777777" w:rsidR="00E24EF7" w:rsidRDefault="00E24EF7" w:rsidP="00E24EF7">
            <w:smartTag w:uri="urn:schemas-microsoft-com:office:smarttags" w:element="date">
              <w:smartTagPr>
                <w:attr w:name="Month" w:val="4"/>
                <w:attr w:name="Day" w:val="23"/>
                <w:attr w:name="Year" w:val="2003"/>
              </w:smartTagPr>
              <w:r>
                <w:t>April 23, 2003</w:t>
              </w:r>
            </w:smartTag>
          </w:p>
        </w:tc>
        <w:tc>
          <w:tcPr>
            <w:tcW w:w="1980" w:type="dxa"/>
            <w:shd w:val="clear" w:color="auto" w:fill="auto"/>
          </w:tcPr>
          <w:p w14:paraId="1C372928" w14:textId="77777777" w:rsidR="00E24EF7" w:rsidRDefault="00E24EF7" w:rsidP="00A53486">
            <w:pPr>
              <w:jc w:val="center"/>
            </w:pPr>
            <w:r>
              <w:t>PY2000</w:t>
            </w:r>
            <w:r>
              <w:br/>
              <w:t>PY2001</w:t>
            </w:r>
            <w:r>
              <w:br/>
              <w:t>PY2002</w:t>
            </w:r>
          </w:p>
        </w:tc>
        <w:tc>
          <w:tcPr>
            <w:tcW w:w="2394" w:type="dxa"/>
            <w:shd w:val="clear" w:color="auto" w:fill="auto"/>
          </w:tcPr>
          <w:p w14:paraId="0B32AB9E" w14:textId="77777777" w:rsidR="00E24EF7" w:rsidRDefault="00E24EF7" w:rsidP="00A53486">
            <w:pPr>
              <w:jc w:val="center"/>
            </w:pPr>
            <w:r>
              <w:t>2003 Bill Savings Report</w:t>
            </w:r>
          </w:p>
        </w:tc>
      </w:tr>
      <w:tr w:rsidR="00E24EF7" w14:paraId="21C9D1EB" w14:textId="77777777" w:rsidTr="00A53486">
        <w:tc>
          <w:tcPr>
            <w:tcW w:w="3078" w:type="dxa"/>
            <w:shd w:val="clear" w:color="auto" w:fill="auto"/>
          </w:tcPr>
          <w:p w14:paraId="242B5761" w14:textId="77777777" w:rsidR="00E24EF7" w:rsidRPr="00A53486" w:rsidRDefault="00E24EF7" w:rsidP="00E24EF7">
            <w:pPr>
              <w:rPr>
                <w:i/>
              </w:rPr>
            </w:pPr>
            <w:r w:rsidRPr="00A53486">
              <w:rPr>
                <w:i/>
              </w:rPr>
              <w:t>Joint Utility Low Income Energy Efficiency Program 2003 Costs and Bill Savings Standardization Report</w:t>
            </w:r>
          </w:p>
        </w:tc>
        <w:tc>
          <w:tcPr>
            <w:tcW w:w="1674" w:type="dxa"/>
            <w:shd w:val="clear" w:color="auto" w:fill="auto"/>
          </w:tcPr>
          <w:p w14:paraId="2DC3E667" w14:textId="77777777" w:rsidR="00E24EF7" w:rsidRDefault="00E24EF7" w:rsidP="00E24EF7">
            <w:smartTag w:uri="urn:schemas-microsoft-com:office:smarttags" w:element="date">
              <w:smartTagPr>
                <w:attr w:name="Month" w:val="4"/>
                <w:attr w:name="Day" w:val="9"/>
                <w:attr w:name="Year" w:val="2004"/>
              </w:smartTagPr>
              <w:r>
                <w:t>April 9, 2004</w:t>
              </w:r>
            </w:smartTag>
          </w:p>
        </w:tc>
        <w:tc>
          <w:tcPr>
            <w:tcW w:w="1980" w:type="dxa"/>
            <w:shd w:val="clear" w:color="auto" w:fill="auto"/>
          </w:tcPr>
          <w:p w14:paraId="4F6ABFCE" w14:textId="77777777" w:rsidR="00E24EF7" w:rsidRDefault="00E24EF7" w:rsidP="00A53486">
            <w:pPr>
              <w:jc w:val="center"/>
            </w:pPr>
            <w:r>
              <w:t>PY2001</w:t>
            </w:r>
            <w:r>
              <w:br/>
              <w:t>PY2002</w:t>
            </w:r>
            <w:r>
              <w:br/>
              <w:t>PY2003</w:t>
            </w:r>
          </w:p>
        </w:tc>
        <w:tc>
          <w:tcPr>
            <w:tcW w:w="2394" w:type="dxa"/>
            <w:shd w:val="clear" w:color="auto" w:fill="auto"/>
          </w:tcPr>
          <w:p w14:paraId="4D4D1920" w14:textId="77777777" w:rsidR="00E24EF7" w:rsidRDefault="00E24EF7" w:rsidP="00A53486">
            <w:pPr>
              <w:jc w:val="center"/>
            </w:pPr>
            <w:r>
              <w:t>2004 Bill Savings Report</w:t>
            </w:r>
          </w:p>
        </w:tc>
      </w:tr>
      <w:tr w:rsidR="00DB1EAD" w14:paraId="42F6C6E4" w14:textId="77777777" w:rsidTr="00A53486">
        <w:tc>
          <w:tcPr>
            <w:tcW w:w="3078" w:type="dxa"/>
            <w:shd w:val="clear" w:color="auto" w:fill="auto"/>
          </w:tcPr>
          <w:p w14:paraId="5686F06C" w14:textId="77777777" w:rsidR="00DB1EAD" w:rsidRPr="00A53486" w:rsidRDefault="00DB1EAD" w:rsidP="00E24EF7">
            <w:pPr>
              <w:rPr>
                <w:i/>
              </w:rPr>
            </w:pPr>
            <w:r w:rsidRPr="00A53486">
              <w:rPr>
                <w:i/>
              </w:rPr>
              <w:t>Joint Utility Low Income Energy Efficiency Program 2004 Costs and Bill Savings Report</w:t>
            </w:r>
          </w:p>
        </w:tc>
        <w:tc>
          <w:tcPr>
            <w:tcW w:w="1674" w:type="dxa"/>
            <w:shd w:val="clear" w:color="auto" w:fill="auto"/>
          </w:tcPr>
          <w:p w14:paraId="11C24717" w14:textId="77777777" w:rsidR="00DB1EAD" w:rsidRDefault="00DB1EAD" w:rsidP="00E24EF7">
            <w:smartTag w:uri="urn:schemas-microsoft-com:office:smarttags" w:element="date">
              <w:smartTagPr>
                <w:attr w:name="Month" w:val="4"/>
                <w:attr w:name="Day" w:val="20"/>
                <w:attr w:name="Year" w:val="2005"/>
              </w:smartTagPr>
              <w:r>
                <w:t>April 20, 2005</w:t>
              </w:r>
            </w:smartTag>
          </w:p>
        </w:tc>
        <w:tc>
          <w:tcPr>
            <w:tcW w:w="1980" w:type="dxa"/>
            <w:shd w:val="clear" w:color="auto" w:fill="auto"/>
          </w:tcPr>
          <w:p w14:paraId="652DE763" w14:textId="77777777" w:rsidR="00DB1EAD" w:rsidRDefault="00DB1EAD" w:rsidP="00A53486">
            <w:pPr>
              <w:jc w:val="center"/>
            </w:pPr>
            <w:r>
              <w:t>PY2002</w:t>
            </w:r>
            <w:r>
              <w:br/>
              <w:t>PY2003</w:t>
            </w:r>
            <w:r>
              <w:br/>
              <w:t>PY2004</w:t>
            </w:r>
          </w:p>
        </w:tc>
        <w:tc>
          <w:tcPr>
            <w:tcW w:w="2394" w:type="dxa"/>
            <w:shd w:val="clear" w:color="auto" w:fill="auto"/>
          </w:tcPr>
          <w:p w14:paraId="2D12BD59" w14:textId="77777777" w:rsidR="00DB1EAD" w:rsidRDefault="00DB1EAD" w:rsidP="00A53486">
            <w:pPr>
              <w:jc w:val="center"/>
            </w:pPr>
            <w:r>
              <w:t>2005 Bill Savings Report</w:t>
            </w:r>
          </w:p>
        </w:tc>
      </w:tr>
    </w:tbl>
    <w:p w14:paraId="1038DE37" w14:textId="77777777" w:rsidR="00E24EF7" w:rsidRPr="00614998" w:rsidRDefault="00614998" w:rsidP="00E24EF7">
      <w:pPr>
        <w:rPr>
          <w:sz w:val="18"/>
          <w:szCs w:val="18"/>
        </w:rPr>
      </w:pPr>
      <w:r>
        <w:rPr>
          <w:sz w:val="18"/>
          <w:szCs w:val="18"/>
        </w:rPr>
        <w:t xml:space="preserve">*All reports are available online at </w:t>
      </w:r>
      <w:hyperlink r:id="rId16" w:history="1">
        <w:r w:rsidRPr="007E41C4">
          <w:rPr>
            <w:rStyle w:val="Hyperlink"/>
            <w:sz w:val="18"/>
            <w:szCs w:val="18"/>
          </w:rPr>
          <w:t>www.CALMAC.org</w:t>
        </w:r>
      </w:hyperlink>
      <w:r>
        <w:rPr>
          <w:sz w:val="18"/>
          <w:szCs w:val="18"/>
        </w:rPr>
        <w:t xml:space="preserve"> . Use the searchable database feature to find the specific report.</w:t>
      </w:r>
    </w:p>
    <w:p w14:paraId="70B19F19" w14:textId="77777777" w:rsidR="002304BB" w:rsidRDefault="00326946">
      <w:r>
        <w:t xml:space="preserve">This report is the </w:t>
      </w:r>
      <w:r w:rsidR="00DB1EAD">
        <w:t>sixth</w:t>
      </w:r>
      <w:r w:rsidR="00C66E4B">
        <w:t xml:space="preserve"> </w:t>
      </w:r>
      <w:r>
        <w:t xml:space="preserve">annual such report on the LIEE Bill Savings </w:t>
      </w:r>
      <w:r w:rsidR="00614998">
        <w:t>and covers PY200</w:t>
      </w:r>
      <w:r w:rsidR="00DB1EAD">
        <w:t>3, PY2004</w:t>
      </w:r>
      <w:r w:rsidR="00614998">
        <w:t>, and PY200</w:t>
      </w:r>
      <w:r w:rsidR="00DB1EAD">
        <w:t>5</w:t>
      </w:r>
      <w:r>
        <w:t>.</w:t>
      </w:r>
    </w:p>
    <w:p w14:paraId="693167FB" w14:textId="77777777" w:rsidR="00326946" w:rsidRDefault="00326946">
      <w:r>
        <w:lastRenderedPageBreak/>
        <w:t>In order to maintain consistency between program years and to follow the methodology created in the 2001 Bill Savings Report, the results presented here do not incorporate any of the non-energy benefits of low income programs.</w:t>
      </w:r>
    </w:p>
    <w:p w14:paraId="276F0996" w14:textId="77777777" w:rsidR="00326946" w:rsidRDefault="00326946">
      <w:pPr>
        <w:pStyle w:val="Heading2"/>
      </w:pPr>
      <w:bookmarkStart w:id="7" w:name="_Toc504548649"/>
      <w:bookmarkStart w:id="8" w:name="_Toc132426427"/>
      <w:r>
        <w:t>Background</w:t>
      </w:r>
      <w:bookmarkEnd w:id="7"/>
      <w:r>
        <w:t xml:space="preserve"> to the Bill Savings Method</w:t>
      </w:r>
      <w:bookmarkEnd w:id="8"/>
    </w:p>
    <w:p w14:paraId="69CF8D91" w14:textId="77777777" w:rsidR="00326946" w:rsidRDefault="00326946">
      <w:r>
        <w:t>In mid-2000, the Administrative Law Judge (ALJ) handed down a final opinion on the Program Year 2000 Low Income Assistance Programs (D.00-07-020, dated July 6, 2000). The opinion stated “…our inquiry is limited by the lack of consistent data on program bill savings, expenditures and cost-effectiveness calculations, with which to evaluate the relevant performance of the utilities’ LIEE programs.”</w:t>
      </w:r>
      <w:r>
        <w:rPr>
          <w:rStyle w:val="FootnoteReference"/>
        </w:rPr>
        <w:footnoteReference w:id="1"/>
      </w:r>
      <w:r>
        <w:t xml:space="preserve"> The utilities were directed as follows:</w:t>
      </w:r>
    </w:p>
    <w:p w14:paraId="5A76D7DB" w14:textId="77777777" w:rsidR="00326946" w:rsidRDefault="00326946">
      <w:pPr>
        <w:ind w:left="540" w:right="720"/>
      </w:pPr>
      <w:r>
        <w:t xml:space="preserve">“7. With input from interested parties and the LIAB, the utilities shall jointly develop standardized methods for producing bill savings and expenditures for LIEE programs on an overall program and per unit basis, by utility. The methods used to produce this information shall be consistent with the methodologies used to evaluate energy efficiency costs and savings in the Annual Earnings and Assessment Proceedings (AEAP). The utilities shall coordinate with Energy Division on all aspects of methodology design and implementation. </w:t>
      </w:r>
    </w:p>
    <w:p w14:paraId="1C43C0C8" w14:textId="77777777" w:rsidR="00326946" w:rsidRDefault="00326946">
      <w:pPr>
        <w:ind w:left="540" w:right="720"/>
      </w:pPr>
      <w:r>
        <w:t xml:space="preserve">The utilities shall file a joint report no later than </w:t>
      </w:r>
      <w:smartTag w:uri="urn:schemas-microsoft-com:office:smarttags" w:element="date">
        <w:smartTagPr>
          <w:attr w:name="Month" w:val="2"/>
          <w:attr w:name="Day" w:val="1"/>
          <w:attr w:name="Year" w:val="2001"/>
        </w:smartTagPr>
        <w:r>
          <w:t>February 1, 2001</w:t>
        </w:r>
      </w:smartTag>
      <w:r>
        <w:t>, presenting the proposed standardized methods and explain how the methods are consistent with cost-effectiveness methods and calculations utilized in the AEAP. In this report, the utilities shall apply the proposed methods to calculate bill savings and expenditures for their PY1997, PY1998, and PY1999 LIEE programs, or explain why a study of a particular program year would be duplicative of what has already been done in the AEAP. In that event, the results of the AEAP study shall be presented. All assumptions and work papers shall be presented. To the extent that data has been compiled for PY2000 programs, the report shall provide bill savings and expenditure calculations for that PY (or portion thereof) as well.”</w:t>
      </w:r>
      <w:r>
        <w:rPr>
          <w:rStyle w:val="FootnoteReference"/>
        </w:rPr>
        <w:footnoteReference w:id="2"/>
      </w:r>
    </w:p>
    <w:p w14:paraId="6E47726C" w14:textId="77777777" w:rsidR="00326946" w:rsidRDefault="00326946">
      <w:r>
        <w:t xml:space="preserve">The report ordered by D.00-07-020 was filed on time with errata filed on </w:t>
      </w:r>
      <w:smartTag w:uri="urn:schemas-microsoft-com:office:smarttags" w:element="date">
        <w:smartTagPr>
          <w:attr w:name="Month" w:val="3"/>
          <w:attr w:name="Day" w:val="12"/>
          <w:attr w:name="Year" w:val="2001"/>
        </w:smartTagPr>
        <w:r>
          <w:t>March 12, 2001</w:t>
        </w:r>
      </w:smartTag>
      <w:r>
        <w:t>. Full details of the methodology used for the ordered report and this subsequent report are provided in the 2001 Bill Savings Report. However, highlights are presented next for clarity.</w:t>
      </w:r>
    </w:p>
    <w:p w14:paraId="45FD9B29" w14:textId="77777777" w:rsidR="00326946" w:rsidRDefault="00326946">
      <w:pPr>
        <w:pStyle w:val="Heading2"/>
      </w:pPr>
      <w:bookmarkStart w:id="9" w:name="_Ref504203016"/>
      <w:bookmarkStart w:id="10" w:name="_Toc504548651"/>
      <w:bookmarkStart w:id="11" w:name="_Toc132426428"/>
      <w:r>
        <w:t>Costs</w:t>
      </w:r>
      <w:bookmarkEnd w:id="9"/>
      <w:bookmarkEnd w:id="10"/>
      <w:bookmarkEnd w:id="11"/>
      <w:r>
        <w:t xml:space="preserve"> </w:t>
      </w:r>
    </w:p>
    <w:p w14:paraId="2D364C89" w14:textId="77777777" w:rsidR="00326946" w:rsidRDefault="00326946">
      <w:r>
        <w:t>Throughout this document, the term “cost” is used in lieu of the term “expenditure”. This is done because cost is deemed to be the net amount actually paid for goods or services. Expenditure, on the other hand, represents the amount spent, which can be different than the amount paid for the product or service if any portion is reimbursed or recompensed in any way. Costs can be synonymous with expenditure if there is no reimbursement. To reduce confusion, the term cost is used throughout. In addition, costs only refer to LIEE costs unless otherwise specifically stated. This distinction has been stated and used consistently in all of the LIEE bill savings reports to date.</w:t>
      </w:r>
    </w:p>
    <w:p w14:paraId="1722F90A" w14:textId="77777777" w:rsidR="00326946" w:rsidRDefault="00326946">
      <w:r>
        <w:lastRenderedPageBreak/>
        <w:t xml:space="preserve">The 2001 Bill Savings Report made a concerted effort to refine, for LIEE purposes, the cost definitions established in Table TA7.2 of the Reporting Requirements Manual (RRM). </w:t>
      </w:r>
    </w:p>
    <w:p w14:paraId="33B8C33C" w14:textId="77777777" w:rsidR="00326946" w:rsidRDefault="00326946">
      <w:r>
        <w:t xml:space="preserve">Costs for the LIEE programs are parsed in several ways in Table </w:t>
      </w:r>
      <w:bookmarkStart w:id="12" w:name="OLE_LINK1"/>
      <w:r>
        <w:t>TA 7.2</w:t>
      </w:r>
      <w:bookmarkEnd w:id="12"/>
      <w:r>
        <w:t>. There are 18 cost variables along the left side of the table, and each variable is divided into columns for labor, non-labor, and contract costs. These are summed into a fourth column, total cost, for each variable.</w:t>
      </w:r>
    </w:p>
    <w:p w14:paraId="52269D07" w14:textId="77777777" w:rsidR="00326946" w:rsidRDefault="00326946">
      <w:r>
        <w:t>Each utility used these common definitions to fill in the costs in Table TA 7.2 for each year being studied. Since the implementation costs cannot be readily allocated by fuel type, the Cost and Bill Savings Standardization Group (consisting of representatives from PG&amp;E, Southern California Edison Company, San Diego Gas and Electric Company, Southern California Gas Company, Energy Division and the Office of Ratepayer Advocates) decided that each utility would prepare a single Table TA 7.2 for each year, covering all costs independent of fuel type.</w:t>
      </w:r>
    </w:p>
    <w:p w14:paraId="2E62F348" w14:textId="77777777" w:rsidR="00326946" w:rsidRDefault="00326946">
      <w:r>
        <w:t xml:space="preserve">It is necessary to acknowledge that utility accounting systems are complex and unique. Attempts </w:t>
      </w:r>
      <w:r w:rsidR="00D51FB8">
        <w:t xml:space="preserve">are </w:t>
      </w:r>
      <w:r>
        <w:t>made to match costs across utilities, as allowed by the existing accounting systems, and to provide information on where and how reported costs differ.</w:t>
      </w:r>
    </w:p>
    <w:p w14:paraId="251BCD8D" w14:textId="77777777" w:rsidR="00326946" w:rsidRDefault="00326946">
      <w:pPr>
        <w:pStyle w:val="Heading2"/>
      </w:pPr>
      <w:bookmarkStart w:id="13" w:name="_Toc504548655"/>
      <w:bookmarkStart w:id="14" w:name="_Toc132426429"/>
      <w:r>
        <w:t>Bill Savings</w:t>
      </w:r>
      <w:bookmarkEnd w:id="14"/>
    </w:p>
    <w:p w14:paraId="36A95D22" w14:textId="77777777" w:rsidR="00326946" w:rsidRDefault="00326946">
      <w:pPr>
        <w:pStyle w:val="Heading3"/>
      </w:pPr>
      <w:bookmarkStart w:id="15" w:name="_Toc132426430"/>
      <w:r>
        <w:t>Energy Savings Sources</w:t>
      </w:r>
      <w:bookmarkEnd w:id="13"/>
      <w:bookmarkEnd w:id="15"/>
    </w:p>
    <w:p w14:paraId="1A66C310" w14:textId="77777777" w:rsidR="00326946" w:rsidRDefault="00326946">
      <w:r>
        <w:t xml:space="preserve">The bill savings in this report are the estimated lifecycle net present value saved by the average dwelling due to the measures installed under the LIEE programs. Historically, the first year impacts, which go into the life cycle savings estimates, have been determined from measurement and evaluation impact studies performed after the program was fielded. These studies have </w:t>
      </w:r>
      <w:r w:rsidR="00C6770F">
        <w:t xml:space="preserve">generally </w:t>
      </w:r>
      <w:r>
        <w:t xml:space="preserve">followed the </w:t>
      </w:r>
      <w:r>
        <w:rPr>
          <w:i/>
        </w:rPr>
        <w:t>Protocols and Procedures for the Verification of Costs, Benefits, and Shareholder Earnings from Demand-Side Management Programs</w:t>
      </w:r>
      <w:r>
        <w:t xml:space="preserve"> (Protocols)</w:t>
      </w:r>
      <w:r>
        <w:rPr>
          <w:rStyle w:val="FootnoteReference"/>
        </w:rPr>
        <w:footnoteReference w:id="3"/>
      </w:r>
      <w:r>
        <w:t xml:space="preserve"> and are filed in the AEAP. The LIEE programs were evaluated as per Protocol Tables 8A and 8B (Residential Direct Assistance Program) in 1995-6</w:t>
      </w:r>
      <w:r w:rsidRPr="001F46D1">
        <w:rPr>
          <w:rStyle w:val="FootnoteReference"/>
        </w:rPr>
        <w:footnoteReference w:id="4"/>
      </w:r>
      <w:r w:rsidR="002B316C" w:rsidRPr="001F46D1">
        <w:t>.</w:t>
      </w:r>
      <w:r w:rsidR="00C6770F">
        <w:t xml:space="preserve"> The 2000 and 2001 impact evaluations described below appear to have also followed the Protocols to the degree that they </w:t>
      </w:r>
      <w:r w:rsidR="00DB1EAD">
        <w:t>were</w:t>
      </w:r>
      <w:r w:rsidR="00C6770F">
        <w:t xml:space="preserve"> still applicable.</w:t>
      </w:r>
    </w:p>
    <w:p w14:paraId="7355EAE4" w14:textId="77777777" w:rsidR="002B316C" w:rsidRDefault="00D51FB8">
      <w:r>
        <w:t>The</w:t>
      </w:r>
      <w:r w:rsidR="002B316C">
        <w:t xml:space="preserve"> </w:t>
      </w:r>
      <w:r>
        <w:t xml:space="preserve">PY2003 measures used </w:t>
      </w:r>
      <w:r w:rsidR="002B316C">
        <w:t xml:space="preserve">different sources of per-unit energy savings </w:t>
      </w:r>
      <w:r>
        <w:t xml:space="preserve">than </w:t>
      </w:r>
      <w:r w:rsidR="002B316C">
        <w:t xml:space="preserve">the other two years as shown in </w:t>
      </w:r>
      <w:r w:rsidR="002B316C">
        <w:fldChar w:fldCharType="begin"/>
      </w:r>
      <w:r w:rsidR="002B316C">
        <w:instrText xml:space="preserve"> REF _Ref99528199 \h </w:instrText>
      </w:r>
      <w:r w:rsidR="002B316C">
        <w:fldChar w:fldCharType="separate"/>
      </w:r>
      <w:r w:rsidR="00BF0EEA">
        <w:t xml:space="preserve">Exhibit </w:t>
      </w:r>
      <w:r w:rsidR="00BF0EEA">
        <w:rPr>
          <w:noProof/>
        </w:rPr>
        <w:t>2</w:t>
      </w:r>
      <w:r w:rsidR="00BF0EEA">
        <w:t>.</w:t>
      </w:r>
      <w:r w:rsidR="00BF0EEA">
        <w:rPr>
          <w:noProof/>
        </w:rPr>
        <w:t>2</w:t>
      </w:r>
      <w:r w:rsidR="002B316C">
        <w:fldChar w:fldCharType="end"/>
      </w:r>
      <w:r w:rsidR="002B316C">
        <w:t>.</w:t>
      </w:r>
    </w:p>
    <w:p w14:paraId="422121DE" w14:textId="77777777" w:rsidR="002B316C" w:rsidRDefault="002B316C" w:rsidP="00C8738A">
      <w:pPr>
        <w:pStyle w:val="Caption"/>
        <w:keepNext/>
        <w:keepLines/>
      </w:pPr>
      <w:bookmarkStart w:id="16" w:name="_Ref99528199"/>
      <w:bookmarkStart w:id="17" w:name="_Toc132773467"/>
      <w:r>
        <w:lastRenderedPageBreak/>
        <w:t xml:space="preserve">Exhibit </w:t>
      </w:r>
      <w:fldSimple w:instr=" STYLEREF 1 \s ">
        <w:r w:rsidR="00BF0EEA">
          <w:rPr>
            <w:noProof/>
          </w:rPr>
          <w:t>2</w:t>
        </w:r>
      </w:fldSimple>
      <w:r w:rsidR="00324409">
        <w:t>.</w:t>
      </w:r>
      <w:fldSimple w:instr=" SEQ Exhibit \* ARABIC \s 1 ">
        <w:r w:rsidR="00BF0EEA">
          <w:rPr>
            <w:noProof/>
          </w:rPr>
          <w:t>2</w:t>
        </w:r>
      </w:fldSimple>
      <w:bookmarkEnd w:id="16"/>
      <w:r>
        <w:br/>
        <w:t>Energy Sources by Program Year</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870"/>
        <w:gridCol w:w="3600"/>
      </w:tblGrid>
      <w:tr w:rsidR="002B316C" w14:paraId="068390A8" w14:textId="77777777" w:rsidTr="00A53486">
        <w:trPr>
          <w:tblHeader/>
        </w:trPr>
        <w:tc>
          <w:tcPr>
            <w:tcW w:w="1728" w:type="dxa"/>
            <w:shd w:val="clear" w:color="auto" w:fill="auto"/>
          </w:tcPr>
          <w:p w14:paraId="0C1D1100" w14:textId="77777777" w:rsidR="002B316C" w:rsidRPr="00A53486" w:rsidRDefault="002B316C" w:rsidP="00A53486">
            <w:pPr>
              <w:keepNext/>
              <w:keepLines/>
              <w:jc w:val="center"/>
              <w:rPr>
                <w:b/>
              </w:rPr>
            </w:pPr>
            <w:r w:rsidRPr="00A53486">
              <w:rPr>
                <w:b/>
              </w:rPr>
              <w:t>Program Year</w:t>
            </w:r>
          </w:p>
        </w:tc>
        <w:tc>
          <w:tcPr>
            <w:tcW w:w="3870" w:type="dxa"/>
            <w:shd w:val="clear" w:color="auto" w:fill="auto"/>
          </w:tcPr>
          <w:p w14:paraId="5221EE30" w14:textId="77777777" w:rsidR="002B316C" w:rsidRPr="00A53486" w:rsidRDefault="002B316C" w:rsidP="00A53486">
            <w:pPr>
              <w:keepNext/>
              <w:keepLines/>
              <w:jc w:val="center"/>
              <w:rPr>
                <w:b/>
              </w:rPr>
            </w:pPr>
            <w:r w:rsidRPr="00A53486">
              <w:rPr>
                <w:b/>
              </w:rPr>
              <w:t>Energy Impact Source #1</w:t>
            </w:r>
          </w:p>
        </w:tc>
        <w:tc>
          <w:tcPr>
            <w:tcW w:w="3600" w:type="dxa"/>
            <w:shd w:val="clear" w:color="auto" w:fill="auto"/>
          </w:tcPr>
          <w:p w14:paraId="7ABB8252" w14:textId="77777777" w:rsidR="002B316C" w:rsidRPr="00A53486" w:rsidRDefault="002B316C" w:rsidP="00A53486">
            <w:pPr>
              <w:keepNext/>
              <w:keepLines/>
              <w:jc w:val="center"/>
              <w:rPr>
                <w:b/>
              </w:rPr>
            </w:pPr>
            <w:r w:rsidRPr="00A53486">
              <w:rPr>
                <w:b/>
              </w:rPr>
              <w:t>Energy Impact Source #2</w:t>
            </w:r>
          </w:p>
        </w:tc>
      </w:tr>
      <w:tr w:rsidR="002B316C" w14:paraId="0ABC7ED1" w14:textId="77777777" w:rsidTr="00A53486">
        <w:tc>
          <w:tcPr>
            <w:tcW w:w="1728" w:type="dxa"/>
            <w:shd w:val="clear" w:color="auto" w:fill="auto"/>
          </w:tcPr>
          <w:p w14:paraId="00514318" w14:textId="77777777" w:rsidR="002B316C" w:rsidRDefault="002B316C" w:rsidP="00A53486">
            <w:pPr>
              <w:keepNext/>
              <w:keepLines/>
              <w:jc w:val="center"/>
            </w:pPr>
            <w:r>
              <w:t>PY200</w:t>
            </w:r>
            <w:r w:rsidR="00DB1EAD">
              <w:t>3</w:t>
            </w:r>
          </w:p>
        </w:tc>
        <w:tc>
          <w:tcPr>
            <w:tcW w:w="3870" w:type="dxa"/>
            <w:shd w:val="clear" w:color="auto" w:fill="auto"/>
          </w:tcPr>
          <w:p w14:paraId="48879CD3" w14:textId="77777777" w:rsidR="002B316C" w:rsidRPr="002B316C" w:rsidRDefault="002B316C" w:rsidP="00A53486">
            <w:pPr>
              <w:keepNext/>
              <w:keepLines/>
            </w:pPr>
            <w:r w:rsidRPr="00A53486">
              <w:rPr>
                <w:i/>
              </w:rPr>
              <w:t xml:space="preserve">Impact Evaluation of the 2000 Statewide Low Income Energy Efficiency (LIEE) Program. </w:t>
            </w:r>
            <w:r>
              <w:t xml:space="preserve">XENERGY Inc. and Business Economic Analysis &amp; Research. </w:t>
            </w:r>
            <w:smartTag w:uri="urn:schemas-microsoft-com:office:smarttags" w:element="date">
              <w:smartTagPr>
                <w:attr w:name="Month" w:val="4"/>
                <w:attr w:name="Day" w:val="2"/>
                <w:attr w:name="Year" w:val="2002"/>
              </w:smartTagPr>
              <w:r>
                <w:t>April 2, 2002</w:t>
              </w:r>
            </w:smartTag>
            <w:r>
              <w:t>.</w:t>
            </w:r>
          </w:p>
        </w:tc>
        <w:tc>
          <w:tcPr>
            <w:tcW w:w="3600" w:type="dxa"/>
            <w:shd w:val="clear" w:color="auto" w:fill="auto"/>
          </w:tcPr>
          <w:p w14:paraId="159831D5" w14:textId="77777777" w:rsidR="002B316C" w:rsidRPr="002B316C" w:rsidRDefault="002B316C" w:rsidP="00A53486">
            <w:pPr>
              <w:keepNext/>
              <w:keepLines/>
            </w:pPr>
            <w:r w:rsidRPr="00A53486">
              <w:rPr>
                <w:i/>
              </w:rPr>
              <w:t xml:space="preserve">LIEE Measure Cost Effectiveness Preliminary Report. </w:t>
            </w:r>
            <w:r>
              <w:t xml:space="preserve">LIEE Standardization Team. </w:t>
            </w:r>
            <w:smartTag w:uri="urn:schemas-microsoft-com:office:smarttags" w:element="date">
              <w:smartTagPr>
                <w:attr w:name="Month" w:val="9"/>
                <w:attr w:name="Day" w:val="23"/>
                <w:attr w:name="Year" w:val="2002"/>
              </w:smartTagPr>
              <w:r>
                <w:t>September 23, 2002</w:t>
              </w:r>
            </w:smartTag>
          </w:p>
        </w:tc>
      </w:tr>
      <w:tr w:rsidR="002B316C" w14:paraId="31681197" w14:textId="77777777" w:rsidTr="00A53486">
        <w:tc>
          <w:tcPr>
            <w:tcW w:w="1728" w:type="dxa"/>
            <w:shd w:val="clear" w:color="auto" w:fill="auto"/>
          </w:tcPr>
          <w:p w14:paraId="7C59C182" w14:textId="77777777" w:rsidR="002B316C" w:rsidRDefault="00DB1EAD" w:rsidP="00A53486">
            <w:pPr>
              <w:keepNext/>
              <w:keepLines/>
              <w:jc w:val="center"/>
            </w:pPr>
            <w:r>
              <w:t>PY2004 and PY2005</w:t>
            </w:r>
          </w:p>
        </w:tc>
        <w:tc>
          <w:tcPr>
            <w:tcW w:w="3870" w:type="dxa"/>
            <w:shd w:val="clear" w:color="auto" w:fill="auto"/>
          </w:tcPr>
          <w:p w14:paraId="1A61912A" w14:textId="77777777" w:rsidR="002B316C" w:rsidRDefault="002B316C" w:rsidP="00A53486">
            <w:pPr>
              <w:keepNext/>
              <w:keepLines/>
            </w:pPr>
            <w:r w:rsidRPr="00A53486">
              <w:rPr>
                <w:i/>
              </w:rPr>
              <w:t xml:space="preserve">Impact Evaluation of the 2001 Statewide Low Income Energy Efficiency (LIEE) Program. </w:t>
            </w:r>
            <w:r>
              <w:t xml:space="preserve">KEMA-XENERGY Inc. and Business Economic Analysis &amp; Research. </w:t>
            </w:r>
            <w:smartTag w:uri="urn:schemas-microsoft-com:office:smarttags" w:element="date">
              <w:smartTagPr>
                <w:attr w:name="Month" w:val="4"/>
                <w:attr w:name="Day" w:val="8"/>
                <w:attr w:name="Year" w:val="2003"/>
              </w:smartTagPr>
              <w:r>
                <w:t>April 8, 2003</w:t>
              </w:r>
            </w:smartTag>
            <w:r>
              <w:t>.</w:t>
            </w:r>
          </w:p>
        </w:tc>
        <w:tc>
          <w:tcPr>
            <w:tcW w:w="3600" w:type="dxa"/>
            <w:shd w:val="clear" w:color="auto" w:fill="auto"/>
          </w:tcPr>
          <w:p w14:paraId="2C0AB254" w14:textId="77777777" w:rsidR="002B316C" w:rsidRDefault="002B316C" w:rsidP="00A53486">
            <w:pPr>
              <w:keepNext/>
              <w:keepLines/>
            </w:pPr>
            <w:r w:rsidRPr="00A53486">
              <w:rPr>
                <w:i/>
              </w:rPr>
              <w:t xml:space="preserve">LIEE Measure Cost Effectiveness Final Report. </w:t>
            </w:r>
            <w:r>
              <w:t xml:space="preserve">LIEE Standardization Team. </w:t>
            </w:r>
            <w:smartTag w:uri="urn:schemas-microsoft-com:office:smarttags" w:element="date">
              <w:smartTagPr>
                <w:attr w:name="Month" w:val="6"/>
                <w:attr w:name="Day" w:val="2"/>
                <w:attr w:name="Year" w:val="2003"/>
              </w:smartTagPr>
              <w:r>
                <w:t>June 2, 2003</w:t>
              </w:r>
            </w:smartTag>
            <w:r>
              <w:t>.</w:t>
            </w:r>
          </w:p>
        </w:tc>
      </w:tr>
    </w:tbl>
    <w:p w14:paraId="007795DE" w14:textId="77777777" w:rsidR="00EE6043" w:rsidRDefault="00EE6043">
      <w:pPr>
        <w:spacing w:before="240"/>
      </w:pPr>
      <w:r>
        <w:t xml:space="preserve">The analysis underlying the </w:t>
      </w:r>
      <w:r w:rsidRPr="00EE6043">
        <w:rPr>
          <w:i/>
        </w:rPr>
        <w:t>LIEE Measure Cost Effectiveness Final Report</w:t>
      </w:r>
      <w:r>
        <w:t xml:space="preserve"> used estimates of impact from the </w:t>
      </w:r>
      <w:r w:rsidRPr="00EE6043">
        <w:rPr>
          <w:i/>
        </w:rPr>
        <w:t xml:space="preserve">Impact </w:t>
      </w:r>
      <w:r>
        <w:rPr>
          <w:i/>
        </w:rPr>
        <w:t>Evaluation of the 2001 LIEE P</w:t>
      </w:r>
      <w:r w:rsidRPr="00EE6043">
        <w:rPr>
          <w:i/>
        </w:rPr>
        <w:t>rogram</w:t>
      </w:r>
      <w:r>
        <w:t xml:space="preserve">. </w:t>
      </w:r>
      <w:r w:rsidR="00F47ACA">
        <w:t>Similarly,</w:t>
      </w:r>
      <w:r>
        <w:t xml:space="preserve"> the preliminary report </w:t>
      </w:r>
      <w:r w:rsidR="00F47ACA">
        <w:t>was an</w:t>
      </w:r>
      <w:r>
        <w:t xml:space="preserve"> earlier analysis </w:t>
      </w:r>
      <w:r w:rsidR="00F47ACA">
        <w:t xml:space="preserve">based </w:t>
      </w:r>
      <w:r>
        <w:t xml:space="preserve">on the </w:t>
      </w:r>
      <w:r w:rsidRPr="00EE6043">
        <w:rPr>
          <w:i/>
        </w:rPr>
        <w:t>Impact Evaluation of the 2000 LIEE Program</w:t>
      </w:r>
      <w:r>
        <w:t xml:space="preserve">. As such, if the appendix of the </w:t>
      </w:r>
      <w:r w:rsidR="00D51FB8">
        <w:t>Energy Impact S</w:t>
      </w:r>
      <w:r>
        <w:t xml:space="preserve">ource </w:t>
      </w:r>
      <w:r w:rsidR="00D51FB8">
        <w:t xml:space="preserve">#1 </w:t>
      </w:r>
      <w:r>
        <w:t xml:space="preserve">did not have a per-unit impact value, the per-unit impact value was obtained from </w:t>
      </w:r>
      <w:r w:rsidR="00D51FB8">
        <w:t>Energy Impact Source #2</w:t>
      </w:r>
      <w:r>
        <w:t>.</w:t>
      </w:r>
    </w:p>
    <w:p w14:paraId="06BD081F" w14:textId="77777777" w:rsidR="00326946" w:rsidRDefault="000F7619">
      <w:r>
        <w:t xml:space="preserve">Different from previous years, </w:t>
      </w:r>
      <w:r w:rsidR="00925896">
        <w:t>the PY</w:t>
      </w:r>
      <w:r w:rsidR="00F47ACA">
        <w:t xml:space="preserve">2005 </w:t>
      </w:r>
      <w:r w:rsidR="00326946" w:rsidRPr="000F7619">
        <w:t xml:space="preserve">SoCalGas </w:t>
      </w:r>
      <w:r w:rsidR="00EE6043" w:rsidRPr="000F7619">
        <w:t xml:space="preserve">bill savings </w:t>
      </w:r>
      <w:r w:rsidRPr="000F7619">
        <w:t xml:space="preserve">did not include any </w:t>
      </w:r>
      <w:r w:rsidR="00326946" w:rsidRPr="000F7619">
        <w:t xml:space="preserve">electric savings accrued by SCE that are attributable to the weatherization measures installed under the SoCalGas LIEE program. </w:t>
      </w:r>
    </w:p>
    <w:p w14:paraId="1CED2FA8" w14:textId="77777777" w:rsidR="00326946" w:rsidRDefault="00326946">
      <w:pPr>
        <w:pStyle w:val="Heading3"/>
        <w:spacing w:before="120"/>
      </w:pPr>
      <w:bookmarkStart w:id="18" w:name="_Toc504548656"/>
      <w:bookmarkStart w:id="19" w:name="_Ref504968004"/>
      <w:bookmarkStart w:id="20" w:name="_Toc505058239"/>
      <w:bookmarkStart w:id="21" w:name="_Toc132426431"/>
      <w:r>
        <w:t>Life Cycle Bill Savings – General Formula</w:t>
      </w:r>
      <w:bookmarkEnd w:id="18"/>
      <w:bookmarkEnd w:id="19"/>
      <w:bookmarkEnd w:id="20"/>
      <w:bookmarkEnd w:id="21"/>
    </w:p>
    <w:p w14:paraId="524A0D52" w14:textId="77777777" w:rsidR="00326946" w:rsidRDefault="00326946">
      <w:pPr>
        <w:pStyle w:val="Definitions"/>
        <w:spacing w:after="0"/>
      </w:pPr>
      <w:r>
        <w:t xml:space="preserve">Three of the variables that go into any lifecycle bill savings are: </w:t>
      </w:r>
    </w:p>
    <w:p w14:paraId="7DEDD758" w14:textId="77777777" w:rsidR="00326946" w:rsidRDefault="00326946">
      <w:pPr>
        <w:numPr>
          <w:ilvl w:val="0"/>
          <w:numId w:val="4"/>
        </w:numPr>
        <w:tabs>
          <w:tab w:val="clear" w:pos="360"/>
          <w:tab w:val="num" w:pos="720"/>
        </w:tabs>
        <w:spacing w:after="0"/>
        <w:ind w:left="720"/>
      </w:pPr>
      <w:r>
        <w:t>Residential electrical rate</w:t>
      </w:r>
    </w:p>
    <w:p w14:paraId="286B3751" w14:textId="77777777" w:rsidR="00326946" w:rsidRDefault="00326946">
      <w:pPr>
        <w:numPr>
          <w:ilvl w:val="0"/>
          <w:numId w:val="4"/>
        </w:numPr>
        <w:tabs>
          <w:tab w:val="clear" w:pos="360"/>
          <w:tab w:val="num" w:pos="720"/>
        </w:tabs>
        <w:spacing w:after="0"/>
        <w:ind w:left="720"/>
      </w:pPr>
      <w:r>
        <w:t>Residential therm rate</w:t>
      </w:r>
    </w:p>
    <w:p w14:paraId="3435EB14" w14:textId="77777777" w:rsidR="00326946" w:rsidRDefault="00326946">
      <w:pPr>
        <w:numPr>
          <w:ilvl w:val="0"/>
          <w:numId w:val="4"/>
        </w:numPr>
        <w:tabs>
          <w:tab w:val="clear" w:pos="360"/>
          <w:tab w:val="num" w:pos="720"/>
        </w:tabs>
        <w:ind w:left="720"/>
      </w:pPr>
      <w:r>
        <w:t>Discount rate</w:t>
      </w:r>
    </w:p>
    <w:p w14:paraId="13883124" w14:textId="77777777" w:rsidR="00326946" w:rsidRDefault="00326946">
      <w:r>
        <w:t xml:space="preserve">The general algorithm used for estimating bill savings is presented in </w:t>
      </w:r>
      <w:r>
        <w:fldChar w:fldCharType="begin"/>
      </w:r>
      <w:r>
        <w:instrText xml:space="preserve"> REF _Ref502480608 \h </w:instrText>
      </w:r>
      <w:r>
        <w:fldChar w:fldCharType="separate"/>
      </w:r>
      <w:r w:rsidR="00BF0EEA">
        <w:t xml:space="preserve">Exhibit </w:t>
      </w:r>
      <w:r w:rsidR="00BF0EEA">
        <w:rPr>
          <w:noProof/>
        </w:rPr>
        <w:t>2</w:t>
      </w:r>
      <w:r w:rsidR="00BF0EEA">
        <w:t>.</w:t>
      </w:r>
      <w:r w:rsidR="00BF0EEA">
        <w:rPr>
          <w:noProof/>
        </w:rPr>
        <w:t>3</w:t>
      </w:r>
      <w:r>
        <w:fldChar w:fldCharType="end"/>
      </w:r>
      <w:r>
        <w:t>.</w:t>
      </w:r>
    </w:p>
    <w:p w14:paraId="6AD1E181" w14:textId="77777777" w:rsidR="00326946" w:rsidRDefault="00326946">
      <w:pPr>
        <w:pStyle w:val="Caption"/>
        <w:keepNext/>
        <w:keepLines/>
      </w:pPr>
      <w:bookmarkStart w:id="22" w:name="_Ref502480608"/>
      <w:bookmarkStart w:id="23" w:name="_Toc505058255"/>
      <w:bookmarkStart w:id="24" w:name="_Toc132773468"/>
      <w:r>
        <w:lastRenderedPageBreak/>
        <w:t xml:space="preserve">Exhibit </w:t>
      </w:r>
      <w:fldSimple w:instr=" STYLEREF 1 \s ">
        <w:r w:rsidR="00BF0EEA">
          <w:rPr>
            <w:noProof/>
          </w:rPr>
          <w:t>2</w:t>
        </w:r>
      </w:fldSimple>
      <w:r w:rsidR="00324409">
        <w:t>.</w:t>
      </w:r>
      <w:fldSimple w:instr=" SEQ Exhibit \* ARABIC \s 1 ">
        <w:r w:rsidR="00BF0EEA">
          <w:rPr>
            <w:noProof/>
          </w:rPr>
          <w:t>3</w:t>
        </w:r>
      </w:fldSimple>
      <w:bookmarkEnd w:id="22"/>
      <w:r>
        <w:br/>
        <w:t>Estimation of Bill Savings</w:t>
      </w:r>
      <w:bookmarkEnd w:id="23"/>
      <w:r w:rsidR="0061007A">
        <w:rPr>
          <w:rStyle w:val="FootnoteReference"/>
        </w:rPr>
        <w:footnoteReference w:id="5"/>
      </w:r>
      <w:bookmarkEnd w:id="24"/>
    </w:p>
    <w:p w14:paraId="10C5113F" w14:textId="77777777" w:rsidR="00326946" w:rsidRDefault="0061007A">
      <w:pPr>
        <w:keepNext/>
        <w:keepLines/>
        <w:spacing w:after="0"/>
      </w:pPr>
      <w:r w:rsidRPr="004922B8">
        <w:rPr>
          <w:position w:val="-32"/>
        </w:rPr>
        <w:object w:dxaOrig="10260" w:dyaOrig="760" w14:anchorId="51230113">
          <v:shape id="_x0000_i1027" type="#_x0000_t75" style="width:471.75pt;height:35.25pt" o:ole="" fillcolor="window">
            <v:imagedata r:id="rId17" o:title=""/>
          </v:shape>
          <o:OLEObject Type="Embed" ProgID="Equation.3" ShapeID="_x0000_i1027" DrawAspect="Content" ObjectID="_1669644799" r:id="rId18"/>
        </w:object>
      </w:r>
      <w:r w:rsidR="00326946">
        <w:t>where:</w:t>
      </w:r>
    </w:p>
    <w:p w14:paraId="73334944" w14:textId="77777777" w:rsidR="00326946" w:rsidRDefault="00326946">
      <w:pPr>
        <w:keepNext/>
        <w:keepLines/>
        <w:tabs>
          <w:tab w:val="right" w:pos="2520"/>
          <w:tab w:val="left" w:pos="2610"/>
          <w:tab w:val="left" w:pos="2880"/>
        </w:tabs>
        <w:spacing w:after="0"/>
        <w:ind w:left="720"/>
      </w:pPr>
      <w:r>
        <w:tab/>
        <w:t xml:space="preserve">r </w:t>
      </w:r>
      <w:r>
        <w:tab/>
        <w:t xml:space="preserve">= </w:t>
      </w:r>
      <w:r>
        <w:tab/>
        <w:t>fuel type (gas or electric)</w:t>
      </w:r>
    </w:p>
    <w:p w14:paraId="118EBC6D" w14:textId="77777777" w:rsidR="00326946" w:rsidRDefault="00326946">
      <w:pPr>
        <w:keepNext/>
        <w:keepLines/>
        <w:tabs>
          <w:tab w:val="right" w:pos="2520"/>
          <w:tab w:val="left" w:pos="2610"/>
          <w:tab w:val="left" w:pos="2880"/>
        </w:tabs>
        <w:spacing w:after="0"/>
        <w:ind w:left="720"/>
      </w:pPr>
      <w:r>
        <w:tab/>
        <w:t>Y</w:t>
      </w:r>
      <w:r>
        <w:tab/>
        <w:t>=</w:t>
      </w:r>
      <w:r>
        <w:tab/>
        <w:t>Year, starting with implementation program year</w:t>
      </w:r>
    </w:p>
    <w:p w14:paraId="2BDF6BDA" w14:textId="77777777" w:rsidR="00326946" w:rsidRDefault="00326946">
      <w:pPr>
        <w:keepNext/>
        <w:keepLines/>
        <w:tabs>
          <w:tab w:val="right" w:pos="2520"/>
          <w:tab w:val="left" w:pos="2610"/>
          <w:tab w:val="left" w:pos="2880"/>
        </w:tabs>
        <w:spacing w:after="0"/>
        <w:ind w:left="720"/>
      </w:pPr>
      <w:r>
        <w:tab/>
        <w:t>m</w:t>
      </w:r>
      <w:r>
        <w:tab/>
        <w:t>=</w:t>
      </w:r>
      <w:r>
        <w:tab/>
        <w:t>measure type</w:t>
      </w:r>
    </w:p>
    <w:p w14:paraId="35396443" w14:textId="77777777" w:rsidR="00326946" w:rsidRDefault="00326946">
      <w:pPr>
        <w:keepNext/>
        <w:keepLines/>
        <w:tabs>
          <w:tab w:val="right" w:pos="2520"/>
          <w:tab w:val="left" w:pos="2610"/>
          <w:tab w:val="left" w:pos="2880"/>
        </w:tabs>
        <w:spacing w:after="0"/>
        <w:ind w:left="720"/>
      </w:pPr>
      <w:r>
        <w:tab/>
        <w:t>energy rate</w:t>
      </w:r>
      <w:r>
        <w:rPr>
          <w:vertAlign w:val="subscript"/>
        </w:rPr>
        <w:t>Y,r</w:t>
      </w:r>
      <w:r>
        <w:tab/>
        <w:t>=</w:t>
      </w:r>
      <w:r>
        <w:tab/>
        <w:t>energy rate ($ per kWh</w:t>
      </w:r>
      <w:r>
        <w:rPr>
          <w:rStyle w:val="FootnoteReference"/>
        </w:rPr>
        <w:footnoteReference w:id="6"/>
      </w:r>
      <w:r>
        <w:t xml:space="preserve"> or therm) for fuel r in year Y </w:t>
      </w:r>
    </w:p>
    <w:p w14:paraId="75C81E8D" w14:textId="77777777" w:rsidR="00326946" w:rsidRDefault="00326946">
      <w:pPr>
        <w:keepNext/>
        <w:keepLines/>
        <w:tabs>
          <w:tab w:val="right" w:pos="2520"/>
          <w:tab w:val="left" w:pos="2610"/>
          <w:tab w:val="left" w:pos="2880"/>
        </w:tabs>
        <w:spacing w:after="0"/>
        <w:ind w:left="720"/>
      </w:pPr>
      <w:r>
        <w:tab/>
        <w:t>Impact</w:t>
      </w:r>
      <w:r>
        <w:rPr>
          <w:vertAlign w:val="subscript"/>
        </w:rPr>
        <w:t>m</w:t>
      </w:r>
      <w:r>
        <w:rPr>
          <w:vertAlign w:val="subscript"/>
        </w:rPr>
        <w:tab/>
      </w:r>
      <w:r>
        <w:t xml:space="preserve">= </w:t>
      </w:r>
      <w:r>
        <w:tab/>
        <w:t>measure m gross</w:t>
      </w:r>
      <w:r>
        <w:rPr>
          <w:rStyle w:val="FootnoteReference"/>
        </w:rPr>
        <w:footnoteReference w:id="7"/>
      </w:r>
      <w:r>
        <w:t xml:space="preserve"> impact per year (kWh or therm) </w:t>
      </w:r>
    </w:p>
    <w:p w14:paraId="1948FA9D" w14:textId="77777777" w:rsidR="00326946" w:rsidRDefault="00326946">
      <w:pPr>
        <w:keepNext/>
        <w:keepLines/>
        <w:tabs>
          <w:tab w:val="right" w:pos="2520"/>
          <w:tab w:val="left" w:pos="2610"/>
          <w:tab w:val="left" w:pos="2880"/>
        </w:tabs>
        <w:spacing w:after="0"/>
        <w:ind w:left="720"/>
      </w:pPr>
      <w:r>
        <w:tab/>
        <w:t>Number</w:t>
      </w:r>
      <w:r>
        <w:rPr>
          <w:vertAlign w:val="subscript"/>
        </w:rPr>
        <w:t>m</w:t>
      </w:r>
      <w:r>
        <w:t xml:space="preserve"> </w:t>
      </w:r>
      <w:r>
        <w:tab/>
        <w:t xml:space="preserve">= </w:t>
      </w:r>
      <w:r>
        <w:tab/>
        <w:t>number of measure type m installed</w:t>
      </w:r>
    </w:p>
    <w:p w14:paraId="1FC32863" w14:textId="77777777" w:rsidR="00326946" w:rsidRDefault="00326946">
      <w:pPr>
        <w:keepNext/>
        <w:keepLines/>
        <w:tabs>
          <w:tab w:val="right" w:pos="2520"/>
          <w:tab w:val="left" w:pos="2610"/>
          <w:tab w:val="left" w:pos="2880"/>
        </w:tabs>
        <w:spacing w:after="0"/>
        <w:ind w:left="720"/>
      </w:pPr>
      <w:r>
        <w:tab/>
        <w:t>EUL</w:t>
      </w:r>
      <w:r>
        <w:rPr>
          <w:vertAlign w:val="subscript"/>
        </w:rPr>
        <w:t>m</w:t>
      </w:r>
      <w:r>
        <w:t xml:space="preserve"> </w:t>
      </w:r>
      <w:r>
        <w:tab/>
        <w:t xml:space="preserve">= </w:t>
      </w:r>
      <w:r>
        <w:tab/>
        <w:t>effective useful life (years) of measure type m</w:t>
      </w:r>
    </w:p>
    <w:p w14:paraId="1CF11F28" w14:textId="77777777" w:rsidR="00326946" w:rsidRDefault="00326946" w:rsidP="00C8738A">
      <w:pPr>
        <w:pStyle w:val="Heading3"/>
        <w:spacing w:after="120"/>
      </w:pPr>
      <w:bookmarkStart w:id="25" w:name="_Toc504548657"/>
      <w:bookmarkStart w:id="26" w:name="_Toc505058240"/>
      <w:bookmarkStart w:id="27" w:name="_Toc132426432"/>
      <w:r>
        <w:t>Specifics of Calculations and Variables</w:t>
      </w:r>
      <w:bookmarkEnd w:id="25"/>
      <w:bookmarkEnd w:id="26"/>
      <w:bookmarkEnd w:id="27"/>
    </w:p>
    <w:p w14:paraId="6944F60E" w14:textId="77777777" w:rsidR="00326946" w:rsidRDefault="00326946">
      <w:pPr>
        <w:keepNext/>
        <w:rPr>
          <w:b/>
          <w:i/>
        </w:rPr>
      </w:pPr>
      <w:r>
        <w:rPr>
          <w:b/>
          <w:i/>
        </w:rPr>
        <w:t>Inflation and Discount Rates</w:t>
      </w:r>
    </w:p>
    <w:p w14:paraId="15A05D97" w14:textId="77777777" w:rsidR="00DB1EAD" w:rsidRDefault="00326946">
      <w:pPr>
        <w:keepNext/>
        <w:keepLines/>
      </w:pPr>
      <w:r>
        <w:t xml:space="preserve">The discount rate was chosen to be consistent with the ALJ Bytof ruling, dated October 25, 2000, in Application (A.) 99-09-049, et. al. </w:t>
      </w:r>
      <w:r w:rsidR="00C93706">
        <w:t xml:space="preserve">The use of this particular value </w:t>
      </w:r>
      <w:r w:rsidR="00EE6043">
        <w:t xml:space="preserve">was </w:t>
      </w:r>
      <w:r w:rsidR="00DB1EAD">
        <w:t>checked at the beginning of 2006</w:t>
      </w:r>
      <w:r w:rsidR="00EE6043">
        <w:t xml:space="preserve"> to see if </w:t>
      </w:r>
      <w:r w:rsidR="00C93706">
        <w:t xml:space="preserve">the </w:t>
      </w:r>
      <w:r w:rsidR="00EE6043">
        <w:t>ruling had changed.</w:t>
      </w:r>
      <w:r w:rsidR="00286085">
        <w:rPr>
          <w:rStyle w:val="FootnoteReference"/>
        </w:rPr>
        <w:footnoteReference w:id="8"/>
      </w:r>
      <w:r w:rsidR="00EE6043">
        <w:t xml:space="preserve"> As of the writing of this report, there had been </w:t>
      </w:r>
      <w:r w:rsidR="00DB1EAD">
        <w:t>a</w:t>
      </w:r>
      <w:r w:rsidR="00EE6043">
        <w:t xml:space="preserve"> change</w:t>
      </w:r>
      <w:r w:rsidR="00DB1EAD">
        <w:t xml:space="preserve"> that was used for the PY2006-2008 programs</w:t>
      </w:r>
      <w:r w:rsidR="00EE6043">
        <w:t xml:space="preserve">. </w:t>
      </w:r>
      <w:r w:rsidR="00DB1EAD">
        <w:t>Because the discount rate had not changed for the 2005 program</w:t>
      </w:r>
      <w:r w:rsidR="00286085">
        <w:t>,</w:t>
      </w:r>
      <w:r w:rsidR="00DB1EAD">
        <w:t xml:space="preserve"> and </w:t>
      </w:r>
      <w:r w:rsidR="00286085">
        <w:t xml:space="preserve">because of </w:t>
      </w:r>
      <w:r w:rsidR="00DB1EAD">
        <w:t xml:space="preserve">how savings were forecast, no change </w:t>
      </w:r>
      <w:r w:rsidR="00286085">
        <w:t xml:space="preserve">in discount rate </w:t>
      </w:r>
      <w:r w:rsidR="00DB1EAD">
        <w:t xml:space="preserve">was made </w:t>
      </w:r>
      <w:r w:rsidR="00286085">
        <w:t>for this report</w:t>
      </w:r>
      <w:r w:rsidR="00DB1EAD">
        <w:t xml:space="preserve">. </w:t>
      </w:r>
    </w:p>
    <w:p w14:paraId="44332FEA" w14:textId="77777777" w:rsidR="00326946" w:rsidRDefault="00326946" w:rsidP="00DB1EAD">
      <w:r>
        <w:t>The inflation rate of 3</w:t>
      </w:r>
      <w:r w:rsidR="00326801">
        <w:t xml:space="preserve"> percent</w:t>
      </w:r>
      <w:r>
        <w:t xml:space="preserve"> was used to develop the discount rate.</w:t>
      </w:r>
      <w:r>
        <w:rPr>
          <w:rStyle w:val="FootnoteReference"/>
        </w:rPr>
        <w:footnoteReference w:id="9"/>
      </w:r>
      <w:r>
        <w:t xml:space="preserve"> The following specific values were identified as appropriate for these calculations:</w:t>
      </w:r>
    </w:p>
    <w:p w14:paraId="7AC1F77A" w14:textId="77777777" w:rsidR="00326946" w:rsidRDefault="00326946">
      <w:pPr>
        <w:numPr>
          <w:ilvl w:val="0"/>
          <w:numId w:val="5"/>
        </w:numPr>
      </w:pPr>
      <w:r>
        <w:t>The inflation rate used was 3</w:t>
      </w:r>
      <w:r w:rsidR="00326801">
        <w:t xml:space="preserve"> percent</w:t>
      </w:r>
      <w:r>
        <w:t>.</w:t>
      </w:r>
    </w:p>
    <w:p w14:paraId="7E3FEA7E" w14:textId="77777777" w:rsidR="00326946" w:rsidRDefault="00326946">
      <w:pPr>
        <w:numPr>
          <w:ilvl w:val="0"/>
          <w:numId w:val="5"/>
        </w:numPr>
      </w:pPr>
      <w:r>
        <w:t>The discount rate was 8.15</w:t>
      </w:r>
      <w:r w:rsidR="00326801">
        <w:t xml:space="preserve"> percent</w:t>
      </w:r>
      <w:r>
        <w:t>.</w:t>
      </w:r>
    </w:p>
    <w:p w14:paraId="7513E89E" w14:textId="77777777" w:rsidR="00326946" w:rsidRDefault="00326946">
      <w:pPr>
        <w:rPr>
          <w:b/>
          <w:i/>
        </w:rPr>
      </w:pPr>
      <w:r>
        <w:rPr>
          <w:b/>
          <w:i/>
        </w:rPr>
        <w:t>Development of Energy Rate Escalation</w:t>
      </w:r>
    </w:p>
    <w:p w14:paraId="17CFF78D" w14:textId="77777777" w:rsidR="00326946" w:rsidRDefault="00326946">
      <w:r>
        <w:fldChar w:fldCharType="begin"/>
      </w:r>
      <w:r>
        <w:instrText xml:space="preserve"> REF _Ref502480608 \h </w:instrText>
      </w:r>
      <w:r>
        <w:fldChar w:fldCharType="separate"/>
      </w:r>
      <w:r w:rsidR="00BF0EEA">
        <w:t xml:space="preserve">Exhibit </w:t>
      </w:r>
      <w:r w:rsidR="00BF0EEA">
        <w:rPr>
          <w:noProof/>
        </w:rPr>
        <w:t>2</w:t>
      </w:r>
      <w:r w:rsidR="00BF0EEA">
        <w:t>.</w:t>
      </w:r>
      <w:r w:rsidR="00BF0EEA">
        <w:rPr>
          <w:noProof/>
        </w:rPr>
        <w:t>3</w:t>
      </w:r>
      <w:r>
        <w:fldChar w:fldCharType="end"/>
      </w:r>
      <w:r>
        <w:t xml:space="preserve"> above is the general model for estimating the lifecycle bill savings. Originally, the Cost and Bill Savings Standardization Group thought that one of the best ways to estimate the energy rate escalation was to use values that had already been filed. As a result, the group </w:t>
      </w:r>
      <w:r>
        <w:lastRenderedPageBreak/>
        <w:t>investigated modeling energy rate escalation after the avoided cost escalation in A.99-09-049 for the Energy Efficiency Programs. However, this model was discarded after much discussion in 2001 about the validity of a model that dramatically decreased rates at a time when rates were increasing. Since the aim of this method was to create bill savings that were comparable between utilities, a constant 3</w:t>
      </w:r>
      <w:r w:rsidR="00326801">
        <w:t xml:space="preserve"> percent</w:t>
      </w:r>
      <w:r>
        <w:t xml:space="preserve"> escalation rate was adopted. The 3</w:t>
      </w:r>
      <w:r w:rsidR="00326801">
        <w:t xml:space="preserve"> percent</w:t>
      </w:r>
      <w:r>
        <w:t xml:space="preserve"> value was chosen because it is </w:t>
      </w:r>
      <w:r w:rsidR="00C93706">
        <w:t xml:space="preserve">roughly </w:t>
      </w:r>
      <w:r>
        <w:t xml:space="preserve">equal to the annual inflation rate. </w:t>
      </w:r>
    </w:p>
    <w:p w14:paraId="2058A355" w14:textId="77777777" w:rsidR="00326946" w:rsidRDefault="00326946">
      <w:pPr>
        <w:keepNext/>
        <w:rPr>
          <w:b/>
          <w:i/>
        </w:rPr>
      </w:pPr>
      <w:r>
        <w:rPr>
          <w:b/>
          <w:i/>
        </w:rPr>
        <w:t>Estimation of the Average Annual Energy Rates</w:t>
      </w:r>
    </w:p>
    <w:p w14:paraId="037EB5D2" w14:textId="77777777" w:rsidR="00326946" w:rsidRDefault="00326946">
      <w:pPr>
        <w:pStyle w:val="Header"/>
        <w:tabs>
          <w:tab w:val="clear" w:pos="4320"/>
          <w:tab w:val="clear" w:pos="8640"/>
        </w:tabs>
        <w:rPr>
          <w:szCs w:val="24"/>
        </w:rPr>
      </w:pPr>
      <w:r>
        <w:t>The average annual energy rates used by each utility are highly dependent upon the information available in the accounting systems of the individual utility.</w:t>
      </w:r>
      <w:r w:rsidR="0065374B">
        <w:t xml:space="preserve"> </w:t>
      </w:r>
      <w:r w:rsidR="00B766EF">
        <w:t xml:space="preserve">SDG&amp;E and </w:t>
      </w:r>
      <w:r>
        <w:t xml:space="preserve">SoCalGas </w:t>
      </w:r>
      <w:r>
        <w:rPr>
          <w:szCs w:val="24"/>
        </w:rPr>
        <w:t xml:space="preserve">computed average prices (total revenue minus customer charge divided by total </w:t>
      </w:r>
      <w:r w:rsidR="0065374B">
        <w:rPr>
          <w:szCs w:val="24"/>
        </w:rPr>
        <w:t xml:space="preserve">kWh or </w:t>
      </w:r>
      <w:r>
        <w:rPr>
          <w:szCs w:val="24"/>
        </w:rPr>
        <w:t xml:space="preserve">therms) for all </w:t>
      </w:r>
      <w:r w:rsidR="0065374B">
        <w:rPr>
          <w:szCs w:val="24"/>
        </w:rPr>
        <w:t xml:space="preserve">LIEE </w:t>
      </w:r>
      <w:r>
        <w:rPr>
          <w:szCs w:val="24"/>
        </w:rPr>
        <w:t>participants with a complete year of use. SCE</w:t>
      </w:r>
      <w:r w:rsidR="00C50EAA">
        <w:rPr>
          <w:szCs w:val="24"/>
        </w:rPr>
        <w:t xml:space="preserve">, after removing master metered accounts, calculated the average $/kWh based on the LIEE customer rate schedule and tier level. PG&amp;E calculated the average $/kWh and $/therm based on rate schedule (i.e., CARE versus Non-CARE). </w:t>
      </w:r>
    </w:p>
    <w:p w14:paraId="2F11E6C6" w14:textId="77777777" w:rsidR="00326946" w:rsidRDefault="00326946">
      <w:r>
        <w:t xml:space="preserve">Energy rates used by each utility are shown in </w:t>
      </w:r>
      <w:r>
        <w:fldChar w:fldCharType="begin"/>
      </w:r>
      <w:r>
        <w:instrText xml:space="preserve"> REF _Ref503585449 \h </w:instrText>
      </w:r>
      <w:r>
        <w:fldChar w:fldCharType="separate"/>
      </w:r>
      <w:r w:rsidR="00BF0EEA">
        <w:t xml:space="preserve">Exhibit </w:t>
      </w:r>
      <w:r w:rsidR="00BF0EEA">
        <w:rPr>
          <w:noProof/>
        </w:rPr>
        <w:t>2</w:t>
      </w:r>
      <w:r w:rsidR="00BF0EEA">
        <w:t>.</w:t>
      </w:r>
      <w:r w:rsidR="00BF0EEA">
        <w:rPr>
          <w:noProof/>
        </w:rPr>
        <w:t>4</w:t>
      </w:r>
      <w:r>
        <w:fldChar w:fldCharType="end"/>
      </w:r>
      <w:r>
        <w:t xml:space="preserve">. </w:t>
      </w:r>
    </w:p>
    <w:p w14:paraId="5CCEF738" w14:textId="77777777" w:rsidR="00326946" w:rsidRDefault="00326946">
      <w:pPr>
        <w:pStyle w:val="Caption"/>
        <w:keepNext/>
        <w:keepLines/>
      </w:pPr>
      <w:bookmarkStart w:id="28" w:name="_Ref503585449"/>
      <w:bookmarkStart w:id="29" w:name="_Toc132773469"/>
      <w:r>
        <w:t xml:space="preserve">Exhibit </w:t>
      </w:r>
      <w:fldSimple w:instr=" STYLEREF 1 \s ">
        <w:r w:rsidR="00BF0EEA">
          <w:rPr>
            <w:noProof/>
          </w:rPr>
          <w:t>2</w:t>
        </w:r>
      </w:fldSimple>
      <w:r w:rsidR="00324409">
        <w:t>.</w:t>
      </w:r>
      <w:fldSimple w:instr=" SEQ Exhibit \* ARABIC \s 1 ">
        <w:r w:rsidR="00BF0EEA">
          <w:rPr>
            <w:noProof/>
          </w:rPr>
          <w:t>4</w:t>
        </w:r>
      </w:fldSimple>
      <w:bookmarkEnd w:id="28"/>
      <w:r>
        <w:br/>
        <w:t>Energy Rates Used for Bill Savings Calculations</w:t>
      </w:r>
      <w:bookmarkEnd w:id="29"/>
      <w:r w:rsidR="006D5BE2">
        <w:t xml:space="preserve"> </w:t>
      </w:r>
    </w:p>
    <w:p w14:paraId="0AEF0F84" w14:textId="77777777" w:rsidR="00326946" w:rsidRPr="00D9502C" w:rsidRDefault="00D9502C">
      <w:pPr>
        <w:keepNext/>
        <w:keepLines/>
        <w:spacing w:after="360"/>
      </w:pPr>
      <w:r w:rsidRPr="00D9502C">
        <w:pict w14:anchorId="46ED21CD">
          <v:shape id="_x0000_i1028" type="#_x0000_t75" style="width:369pt;height:99pt">
            <v:imagedata r:id="rId19" o:title=""/>
          </v:shape>
        </w:pict>
      </w:r>
    </w:p>
    <w:p w14:paraId="1032EB36" w14:textId="77777777" w:rsidR="00326946" w:rsidRDefault="00326946">
      <w:pPr>
        <w:pStyle w:val="Address"/>
        <w:spacing w:after="360"/>
      </w:pPr>
      <w:r>
        <w:t xml:space="preserve">As shown in </w:t>
      </w:r>
      <w:r>
        <w:fldChar w:fldCharType="begin"/>
      </w:r>
      <w:r>
        <w:instrText xml:space="preserve"> REF _Ref503585449 \h </w:instrText>
      </w:r>
      <w:r>
        <w:instrText xml:space="preserve"> \* MERGEFORMAT </w:instrText>
      </w:r>
      <w:r>
        <w:fldChar w:fldCharType="separate"/>
      </w:r>
      <w:r w:rsidR="00BF0EEA">
        <w:t xml:space="preserve">Exhibit </w:t>
      </w:r>
      <w:r w:rsidR="00BF0EEA">
        <w:rPr>
          <w:noProof/>
        </w:rPr>
        <w:t>2.4</w:t>
      </w:r>
      <w:r>
        <w:fldChar w:fldCharType="end"/>
      </w:r>
      <w:r>
        <w:t xml:space="preserve">, the methodology used in this report escalates the most current energy rate to forecast rates for all years beyond the most current year. The effect of this is that when temporary </w:t>
      </w:r>
      <w:r w:rsidR="00B03D8E">
        <w:t>up- or down-</w:t>
      </w:r>
      <w:r>
        <w:t xml:space="preserve">swings </w:t>
      </w:r>
      <w:r w:rsidR="00B03D8E">
        <w:t xml:space="preserve">in the actual rates </w:t>
      </w:r>
      <w:r>
        <w:t xml:space="preserve">occur, the method </w:t>
      </w:r>
      <w:r w:rsidR="00B03D8E">
        <w:t>will</w:t>
      </w:r>
      <w:r>
        <w:t xml:space="preserve"> estimate falsely </w:t>
      </w:r>
      <w:r w:rsidR="00B03D8E">
        <w:t xml:space="preserve">low or </w:t>
      </w:r>
      <w:r>
        <w:t>high life cycle bill savings for future years. However, while there may be dramatic differences between two years, the subsequent year provide</w:t>
      </w:r>
      <w:r w:rsidR="00B03D8E">
        <w:t>s</w:t>
      </w:r>
      <w:r>
        <w:t xml:space="preserve"> a self-correction to this swing.</w:t>
      </w:r>
    </w:p>
    <w:p w14:paraId="0C762932" w14:textId="77777777" w:rsidR="00326946" w:rsidRDefault="00326946">
      <w:pPr>
        <w:keepNext/>
        <w:rPr>
          <w:b/>
          <w:i/>
        </w:rPr>
      </w:pPr>
      <w:r>
        <w:rPr>
          <w:b/>
          <w:i/>
        </w:rPr>
        <w:t>Effective Useful Life Agreements</w:t>
      </w:r>
    </w:p>
    <w:p w14:paraId="2C172DF2" w14:textId="77777777" w:rsidR="00326946" w:rsidRDefault="00326946">
      <w:r>
        <w:t xml:space="preserve">In order to compute life cycle savings, it is necessary to know the average life of the measures installed. In September of 2000, all utilities compared the historic Effective Useful Lives (EULs) being used for LIEE measures, compared these measure lives to the values developed by CALMAC, and, where possible, agreed on common EULs for common measures. </w:t>
      </w:r>
    </w:p>
    <w:p w14:paraId="104A5B08" w14:textId="77777777" w:rsidR="00C50EAA" w:rsidRDefault="00C50EAA" w:rsidP="000313AC">
      <w:pPr>
        <w:spacing w:before="120"/>
      </w:pPr>
      <w:r>
        <w:t xml:space="preserve">The EULs were revisited during </w:t>
      </w:r>
      <w:r w:rsidR="00DA6D1E">
        <w:t>last year’s</w:t>
      </w:r>
      <w:r>
        <w:t xml:space="preserve"> report</w:t>
      </w:r>
      <w:r w:rsidR="00DA6D1E">
        <w:t xml:space="preserve"> </w:t>
      </w:r>
      <w:r>
        <w:t xml:space="preserve">to determine if the </w:t>
      </w:r>
      <w:r w:rsidR="00F55533">
        <w:t xml:space="preserve">California Energy Commission </w:t>
      </w:r>
      <w:r>
        <w:t xml:space="preserve">Database for </w:t>
      </w:r>
      <w:r w:rsidRPr="00860961">
        <w:t>Energy Efficien</w:t>
      </w:r>
      <w:r w:rsidR="00F55533" w:rsidRPr="00860961">
        <w:t>t</w:t>
      </w:r>
      <w:r w:rsidRPr="00860961">
        <w:t xml:space="preserve"> </w:t>
      </w:r>
      <w:r w:rsidR="00F55533" w:rsidRPr="00860961">
        <w:t>Resources</w:t>
      </w:r>
      <w:r w:rsidR="00BC60D7" w:rsidRPr="00860961">
        <w:t xml:space="preserve"> (DEER) values should be </w:t>
      </w:r>
      <w:r w:rsidR="00F463E4" w:rsidRPr="00860961">
        <w:t>should be substituted for the values used to date</w:t>
      </w:r>
      <w:r w:rsidR="00BC60D7" w:rsidRPr="00860961">
        <w:t xml:space="preserve">. </w:t>
      </w:r>
      <w:r w:rsidR="00DC1ED2" w:rsidRPr="00860961">
        <w:t>Based on th</w:t>
      </w:r>
      <w:r w:rsidR="000313AC" w:rsidRPr="00860961">
        <w:t>at</w:t>
      </w:r>
      <w:r w:rsidR="00DC1ED2">
        <w:t xml:space="preserve"> investigation, </w:t>
      </w:r>
      <w:r w:rsidR="00265618">
        <w:t xml:space="preserve">the decision was made to use </w:t>
      </w:r>
      <w:r w:rsidR="00265618">
        <w:lastRenderedPageBreak/>
        <w:t>the same EUL used for the previous Bill Savings Reports.</w:t>
      </w:r>
      <w:r w:rsidR="000313AC">
        <w:rPr>
          <w:rStyle w:val="FootnoteReference"/>
        </w:rPr>
        <w:footnoteReference w:id="10"/>
      </w:r>
      <w:r w:rsidR="00AA7ECD">
        <w:t xml:space="preserve"> </w:t>
      </w:r>
      <w:r w:rsidR="00860961">
        <w:t>However, subsequent to last year</w:t>
      </w:r>
      <w:r w:rsidR="008266A0">
        <w:t>’</w:t>
      </w:r>
      <w:r w:rsidR="00860961">
        <w:t xml:space="preserve">s report, a new report was published called </w:t>
      </w:r>
      <w:r w:rsidR="00860961" w:rsidRPr="00860961">
        <w:rPr>
          <w:i/>
        </w:rPr>
        <w:t>Revised / Updated EULs Based on Retention and Persistence Studies Results</w:t>
      </w:r>
      <w:r w:rsidR="00860961">
        <w:t>, July 2005</w:t>
      </w:r>
      <w:r w:rsidR="005E56B4">
        <w:rPr>
          <w:rStyle w:val="FootnoteReference"/>
        </w:rPr>
        <w:footnoteReference w:id="11"/>
      </w:r>
      <w:r w:rsidR="00860961">
        <w:t xml:space="preserve">. </w:t>
      </w:r>
      <w:r w:rsidR="00265618">
        <w:t>T</w:t>
      </w:r>
      <w:r w:rsidR="00DC1ED2">
        <w:t>h</w:t>
      </w:r>
      <w:r w:rsidR="00860961">
        <w:t xml:space="preserve">is report was reviewed to determine if any changes should occur in the </w:t>
      </w:r>
      <w:r>
        <w:t>EULs being used in this analysis</w:t>
      </w:r>
      <w:r w:rsidR="00860961">
        <w:t xml:space="preserve">. </w:t>
      </w:r>
      <w:r w:rsidR="00DA6D1E">
        <w:t xml:space="preserve">There were five measures in the July 2005 report that coincided with the measures under investigation for bill savings. These are shown in </w:t>
      </w:r>
      <w:r w:rsidR="00DA6D1E">
        <w:fldChar w:fldCharType="begin"/>
      </w:r>
      <w:r w:rsidR="00DA6D1E">
        <w:instrText xml:space="preserve"> REF _Ref131920947 \h </w:instrText>
      </w:r>
      <w:r w:rsidR="00DA6D1E">
        <w:fldChar w:fldCharType="separate"/>
      </w:r>
      <w:r w:rsidR="00BF0EEA">
        <w:t xml:space="preserve">Exhibit </w:t>
      </w:r>
      <w:r w:rsidR="00BF0EEA">
        <w:rPr>
          <w:noProof/>
        </w:rPr>
        <w:t>2</w:t>
      </w:r>
      <w:r w:rsidR="00BF0EEA">
        <w:t>.</w:t>
      </w:r>
      <w:r w:rsidR="00BF0EEA">
        <w:rPr>
          <w:noProof/>
        </w:rPr>
        <w:t>5</w:t>
      </w:r>
      <w:r w:rsidR="00DA6D1E">
        <w:fldChar w:fldCharType="end"/>
      </w:r>
      <w:r w:rsidR="00DA6D1E">
        <w:t>.</w:t>
      </w:r>
      <w:r w:rsidR="006B6014">
        <w:t xml:space="preserve"> The revised EULs from the July 2005 report were adopted as the values to be used in the analysis, where applicable.</w:t>
      </w:r>
      <w:r w:rsidR="00DA6D1E">
        <w:t xml:space="preserve"> </w:t>
      </w:r>
      <w:r w:rsidR="00AA6F52">
        <w:t xml:space="preserve">The </w:t>
      </w:r>
      <w:r w:rsidR="006B6014">
        <w:t xml:space="preserve">overall list of </w:t>
      </w:r>
      <w:r w:rsidR="00AA6F52">
        <w:t xml:space="preserve">EULs used in the 2005 analysis </w:t>
      </w:r>
      <w:r w:rsidR="004B6F43">
        <w:t>is presented</w:t>
      </w:r>
      <w:r>
        <w:t xml:space="preserve"> in </w:t>
      </w:r>
      <w:r>
        <w:fldChar w:fldCharType="begin"/>
      </w:r>
      <w:r>
        <w:instrText xml:space="preserve"> REF _Ref36259839 \h </w:instrText>
      </w:r>
      <w:r>
        <w:fldChar w:fldCharType="separate"/>
      </w:r>
      <w:r w:rsidR="00BF0EEA">
        <w:t xml:space="preserve">Exhibit </w:t>
      </w:r>
      <w:r w:rsidR="00BF0EEA">
        <w:rPr>
          <w:noProof/>
        </w:rPr>
        <w:t>2</w:t>
      </w:r>
      <w:r w:rsidR="00BF0EEA">
        <w:t>.</w:t>
      </w:r>
      <w:r w:rsidR="00BF0EEA">
        <w:rPr>
          <w:noProof/>
        </w:rPr>
        <w:t>6</w:t>
      </w:r>
      <w:r>
        <w:fldChar w:fldCharType="end"/>
      </w:r>
      <w:r w:rsidR="00AA6F52">
        <w:t>, along with the source of the EUL</w:t>
      </w:r>
      <w:r w:rsidR="00265618">
        <w:t>.</w:t>
      </w:r>
      <w:r w:rsidR="00DC1ED2">
        <w:t xml:space="preserve"> </w:t>
      </w:r>
    </w:p>
    <w:p w14:paraId="0F930BA4" w14:textId="77777777" w:rsidR="00DA6D1E" w:rsidRDefault="00DA6D1E" w:rsidP="00DA6D1E">
      <w:pPr>
        <w:pStyle w:val="Caption"/>
      </w:pPr>
      <w:bookmarkStart w:id="30" w:name="_Ref131920947"/>
      <w:bookmarkStart w:id="31" w:name="_Toc132773470"/>
      <w:r>
        <w:t xml:space="preserve">Exhibit </w:t>
      </w:r>
      <w:fldSimple w:instr=" STYLEREF 1 \s ">
        <w:r w:rsidR="00BF0EEA">
          <w:rPr>
            <w:noProof/>
          </w:rPr>
          <w:t>2</w:t>
        </w:r>
      </w:fldSimple>
      <w:r w:rsidR="00324409">
        <w:t>.</w:t>
      </w:r>
      <w:fldSimple w:instr=" SEQ Exhibit \* ARABIC \s 1 ">
        <w:r w:rsidR="00BF0EEA">
          <w:rPr>
            <w:noProof/>
          </w:rPr>
          <w:t>5</w:t>
        </w:r>
      </w:fldSimple>
      <w:bookmarkEnd w:id="30"/>
      <w:r>
        <w:br/>
        <w:t>Updated EULs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915"/>
        <w:gridCol w:w="1915"/>
      </w:tblGrid>
      <w:tr w:rsidR="00DA6D1E" w14:paraId="35E2EE60" w14:textId="77777777" w:rsidTr="00A53486">
        <w:tc>
          <w:tcPr>
            <w:tcW w:w="2718" w:type="dxa"/>
            <w:shd w:val="clear" w:color="auto" w:fill="auto"/>
          </w:tcPr>
          <w:p w14:paraId="17323BDE" w14:textId="77777777" w:rsidR="00DA6D1E" w:rsidRPr="00A53486" w:rsidRDefault="00DA6D1E" w:rsidP="00A53486">
            <w:pPr>
              <w:jc w:val="center"/>
              <w:rPr>
                <w:b/>
              </w:rPr>
            </w:pPr>
            <w:r w:rsidRPr="00A53486">
              <w:rPr>
                <w:b/>
              </w:rPr>
              <w:t>Measure</w:t>
            </w:r>
          </w:p>
        </w:tc>
        <w:tc>
          <w:tcPr>
            <w:tcW w:w="1915" w:type="dxa"/>
            <w:shd w:val="clear" w:color="auto" w:fill="auto"/>
          </w:tcPr>
          <w:p w14:paraId="7D2F6A58" w14:textId="77777777" w:rsidR="00DA6D1E" w:rsidRPr="00A53486" w:rsidRDefault="00DA6D1E" w:rsidP="00A53486">
            <w:pPr>
              <w:jc w:val="center"/>
              <w:rPr>
                <w:b/>
              </w:rPr>
            </w:pPr>
            <w:r w:rsidRPr="00A53486">
              <w:rPr>
                <w:b/>
              </w:rPr>
              <w:t>Previous Bill Savings EUL</w:t>
            </w:r>
          </w:p>
        </w:tc>
        <w:tc>
          <w:tcPr>
            <w:tcW w:w="1915" w:type="dxa"/>
            <w:shd w:val="clear" w:color="auto" w:fill="auto"/>
          </w:tcPr>
          <w:p w14:paraId="1F0FA2BD" w14:textId="77777777" w:rsidR="00DA6D1E" w:rsidRPr="00A53486" w:rsidRDefault="00DA6D1E" w:rsidP="00A53486">
            <w:pPr>
              <w:jc w:val="center"/>
              <w:rPr>
                <w:b/>
              </w:rPr>
            </w:pPr>
            <w:r w:rsidRPr="00A53486">
              <w:rPr>
                <w:b/>
              </w:rPr>
              <w:t>Revised EUL from July 2005 report</w:t>
            </w:r>
          </w:p>
        </w:tc>
      </w:tr>
      <w:tr w:rsidR="00DA6D1E" w14:paraId="2FFB3862" w14:textId="77777777" w:rsidTr="00A53486">
        <w:tc>
          <w:tcPr>
            <w:tcW w:w="2718" w:type="dxa"/>
            <w:shd w:val="clear" w:color="auto" w:fill="auto"/>
          </w:tcPr>
          <w:p w14:paraId="5DDF97D0" w14:textId="77777777" w:rsidR="00DA6D1E" w:rsidRDefault="00DA6D1E" w:rsidP="00DA6D1E">
            <w:r>
              <w:t>Central Air Conditioners</w:t>
            </w:r>
          </w:p>
        </w:tc>
        <w:tc>
          <w:tcPr>
            <w:tcW w:w="1915" w:type="dxa"/>
            <w:shd w:val="clear" w:color="auto" w:fill="auto"/>
          </w:tcPr>
          <w:p w14:paraId="65CFF694" w14:textId="77777777" w:rsidR="00DA6D1E" w:rsidRDefault="00DA6D1E" w:rsidP="00A53486">
            <w:pPr>
              <w:jc w:val="center"/>
            </w:pPr>
            <w:r>
              <w:t>18</w:t>
            </w:r>
          </w:p>
        </w:tc>
        <w:tc>
          <w:tcPr>
            <w:tcW w:w="1915" w:type="dxa"/>
            <w:shd w:val="clear" w:color="auto" w:fill="auto"/>
          </w:tcPr>
          <w:p w14:paraId="76337ACE" w14:textId="77777777" w:rsidR="00DA6D1E" w:rsidRDefault="00DA6D1E" w:rsidP="00A53486">
            <w:pPr>
              <w:jc w:val="center"/>
            </w:pPr>
            <w:r>
              <w:t>18</w:t>
            </w:r>
          </w:p>
        </w:tc>
      </w:tr>
      <w:tr w:rsidR="00DA6D1E" w14:paraId="0041204E" w14:textId="77777777" w:rsidTr="00A53486">
        <w:tc>
          <w:tcPr>
            <w:tcW w:w="2718" w:type="dxa"/>
            <w:shd w:val="clear" w:color="auto" w:fill="auto"/>
          </w:tcPr>
          <w:p w14:paraId="53AED1B4" w14:textId="77777777" w:rsidR="00DA6D1E" w:rsidRDefault="00DA6D1E" w:rsidP="00DA6D1E">
            <w:r>
              <w:t>Evaporative Coolers</w:t>
            </w:r>
          </w:p>
        </w:tc>
        <w:tc>
          <w:tcPr>
            <w:tcW w:w="1915" w:type="dxa"/>
            <w:shd w:val="clear" w:color="auto" w:fill="auto"/>
          </w:tcPr>
          <w:p w14:paraId="74AFD8E1" w14:textId="77777777" w:rsidR="00DA6D1E" w:rsidRDefault="00DA6D1E" w:rsidP="00A53486">
            <w:pPr>
              <w:jc w:val="center"/>
            </w:pPr>
            <w:r>
              <w:t>15</w:t>
            </w:r>
          </w:p>
        </w:tc>
        <w:tc>
          <w:tcPr>
            <w:tcW w:w="1915" w:type="dxa"/>
            <w:shd w:val="clear" w:color="auto" w:fill="auto"/>
          </w:tcPr>
          <w:p w14:paraId="19201E8F" w14:textId="77777777" w:rsidR="00DA6D1E" w:rsidRDefault="00DA6D1E" w:rsidP="00A53486">
            <w:pPr>
              <w:jc w:val="center"/>
            </w:pPr>
            <w:r>
              <w:t>15</w:t>
            </w:r>
          </w:p>
        </w:tc>
      </w:tr>
      <w:tr w:rsidR="00DA6D1E" w14:paraId="76476F5C" w14:textId="77777777" w:rsidTr="00A53486">
        <w:tc>
          <w:tcPr>
            <w:tcW w:w="2718" w:type="dxa"/>
            <w:shd w:val="clear" w:color="auto" w:fill="auto"/>
          </w:tcPr>
          <w:p w14:paraId="5D810755" w14:textId="77777777" w:rsidR="00DA6D1E" w:rsidRDefault="00DA6D1E" w:rsidP="00DA6D1E">
            <w:r>
              <w:t>High Efficiency Furnace</w:t>
            </w:r>
          </w:p>
        </w:tc>
        <w:tc>
          <w:tcPr>
            <w:tcW w:w="1915" w:type="dxa"/>
            <w:shd w:val="clear" w:color="auto" w:fill="auto"/>
          </w:tcPr>
          <w:p w14:paraId="3A032E28" w14:textId="77777777" w:rsidR="00DA6D1E" w:rsidRDefault="00DA6D1E" w:rsidP="00A53486">
            <w:pPr>
              <w:jc w:val="center"/>
            </w:pPr>
            <w:r>
              <w:t>22</w:t>
            </w:r>
          </w:p>
        </w:tc>
        <w:tc>
          <w:tcPr>
            <w:tcW w:w="1915" w:type="dxa"/>
            <w:shd w:val="clear" w:color="auto" w:fill="auto"/>
          </w:tcPr>
          <w:p w14:paraId="270E9A70" w14:textId="77777777" w:rsidR="00DA6D1E" w:rsidRDefault="00DA6D1E" w:rsidP="00A53486">
            <w:pPr>
              <w:jc w:val="center"/>
            </w:pPr>
            <w:r>
              <w:t>18</w:t>
            </w:r>
          </w:p>
        </w:tc>
      </w:tr>
      <w:tr w:rsidR="00DA6D1E" w14:paraId="7ED26EAB" w14:textId="77777777" w:rsidTr="00A53486">
        <w:tc>
          <w:tcPr>
            <w:tcW w:w="2718" w:type="dxa"/>
            <w:shd w:val="clear" w:color="auto" w:fill="auto"/>
          </w:tcPr>
          <w:p w14:paraId="2D8810DD" w14:textId="77777777" w:rsidR="00DA6D1E" w:rsidRDefault="00DA6D1E" w:rsidP="00DA6D1E">
            <w:r>
              <w:t>CFL Fixture, Residential</w:t>
            </w:r>
          </w:p>
        </w:tc>
        <w:tc>
          <w:tcPr>
            <w:tcW w:w="1915" w:type="dxa"/>
            <w:shd w:val="clear" w:color="auto" w:fill="auto"/>
          </w:tcPr>
          <w:p w14:paraId="57FBAC40" w14:textId="77777777" w:rsidR="00DA6D1E" w:rsidRDefault="00DA6D1E" w:rsidP="00A53486">
            <w:pPr>
              <w:jc w:val="center"/>
            </w:pPr>
            <w:r>
              <w:t>20</w:t>
            </w:r>
          </w:p>
        </w:tc>
        <w:tc>
          <w:tcPr>
            <w:tcW w:w="1915" w:type="dxa"/>
            <w:shd w:val="clear" w:color="auto" w:fill="auto"/>
          </w:tcPr>
          <w:p w14:paraId="6D0BF567" w14:textId="77777777" w:rsidR="00DA6D1E" w:rsidRDefault="00DA6D1E" w:rsidP="00A53486">
            <w:pPr>
              <w:jc w:val="center"/>
            </w:pPr>
            <w:r>
              <w:t>16</w:t>
            </w:r>
          </w:p>
        </w:tc>
      </w:tr>
      <w:tr w:rsidR="00DA6D1E" w14:paraId="660F1401" w14:textId="77777777" w:rsidTr="00A53486">
        <w:tc>
          <w:tcPr>
            <w:tcW w:w="2718" w:type="dxa"/>
            <w:shd w:val="clear" w:color="auto" w:fill="auto"/>
          </w:tcPr>
          <w:p w14:paraId="69EC98DE" w14:textId="77777777" w:rsidR="00DA6D1E" w:rsidRDefault="00DA6D1E" w:rsidP="00DA6D1E">
            <w:r>
              <w:t>Refrigerators</w:t>
            </w:r>
          </w:p>
        </w:tc>
        <w:tc>
          <w:tcPr>
            <w:tcW w:w="1915" w:type="dxa"/>
            <w:shd w:val="clear" w:color="auto" w:fill="auto"/>
          </w:tcPr>
          <w:p w14:paraId="34B17B81" w14:textId="77777777" w:rsidR="00DA6D1E" w:rsidRDefault="00DA6D1E" w:rsidP="00A53486">
            <w:pPr>
              <w:jc w:val="center"/>
            </w:pPr>
            <w:r>
              <w:t>15</w:t>
            </w:r>
          </w:p>
        </w:tc>
        <w:tc>
          <w:tcPr>
            <w:tcW w:w="1915" w:type="dxa"/>
            <w:shd w:val="clear" w:color="auto" w:fill="auto"/>
          </w:tcPr>
          <w:p w14:paraId="17DBCB33" w14:textId="77777777" w:rsidR="00DA6D1E" w:rsidRDefault="00DA6D1E" w:rsidP="00A53486">
            <w:pPr>
              <w:jc w:val="center"/>
            </w:pPr>
            <w:r>
              <w:t>18</w:t>
            </w:r>
          </w:p>
        </w:tc>
      </w:tr>
    </w:tbl>
    <w:p w14:paraId="6B7F5835" w14:textId="77777777" w:rsidR="00DA6D1E" w:rsidRPr="00DA6D1E" w:rsidRDefault="00DA6D1E" w:rsidP="00DA6D1E"/>
    <w:p w14:paraId="0F67CE09" w14:textId="77777777" w:rsidR="00DA6D1E" w:rsidRDefault="00DA6D1E" w:rsidP="000313AC">
      <w:pPr>
        <w:spacing w:before="120"/>
      </w:pPr>
    </w:p>
    <w:p w14:paraId="1C57EE96" w14:textId="77777777" w:rsidR="00326946" w:rsidRDefault="00326946">
      <w:pPr>
        <w:pStyle w:val="Caption"/>
        <w:keepNext/>
        <w:keepLines/>
      </w:pPr>
      <w:bookmarkStart w:id="32" w:name="_Ref36259839"/>
      <w:bookmarkStart w:id="33" w:name="_Toc132773471"/>
      <w:r>
        <w:lastRenderedPageBreak/>
        <w:t xml:space="preserve">Exhibit </w:t>
      </w:r>
      <w:fldSimple w:instr=" STYLEREF 1 \s ">
        <w:r w:rsidR="00BF0EEA">
          <w:rPr>
            <w:noProof/>
          </w:rPr>
          <w:t>2</w:t>
        </w:r>
      </w:fldSimple>
      <w:r w:rsidR="00324409">
        <w:t>.</w:t>
      </w:r>
      <w:fldSimple w:instr=" SEQ Exhibit \* ARABIC \s 1 ">
        <w:r w:rsidR="00BF0EEA">
          <w:rPr>
            <w:noProof/>
          </w:rPr>
          <w:t>6</w:t>
        </w:r>
      </w:fldSimple>
      <w:bookmarkEnd w:id="32"/>
      <w:r>
        <w:br/>
        <w:t>EULs Used in Bill Savings Calculations</w:t>
      </w:r>
      <w:bookmarkEnd w:id="33"/>
    </w:p>
    <w:p w14:paraId="7468B69F" w14:textId="77777777" w:rsidR="00326946" w:rsidRPr="00DA6D1E" w:rsidRDefault="00DA6D1E">
      <w:pPr>
        <w:pStyle w:val="Header"/>
        <w:keepNext/>
        <w:keepLines/>
        <w:tabs>
          <w:tab w:val="clear" w:pos="4320"/>
          <w:tab w:val="clear" w:pos="8640"/>
        </w:tabs>
      </w:pPr>
      <w:r w:rsidRPr="00DA6D1E">
        <w:pict w14:anchorId="12367E88">
          <v:shape id="_x0000_i1029" type="#_x0000_t75" style="width:384.75pt;height:612pt">
            <v:imagedata r:id="rId20" o:title=""/>
          </v:shape>
        </w:pict>
      </w:r>
    </w:p>
    <w:p w14:paraId="7032F290" w14:textId="77777777" w:rsidR="00326946" w:rsidRDefault="00326946">
      <w:pPr>
        <w:pStyle w:val="Heading2"/>
        <w:keepLines/>
      </w:pPr>
      <w:bookmarkStart w:id="34" w:name="_Toc504548658"/>
      <w:bookmarkStart w:id="35" w:name="_Toc505058241"/>
      <w:bookmarkStart w:id="36" w:name="_Toc132426433"/>
      <w:r>
        <w:lastRenderedPageBreak/>
        <w:t>Consistency with AEAP</w:t>
      </w:r>
      <w:bookmarkEnd w:id="35"/>
      <w:bookmarkEnd w:id="36"/>
    </w:p>
    <w:p w14:paraId="6D906171" w14:textId="77777777" w:rsidR="00326946" w:rsidRDefault="00326946">
      <w:pPr>
        <w:keepNext/>
        <w:keepLines/>
      </w:pPr>
      <w:r>
        <w:t>Throughout the process of creating a program costs and bill savings standardization methodology, every effort was made to keep that methodology consistent with the protocols and practices adopted for the AEAP. The methodology is consistent because:</w:t>
      </w:r>
    </w:p>
    <w:p w14:paraId="56F711E1" w14:textId="77777777" w:rsidR="00326946" w:rsidRDefault="00326946">
      <w:pPr>
        <w:numPr>
          <w:ilvl w:val="0"/>
          <w:numId w:val="19"/>
        </w:numPr>
      </w:pPr>
      <w:r>
        <w:t>The report uses the same project cost tables as proposed by the RRM, with slight modifications and refined definitions for each of the variables in the table.</w:t>
      </w:r>
    </w:p>
    <w:p w14:paraId="5F75B8E2" w14:textId="77777777" w:rsidR="00326946" w:rsidRDefault="00326946">
      <w:pPr>
        <w:numPr>
          <w:ilvl w:val="0"/>
          <w:numId w:val="19"/>
        </w:numPr>
      </w:pPr>
      <w:r>
        <w:t>The modeling methodology is mathematically the same for the AEAP and this report. However, instead of estimating avoided costs, this methodology estimates life cycle bill savings.</w:t>
      </w:r>
    </w:p>
    <w:p w14:paraId="42428F44" w14:textId="77777777" w:rsidR="00326946" w:rsidRDefault="00326946">
      <w:pPr>
        <w:numPr>
          <w:ilvl w:val="0"/>
          <w:numId w:val="19"/>
        </w:numPr>
      </w:pPr>
      <w:r>
        <w:t>The discount rate and escalation factors are consistent with those used in the AEAP.</w:t>
      </w:r>
    </w:p>
    <w:p w14:paraId="0E7F0364" w14:textId="77777777" w:rsidR="00326946" w:rsidRDefault="00326946">
      <w:pPr>
        <w:numPr>
          <w:ilvl w:val="0"/>
          <w:numId w:val="19"/>
        </w:numPr>
      </w:pPr>
      <w:r>
        <w:t>The lifecycle bill savings used Effective Useful Life values consistent with those used in the AEAP.</w:t>
      </w:r>
    </w:p>
    <w:p w14:paraId="39B1C515" w14:textId="77777777" w:rsidR="00326946" w:rsidRPr="00B5770E" w:rsidRDefault="00326946">
      <w:pPr>
        <w:numPr>
          <w:ilvl w:val="0"/>
          <w:numId w:val="19"/>
        </w:numPr>
      </w:pPr>
      <w:r w:rsidRPr="00B5770E">
        <w:t>Most of the impacts used are from Protocol</w:t>
      </w:r>
      <w:r w:rsidR="008266A0">
        <w:t>-</w:t>
      </w:r>
      <w:r w:rsidRPr="00B5770E">
        <w:t>compliant M&amp;E studies that are part of the AEAP.</w:t>
      </w:r>
    </w:p>
    <w:p w14:paraId="73E2817B" w14:textId="77777777" w:rsidR="00326946" w:rsidRDefault="00326946">
      <w:r>
        <w:t>This completes the summary of the methodology used for computing cost and bill savings. Readers wishing a more complete description of the methodology are referred to the 2001 Bill Savings Report.</w:t>
      </w:r>
      <w:r w:rsidR="00224ACB">
        <w:rPr>
          <w:rStyle w:val="FootnoteReference"/>
        </w:rPr>
        <w:footnoteReference w:id="12"/>
      </w:r>
      <w:r>
        <w:t xml:space="preserve"> The next section discusses the analysis of program cost and bill savings data for PY200</w:t>
      </w:r>
      <w:r w:rsidR="005D3F24">
        <w:t>3 through PY2005</w:t>
      </w:r>
      <w:r>
        <w:t xml:space="preserve">. </w:t>
      </w:r>
    </w:p>
    <w:p w14:paraId="538E3721" w14:textId="77777777" w:rsidR="00326946" w:rsidRDefault="00BC0866">
      <w:r>
        <w:br w:type="page"/>
      </w:r>
    </w:p>
    <w:p w14:paraId="11E5D91D" w14:textId="77777777" w:rsidR="00BC0866" w:rsidRDefault="00BC0866"/>
    <w:p w14:paraId="39C6E522" w14:textId="77777777" w:rsidR="00BC0866" w:rsidRDefault="00BC0866"/>
    <w:p w14:paraId="1E511AA7" w14:textId="77777777" w:rsidR="00BC0866" w:rsidRDefault="00BC0866" w:rsidP="00BC0866">
      <w:pPr>
        <w:jc w:val="center"/>
      </w:pPr>
      <w:r>
        <w:t>This page is intentionally blank</w:t>
      </w:r>
    </w:p>
    <w:p w14:paraId="28782F38" w14:textId="77777777" w:rsidR="00326946" w:rsidRDefault="00326946">
      <w:pPr>
        <w:jc w:val="center"/>
      </w:pPr>
    </w:p>
    <w:p w14:paraId="25B833D0" w14:textId="77777777" w:rsidR="00326946" w:rsidRDefault="00326946">
      <w:pPr>
        <w:jc w:val="center"/>
        <w:sectPr w:rsidR="00326946">
          <w:footerReference w:type="default" r:id="rId21"/>
          <w:type w:val="oddPage"/>
          <w:pgSz w:w="12240" w:h="15840"/>
          <w:pgMar w:top="1440" w:right="1440" w:bottom="1440" w:left="1440" w:header="720" w:footer="720" w:gutter="0"/>
          <w:cols w:space="720"/>
        </w:sectPr>
      </w:pPr>
    </w:p>
    <w:p w14:paraId="26A87C72" w14:textId="77777777" w:rsidR="00326946" w:rsidRDefault="00326946">
      <w:pPr>
        <w:pStyle w:val="Heading1"/>
      </w:pPr>
      <w:bookmarkStart w:id="37" w:name="_Toc132426434"/>
      <w:r>
        <w:lastRenderedPageBreak/>
        <w:t>Analysis of Program Cost and Bill Saving Results</w:t>
      </w:r>
      <w:bookmarkEnd w:id="34"/>
      <w:bookmarkEnd w:id="37"/>
    </w:p>
    <w:p w14:paraId="28BAD8A3" w14:textId="77777777" w:rsidR="00326946" w:rsidRDefault="00326946">
      <w:r>
        <w:t xml:space="preserve">This section </w:t>
      </w:r>
      <w:r w:rsidR="008F57AB">
        <w:t xml:space="preserve">presents an analysis of how </w:t>
      </w:r>
      <w:r>
        <w:t>the program variables affect the reported bill savings and costs.</w:t>
      </w:r>
    </w:p>
    <w:p w14:paraId="2315BA09" w14:textId="77777777" w:rsidR="00326946" w:rsidRDefault="00326946">
      <w:pPr>
        <w:pStyle w:val="Heading2"/>
      </w:pPr>
      <w:bookmarkStart w:id="38" w:name="_Toc132426435"/>
      <w:r>
        <w:t>Data Presented in this Report</w:t>
      </w:r>
      <w:bookmarkEnd w:id="38"/>
      <w:r>
        <w:t xml:space="preserve"> </w:t>
      </w:r>
    </w:p>
    <w:p w14:paraId="138EB66D" w14:textId="77777777" w:rsidR="00326946" w:rsidRDefault="00326946">
      <w:pPr>
        <w:rPr>
          <w:color w:val="000000"/>
        </w:rPr>
      </w:pPr>
      <w:r>
        <w:rPr>
          <w:color w:val="000000"/>
        </w:rPr>
        <w:t xml:space="preserve">As discussed in Section </w:t>
      </w:r>
      <w:r>
        <w:rPr>
          <w:color w:val="000000"/>
        </w:rPr>
        <w:fldChar w:fldCharType="begin"/>
      </w:r>
      <w:r>
        <w:rPr>
          <w:color w:val="000000"/>
        </w:rPr>
        <w:instrText xml:space="preserve"> REF _Ref504203016 \r \h </w:instrText>
      </w:r>
      <w:r>
        <w:rPr>
          <w:color w:val="000000"/>
        </w:rPr>
      </w:r>
      <w:r>
        <w:rPr>
          <w:color w:val="000000"/>
        </w:rPr>
        <w:fldChar w:fldCharType="separate"/>
      </w:r>
      <w:r w:rsidR="00BF0EEA">
        <w:rPr>
          <w:color w:val="000000"/>
        </w:rPr>
        <w:t>2.2</w:t>
      </w:r>
      <w:r>
        <w:rPr>
          <w:color w:val="000000"/>
        </w:rPr>
        <w:fldChar w:fldCharType="end"/>
      </w:r>
      <w:r>
        <w:rPr>
          <w:color w:val="000000"/>
        </w:rPr>
        <w:t xml:space="preserve">, costs were broken down into the 18 subcategories, and the labor, non-labor and contract elements defined in Table </w:t>
      </w:r>
      <w:r>
        <w:t xml:space="preserve">TA 7.2 of the RRM (this table has subsequently been renamed TA 2, but is referred to as TA 7.2 throughout this </w:t>
      </w:r>
      <w:r w:rsidR="008F57AB">
        <w:t>report</w:t>
      </w:r>
      <w:r>
        <w:t>)</w:t>
      </w:r>
      <w:r>
        <w:rPr>
          <w:color w:val="000000"/>
        </w:rPr>
        <w:t xml:space="preserve">. Because each utility’s accounting system is different, it was not possible for all utilities to break out the costs in identical fashion. </w:t>
      </w:r>
      <w:r>
        <w:rPr>
          <w:color w:val="000000"/>
        </w:rPr>
        <w:fldChar w:fldCharType="begin"/>
      </w:r>
      <w:r>
        <w:rPr>
          <w:color w:val="000000"/>
        </w:rPr>
        <w:instrText xml:space="preserve"> REF _Ref504200440 \h </w:instrText>
      </w:r>
      <w:r>
        <w:rPr>
          <w:color w:val="000000"/>
        </w:rPr>
      </w:r>
      <w:r>
        <w:rPr>
          <w:color w:val="000000"/>
        </w:rPr>
        <w:instrText xml:space="preserve"> \* MERGEFORMAT </w:instrText>
      </w:r>
      <w:r>
        <w:rPr>
          <w:color w:val="000000"/>
        </w:rPr>
        <w:fldChar w:fldCharType="separate"/>
      </w:r>
      <w:r w:rsidR="00BF0EEA">
        <w:rPr>
          <w:color w:val="000000"/>
        </w:rPr>
        <w:t xml:space="preserve">Exhibit </w:t>
      </w:r>
      <w:r w:rsidR="00BF0EEA">
        <w:rPr>
          <w:noProof/>
          <w:color w:val="000000"/>
        </w:rPr>
        <w:t>3.1</w:t>
      </w:r>
      <w:r>
        <w:rPr>
          <w:color w:val="000000"/>
        </w:rPr>
        <w:fldChar w:fldCharType="end"/>
      </w:r>
      <w:r>
        <w:rPr>
          <w:color w:val="000000"/>
        </w:rPr>
        <w:t xml:space="preserve"> presents a summary of where each utility reported costs</w:t>
      </w:r>
      <w:r w:rsidR="00E716B2">
        <w:rPr>
          <w:color w:val="000000"/>
        </w:rPr>
        <w:t xml:space="preserve"> across the three years </w:t>
      </w:r>
      <w:r w:rsidR="008F57AB">
        <w:rPr>
          <w:color w:val="000000"/>
        </w:rPr>
        <w:t xml:space="preserve">of </w:t>
      </w:r>
      <w:r w:rsidR="00E716B2">
        <w:rPr>
          <w:color w:val="000000"/>
        </w:rPr>
        <w:t xml:space="preserve">analysis </w:t>
      </w:r>
      <w:r w:rsidR="008F57AB">
        <w:rPr>
          <w:color w:val="000000"/>
        </w:rPr>
        <w:t xml:space="preserve">covered </w:t>
      </w:r>
      <w:r w:rsidR="00E716B2">
        <w:rPr>
          <w:color w:val="000000"/>
        </w:rPr>
        <w:t>in this report.</w:t>
      </w:r>
      <w:r>
        <w:rPr>
          <w:color w:val="000000"/>
        </w:rPr>
        <w:t xml:space="preserve"> </w:t>
      </w:r>
      <w:r w:rsidR="00AE6ED7">
        <w:rPr>
          <w:color w:val="000000"/>
        </w:rPr>
        <w:t>(</w:t>
      </w:r>
      <w:r w:rsidR="008266A0">
        <w:rPr>
          <w:color w:val="000000"/>
        </w:rPr>
        <w:t>O</w:t>
      </w:r>
      <w:r w:rsidR="00AE6ED7">
        <w:rPr>
          <w:color w:val="000000"/>
        </w:rPr>
        <w:t xml:space="preserve">nly 16 cost categories are shown </w:t>
      </w:r>
      <w:r w:rsidR="008F57AB">
        <w:rPr>
          <w:color w:val="000000"/>
        </w:rPr>
        <w:t xml:space="preserve">in </w:t>
      </w:r>
      <w:r w:rsidR="008F57AB">
        <w:rPr>
          <w:color w:val="000000"/>
        </w:rPr>
        <w:fldChar w:fldCharType="begin"/>
      </w:r>
      <w:r w:rsidR="008F57AB">
        <w:rPr>
          <w:color w:val="000000"/>
        </w:rPr>
        <w:instrText xml:space="preserve"> REF _Ref504200440 \h </w:instrText>
      </w:r>
      <w:r w:rsidR="00EF46DF" w:rsidRPr="008F57AB">
        <w:rPr>
          <w:color w:val="000000"/>
        </w:rPr>
      </w:r>
      <w:r w:rsidR="008F57AB">
        <w:rPr>
          <w:color w:val="000000"/>
        </w:rPr>
        <w:fldChar w:fldCharType="separate"/>
      </w:r>
      <w:r w:rsidR="00BF0EEA">
        <w:rPr>
          <w:color w:val="000000"/>
        </w:rPr>
        <w:t xml:space="preserve">Exhibit </w:t>
      </w:r>
      <w:r w:rsidR="00BF0EEA">
        <w:rPr>
          <w:noProof/>
          <w:color w:val="000000"/>
        </w:rPr>
        <w:t>3</w:t>
      </w:r>
      <w:r w:rsidR="00BF0EEA">
        <w:rPr>
          <w:color w:val="000000"/>
        </w:rPr>
        <w:t>.</w:t>
      </w:r>
      <w:r w:rsidR="00BF0EEA">
        <w:rPr>
          <w:noProof/>
          <w:color w:val="000000"/>
        </w:rPr>
        <w:t>1</w:t>
      </w:r>
      <w:r w:rsidR="008F57AB">
        <w:rPr>
          <w:color w:val="000000"/>
        </w:rPr>
        <w:fldChar w:fldCharType="end"/>
      </w:r>
      <w:r w:rsidR="008F57AB">
        <w:rPr>
          <w:color w:val="000000"/>
        </w:rPr>
        <w:t xml:space="preserve"> </w:t>
      </w:r>
      <w:r w:rsidR="00AE6ED7">
        <w:rPr>
          <w:color w:val="000000"/>
        </w:rPr>
        <w:t>because the other two cost categories are not relevant to the utilities</w:t>
      </w:r>
      <w:r w:rsidR="008266A0">
        <w:rPr>
          <w:color w:val="000000"/>
        </w:rPr>
        <w:t>.</w:t>
      </w:r>
      <w:r w:rsidR="00AE6ED7">
        <w:rPr>
          <w:color w:val="000000"/>
        </w:rPr>
        <w:t xml:space="preserve">) </w:t>
      </w:r>
      <w:r>
        <w:rPr>
          <w:color w:val="000000"/>
        </w:rPr>
        <w:t xml:space="preserve">It should be noted that the current cost breakouts are more uniform than those recorded in the previous Bill Savings report. This is attributed to the ongoing standardization efforts for this program. </w:t>
      </w:r>
      <w:r>
        <w:rPr>
          <w:color w:val="000000"/>
        </w:rPr>
        <w:fldChar w:fldCharType="begin"/>
      </w:r>
      <w:r>
        <w:rPr>
          <w:color w:val="000000"/>
        </w:rPr>
        <w:instrText xml:space="preserve"> REF _Ref504200440 \h </w:instrText>
      </w:r>
      <w:r>
        <w:rPr>
          <w:color w:val="000000"/>
        </w:rPr>
      </w:r>
      <w:r>
        <w:rPr>
          <w:color w:val="000000"/>
        </w:rPr>
        <w:fldChar w:fldCharType="separate"/>
      </w:r>
      <w:r w:rsidR="00BF0EEA">
        <w:rPr>
          <w:color w:val="000000"/>
        </w:rPr>
        <w:t xml:space="preserve">Exhibit </w:t>
      </w:r>
      <w:r w:rsidR="00BF0EEA">
        <w:rPr>
          <w:noProof/>
          <w:color w:val="000000"/>
        </w:rPr>
        <w:t>3</w:t>
      </w:r>
      <w:r w:rsidR="00BF0EEA">
        <w:rPr>
          <w:color w:val="000000"/>
        </w:rPr>
        <w:t>.</w:t>
      </w:r>
      <w:r w:rsidR="00BF0EEA">
        <w:rPr>
          <w:noProof/>
          <w:color w:val="000000"/>
        </w:rPr>
        <w:t>1</w:t>
      </w:r>
      <w:r>
        <w:rPr>
          <w:color w:val="000000"/>
        </w:rPr>
        <w:fldChar w:fldCharType="end"/>
      </w:r>
      <w:r>
        <w:rPr>
          <w:color w:val="000000"/>
        </w:rPr>
        <w:t xml:space="preserve">, in combination with the detailed cost tables and their footnotes presented in </w:t>
      </w:r>
      <w:r>
        <w:rPr>
          <w:color w:val="000000"/>
        </w:rPr>
        <w:fldChar w:fldCharType="begin"/>
      </w:r>
      <w:r>
        <w:rPr>
          <w:color w:val="000000"/>
        </w:rPr>
        <w:instrText xml:space="preserve"> REF _Ref67205794 \h </w:instrText>
      </w:r>
      <w:r>
        <w:rPr>
          <w:color w:val="000000"/>
        </w:rPr>
      </w:r>
      <w:r>
        <w:rPr>
          <w:color w:val="000000"/>
        </w:rPr>
        <w:fldChar w:fldCharType="separate"/>
      </w:r>
      <w:r w:rsidR="00BF0EEA">
        <w:t xml:space="preserve">Exhibit </w:t>
      </w:r>
      <w:r w:rsidR="00BF0EEA">
        <w:rPr>
          <w:noProof/>
        </w:rPr>
        <w:t>4</w:t>
      </w:r>
      <w:r w:rsidR="00BF0EEA">
        <w:t>.</w:t>
      </w:r>
      <w:r w:rsidR="00BF0EEA">
        <w:rPr>
          <w:noProof/>
        </w:rPr>
        <w:t>2</w:t>
      </w:r>
      <w:r>
        <w:rPr>
          <w:color w:val="000000"/>
        </w:rPr>
        <w:fldChar w:fldCharType="end"/>
      </w:r>
      <w:r>
        <w:rPr>
          <w:color w:val="000000"/>
        </w:rPr>
        <w:t xml:space="preserve"> to </w:t>
      </w:r>
      <w:r>
        <w:rPr>
          <w:color w:val="000000"/>
        </w:rPr>
        <w:fldChar w:fldCharType="begin"/>
      </w:r>
      <w:r>
        <w:rPr>
          <w:color w:val="000000"/>
        </w:rPr>
        <w:instrText xml:space="preserve"> REF _Ref67205806 \h </w:instrText>
      </w:r>
      <w:r>
        <w:rPr>
          <w:color w:val="000000"/>
        </w:rPr>
      </w:r>
      <w:r>
        <w:rPr>
          <w:color w:val="000000"/>
        </w:rPr>
        <w:fldChar w:fldCharType="separate"/>
      </w:r>
      <w:r w:rsidR="00BF0EEA">
        <w:t xml:space="preserve">Exhibit </w:t>
      </w:r>
      <w:r w:rsidR="00BF0EEA">
        <w:rPr>
          <w:noProof/>
        </w:rPr>
        <w:t>4</w:t>
      </w:r>
      <w:r w:rsidR="00BF0EEA">
        <w:t>.</w:t>
      </w:r>
      <w:r w:rsidR="00BF0EEA">
        <w:rPr>
          <w:noProof/>
        </w:rPr>
        <w:t>10</w:t>
      </w:r>
      <w:r>
        <w:rPr>
          <w:color w:val="000000"/>
        </w:rPr>
        <w:fldChar w:fldCharType="end"/>
      </w:r>
      <w:r>
        <w:rPr>
          <w:color w:val="000000"/>
        </w:rPr>
        <w:t xml:space="preserve">, creates a comprehensive picture of the cost breakdown supplied by each utility. </w:t>
      </w:r>
    </w:p>
    <w:p w14:paraId="64F92E31" w14:textId="77777777" w:rsidR="00326946" w:rsidRDefault="00326946">
      <w:pPr>
        <w:pStyle w:val="Caption"/>
        <w:keepNext/>
        <w:keepLines/>
        <w:rPr>
          <w:highlight w:val="yellow"/>
        </w:rPr>
      </w:pPr>
      <w:bookmarkStart w:id="39" w:name="_Ref504200428"/>
      <w:bookmarkStart w:id="40" w:name="_Ref504200440"/>
      <w:bookmarkStart w:id="41" w:name="_Toc4827061"/>
      <w:bookmarkStart w:id="42" w:name="_Toc132773472"/>
      <w:r>
        <w:rPr>
          <w:color w:val="000000"/>
        </w:rPr>
        <w:t xml:space="preserve">Exhibit </w:t>
      </w:r>
      <w:r w:rsidR="00324409">
        <w:rPr>
          <w:color w:val="000000"/>
        </w:rPr>
        <w:fldChar w:fldCharType="begin"/>
      </w:r>
      <w:r w:rsidR="00324409">
        <w:rPr>
          <w:color w:val="000000"/>
        </w:rPr>
        <w:instrText xml:space="preserve"> STYLEREF 1 \s </w:instrText>
      </w:r>
      <w:r w:rsidR="00324409">
        <w:rPr>
          <w:color w:val="000000"/>
        </w:rPr>
        <w:fldChar w:fldCharType="separate"/>
      </w:r>
      <w:r w:rsidR="00BF0EEA">
        <w:rPr>
          <w:noProof/>
          <w:color w:val="000000"/>
        </w:rPr>
        <w:t>3</w:t>
      </w:r>
      <w:r w:rsidR="00324409">
        <w:rPr>
          <w:color w:val="000000"/>
        </w:rPr>
        <w:fldChar w:fldCharType="end"/>
      </w:r>
      <w:r w:rsidR="00324409">
        <w:rPr>
          <w:color w:val="000000"/>
        </w:rPr>
        <w:t>.</w:t>
      </w:r>
      <w:r w:rsidR="00324409">
        <w:rPr>
          <w:color w:val="000000"/>
        </w:rPr>
        <w:fldChar w:fldCharType="begin"/>
      </w:r>
      <w:r w:rsidR="00324409">
        <w:rPr>
          <w:color w:val="000000"/>
        </w:rPr>
        <w:instrText xml:space="preserve"> SEQ Exhibit \* ARABIC \s 1 </w:instrText>
      </w:r>
      <w:r w:rsidR="00324409">
        <w:rPr>
          <w:color w:val="000000"/>
        </w:rPr>
        <w:fldChar w:fldCharType="separate"/>
      </w:r>
      <w:r w:rsidR="00BF0EEA">
        <w:rPr>
          <w:noProof/>
          <w:color w:val="000000"/>
        </w:rPr>
        <w:t>1</w:t>
      </w:r>
      <w:r w:rsidR="00324409">
        <w:rPr>
          <w:color w:val="000000"/>
        </w:rPr>
        <w:fldChar w:fldCharType="end"/>
      </w:r>
      <w:bookmarkEnd w:id="40"/>
      <w:r>
        <w:rPr>
          <w:color w:val="000000"/>
        </w:rPr>
        <w:br/>
        <w:t>Summary of Reported Cost Elements by Utility</w:t>
      </w:r>
      <w:bookmarkEnd w:id="39"/>
      <w:bookmarkEnd w:id="41"/>
      <w:bookmarkEnd w:id="42"/>
    </w:p>
    <w:p w14:paraId="466DE94A" w14:textId="77777777" w:rsidR="00326946" w:rsidRPr="005D3F24" w:rsidRDefault="005D3F24">
      <w:pPr>
        <w:pStyle w:val="Caption"/>
        <w:keepNext/>
        <w:keepLines/>
      </w:pPr>
      <w:r w:rsidRPr="005D3F24">
        <w:pict w14:anchorId="4FA0DEB4">
          <v:shape id="_x0000_i1030" type="#_x0000_t75" style="width:441.75pt;height:262.5pt">
            <v:imagedata r:id="rId22" o:title=""/>
          </v:shape>
        </w:pict>
      </w:r>
    </w:p>
    <w:p w14:paraId="019B8D69" w14:textId="77777777" w:rsidR="00326946" w:rsidRDefault="00326946">
      <w:pPr>
        <w:pStyle w:val="Header"/>
        <w:tabs>
          <w:tab w:val="clear" w:pos="4320"/>
          <w:tab w:val="clear" w:pos="8640"/>
        </w:tabs>
        <w:spacing w:before="120"/>
      </w:pPr>
    </w:p>
    <w:p w14:paraId="478C9A3C" w14:textId="77777777" w:rsidR="00326946" w:rsidRDefault="00326946">
      <w:pPr>
        <w:keepNext/>
        <w:keepLines/>
        <w:spacing w:before="120"/>
      </w:pPr>
      <w:r>
        <w:lastRenderedPageBreak/>
        <w:t>Based on the bill savings methodology, the following values were calculated for each utility for each of the three years being assessed:</w:t>
      </w:r>
    </w:p>
    <w:p w14:paraId="7805C643" w14:textId="77777777" w:rsidR="00326946" w:rsidRDefault="00326946">
      <w:pPr>
        <w:keepNext/>
        <w:keepLines/>
        <w:numPr>
          <w:ilvl w:val="0"/>
          <w:numId w:val="27"/>
        </w:numPr>
        <w:spacing w:before="120" w:after="0"/>
      </w:pPr>
      <w:r>
        <w:t xml:space="preserve">program costs, </w:t>
      </w:r>
    </w:p>
    <w:p w14:paraId="1093F52C" w14:textId="77777777" w:rsidR="00326946" w:rsidRDefault="00326946">
      <w:pPr>
        <w:keepNext/>
        <w:keepLines/>
        <w:numPr>
          <w:ilvl w:val="0"/>
          <w:numId w:val="27"/>
        </w:numPr>
        <w:spacing w:before="120" w:after="0"/>
      </w:pPr>
      <w:r>
        <w:t xml:space="preserve">life cycle bill savings, </w:t>
      </w:r>
    </w:p>
    <w:p w14:paraId="17316424" w14:textId="77777777" w:rsidR="00326946" w:rsidRDefault="00326946">
      <w:pPr>
        <w:keepNext/>
        <w:keepLines/>
        <w:numPr>
          <w:ilvl w:val="0"/>
          <w:numId w:val="27"/>
        </w:numPr>
        <w:spacing w:before="120" w:after="0"/>
      </w:pPr>
      <w:r>
        <w:t xml:space="preserve">bill savings to cost ratio, and </w:t>
      </w:r>
    </w:p>
    <w:p w14:paraId="5CDB73AC" w14:textId="77777777" w:rsidR="00326946" w:rsidRDefault="00326946">
      <w:pPr>
        <w:keepNext/>
        <w:keepLines/>
        <w:numPr>
          <w:ilvl w:val="0"/>
          <w:numId w:val="27"/>
        </w:numPr>
        <w:spacing w:before="120"/>
      </w:pPr>
      <w:r>
        <w:t>per home average life cycle bill savings.</w:t>
      </w:r>
    </w:p>
    <w:p w14:paraId="69F168F8" w14:textId="77777777" w:rsidR="00326946" w:rsidRDefault="00326946">
      <w:pPr>
        <w:spacing w:before="120"/>
      </w:pPr>
      <w:r>
        <w:t>PY200</w:t>
      </w:r>
      <w:r w:rsidR="0053792B">
        <w:t>3 and PY2004</w:t>
      </w:r>
      <w:r>
        <w:t xml:space="preserve"> were completely a</w:t>
      </w:r>
      <w:r w:rsidR="0053792B">
        <w:t>nalyzed and reported in the 2005</w:t>
      </w:r>
      <w:r>
        <w:t xml:space="preserve"> Bill Savings Report. </w:t>
      </w:r>
      <w:r w:rsidR="00E716B2">
        <w:t>They are not discussed further in this report.</w:t>
      </w:r>
    </w:p>
    <w:p w14:paraId="6D54E9FA" w14:textId="77777777" w:rsidR="00326946" w:rsidRDefault="00326946">
      <w:r>
        <w:t>One might expect that the PY200</w:t>
      </w:r>
      <w:r w:rsidR="0053792B">
        <w:t>3</w:t>
      </w:r>
      <w:r>
        <w:t xml:space="preserve"> and PY200</w:t>
      </w:r>
      <w:r w:rsidR="0053792B">
        <w:t>4</w:t>
      </w:r>
      <w:r>
        <w:t xml:space="preserve"> bill savings values in this report should be identical to the values presented in the</w:t>
      </w:r>
      <w:r w:rsidR="0053792B">
        <w:t xml:space="preserve"> 2005</w:t>
      </w:r>
      <w:r>
        <w:t xml:space="preserve"> Bill Savings Report. However, the methodology for the life cycle bill savings uses actual energy rate data as they become availa</w:t>
      </w:r>
      <w:r w:rsidR="00E716B2">
        <w:t>ble. Therefore, while the PY200</w:t>
      </w:r>
      <w:r w:rsidR="0053792B">
        <w:t>5</w:t>
      </w:r>
      <w:r>
        <w:t xml:space="preserve"> energy rates were projected rates for the</w:t>
      </w:r>
      <w:r w:rsidR="0053792B">
        <w:t xml:space="preserve"> analysis performed for the 2005</w:t>
      </w:r>
      <w:r>
        <w:t xml:space="preserve"> Bill Savings Report, the actual rates were known and used for the analysis in thi</w:t>
      </w:r>
      <w:r w:rsidR="00E716B2">
        <w:t>s repo</w:t>
      </w:r>
      <w:r w:rsidR="0053792B">
        <w:t>rt. This caused the PY2003</w:t>
      </w:r>
      <w:r>
        <w:t xml:space="preserve"> and PY200</w:t>
      </w:r>
      <w:r w:rsidR="0053792B">
        <w:t>4</w:t>
      </w:r>
      <w:r>
        <w:t xml:space="preserve"> results to change between reports. These changes are reflected in the detailed tables in Section 4.2</w:t>
      </w:r>
    </w:p>
    <w:p w14:paraId="6DA10DA2" w14:textId="77777777" w:rsidR="00326946" w:rsidRDefault="00326946">
      <w:pPr>
        <w:pStyle w:val="Heading2"/>
      </w:pPr>
      <w:bookmarkStart w:id="43" w:name="_Toc132426436"/>
      <w:r>
        <w:t>Overall Results by Program Year and Utility</w:t>
      </w:r>
      <w:bookmarkEnd w:id="43"/>
    </w:p>
    <w:p w14:paraId="5694FCC2" w14:textId="77777777" w:rsidR="00326946" w:rsidRDefault="00326946">
      <w:r>
        <w:t xml:space="preserve">Decision </w:t>
      </w:r>
      <w:smartTag w:uri="urn:schemas-microsoft-com:office:smarttags" w:element="date">
        <w:smartTagPr>
          <w:attr w:name="Month" w:val="1"/>
          <w:attr w:name="Day" w:val="12"/>
          <w:attr w:name="Year" w:val="2020"/>
        </w:smartTagPr>
        <w:r>
          <w:t>01-12-020</w:t>
        </w:r>
      </w:smartTag>
      <w:r>
        <w:t xml:space="preserve">, Ordering Paragraph 4, requires the utilities to present a standardized set of tables summarizing the results both by utility and across utilities. The overall analysis results are summarized below by utility in </w:t>
      </w:r>
      <w:r>
        <w:fldChar w:fldCharType="begin"/>
      </w:r>
      <w:r>
        <w:instrText xml:space="preserve"> REF _Ref503585135 \h </w:instrText>
      </w:r>
      <w:r>
        <w:fldChar w:fldCharType="separate"/>
      </w:r>
      <w:r w:rsidR="00BF0EEA">
        <w:t xml:space="preserve">Exhibit </w:t>
      </w:r>
      <w:r w:rsidR="00BF0EEA">
        <w:rPr>
          <w:noProof/>
        </w:rPr>
        <w:t>3</w:t>
      </w:r>
      <w:r w:rsidR="00BF0EEA">
        <w:t>.</w:t>
      </w:r>
      <w:r w:rsidR="00BF0EEA">
        <w:rPr>
          <w:noProof/>
        </w:rPr>
        <w:t>2</w:t>
      </w:r>
      <w:r>
        <w:fldChar w:fldCharType="end"/>
      </w:r>
      <w:r>
        <w:t xml:space="preserve"> and across utilities in </w:t>
      </w:r>
      <w:r>
        <w:fldChar w:fldCharType="begin"/>
      </w:r>
      <w:r>
        <w:instrText xml:space="preserve"> REF _Ref503585140 \h </w:instrText>
      </w:r>
      <w:r>
        <w:fldChar w:fldCharType="separate"/>
      </w:r>
      <w:r w:rsidR="00BF0EEA">
        <w:t xml:space="preserve">Exhibit </w:t>
      </w:r>
      <w:r w:rsidR="00BF0EEA">
        <w:rPr>
          <w:noProof/>
        </w:rPr>
        <w:t>3</w:t>
      </w:r>
      <w:r w:rsidR="00BF0EEA">
        <w:t>.</w:t>
      </w:r>
      <w:r w:rsidR="00BF0EEA">
        <w:rPr>
          <w:noProof/>
        </w:rPr>
        <w:t>3</w:t>
      </w:r>
      <w:r>
        <w:fldChar w:fldCharType="end"/>
      </w:r>
      <w:r>
        <w:t>. These results, and discussion of the factors that explain variations, are addressed in the sections that follow these exhibits. Also, as was done in previous reports, the results are then summarized by “utility service area”.</w:t>
      </w:r>
    </w:p>
    <w:p w14:paraId="2CB17086" w14:textId="77777777" w:rsidR="00326946" w:rsidRDefault="00326946">
      <w:pPr>
        <w:pStyle w:val="Caption"/>
        <w:keepNext/>
        <w:keepLines/>
      </w:pPr>
      <w:bookmarkStart w:id="44" w:name="_Ref503585135"/>
      <w:bookmarkStart w:id="45" w:name="_Toc4827062"/>
      <w:bookmarkStart w:id="46" w:name="_Toc132773473"/>
      <w:r>
        <w:lastRenderedPageBreak/>
        <w:t xml:space="preserve">Exhibit </w:t>
      </w:r>
      <w:fldSimple w:instr=" STYLEREF 1 \s ">
        <w:r w:rsidR="00BF0EEA">
          <w:rPr>
            <w:noProof/>
          </w:rPr>
          <w:t>3</w:t>
        </w:r>
      </w:fldSimple>
      <w:r w:rsidR="00324409">
        <w:t>.</w:t>
      </w:r>
      <w:fldSimple w:instr=" SEQ Exhibit \* ARABIC \s 1 ">
        <w:r w:rsidR="00BF0EEA">
          <w:rPr>
            <w:noProof/>
          </w:rPr>
          <w:t>2</w:t>
        </w:r>
      </w:fldSimple>
      <w:bookmarkEnd w:id="44"/>
      <w:r>
        <w:br/>
        <w:t>Results Summary by Utility</w:t>
      </w:r>
      <w:bookmarkEnd w:id="45"/>
      <w:bookmarkEnd w:id="46"/>
    </w:p>
    <w:p w14:paraId="2E369A8D" w14:textId="77777777" w:rsidR="00326946" w:rsidRPr="00724950" w:rsidRDefault="00724950">
      <w:pPr>
        <w:keepNext/>
        <w:keepLines/>
      </w:pPr>
      <w:r w:rsidRPr="00724950">
        <w:pict w14:anchorId="698C7B2D">
          <v:shape id="_x0000_i1031" type="#_x0000_t75" style="width:381.75pt;height:462pt">
            <v:imagedata r:id="rId23" o:title=""/>
          </v:shape>
        </w:pict>
      </w:r>
    </w:p>
    <w:p w14:paraId="7FD3CCD7" w14:textId="77777777" w:rsidR="00326946" w:rsidRDefault="00326946"/>
    <w:p w14:paraId="7B664817" w14:textId="77777777" w:rsidR="00326946" w:rsidRDefault="00326946">
      <w:pPr>
        <w:pStyle w:val="Caption"/>
        <w:keepNext/>
        <w:keepLines/>
      </w:pPr>
      <w:bookmarkStart w:id="47" w:name="_Ref503585140"/>
      <w:bookmarkStart w:id="48" w:name="_Toc4827063"/>
      <w:bookmarkStart w:id="49" w:name="_Toc132773474"/>
      <w:r>
        <w:lastRenderedPageBreak/>
        <w:t xml:space="preserve">Exhibit </w:t>
      </w:r>
      <w:fldSimple w:instr=" STYLEREF 1 \s ">
        <w:r w:rsidR="00BF0EEA">
          <w:rPr>
            <w:noProof/>
          </w:rPr>
          <w:t>3</w:t>
        </w:r>
      </w:fldSimple>
      <w:r w:rsidR="00324409">
        <w:t>.</w:t>
      </w:r>
      <w:fldSimple w:instr=" SEQ Exhibit \* ARABIC \s 1 ">
        <w:r w:rsidR="00BF0EEA">
          <w:rPr>
            <w:noProof/>
          </w:rPr>
          <w:t>3</w:t>
        </w:r>
      </w:fldSimple>
      <w:bookmarkEnd w:id="47"/>
      <w:r>
        <w:br/>
        <w:t>Results Summary Across Utilit</w:t>
      </w:r>
      <w:bookmarkEnd w:id="48"/>
      <w:r>
        <w:t>y</w:t>
      </w:r>
      <w:bookmarkEnd w:id="49"/>
    </w:p>
    <w:p w14:paraId="1DE8A174" w14:textId="77777777" w:rsidR="00326946" w:rsidRPr="00724950" w:rsidRDefault="00724950">
      <w:pPr>
        <w:keepNext/>
        <w:keepLines/>
      </w:pPr>
      <w:r w:rsidRPr="00724950">
        <w:pict w14:anchorId="4D5E5ABE">
          <v:shape id="_x0000_i1032" type="#_x0000_t75" style="width:344.25pt;height:325.5pt">
            <v:imagedata r:id="rId24" o:title=""/>
          </v:shape>
        </w:pict>
      </w:r>
    </w:p>
    <w:p w14:paraId="0086A5CD" w14:textId="77777777" w:rsidR="00326946" w:rsidRDefault="00326946">
      <w:pPr>
        <w:spacing w:before="120"/>
      </w:pPr>
      <w:r>
        <w:t xml:space="preserve">While the </w:t>
      </w:r>
      <w:r w:rsidR="002C2C6D">
        <w:t xml:space="preserve">presentation of </w:t>
      </w:r>
      <w:r>
        <w:t>values by and across utilities allow for some insight into the results of the program, a more detailed analysis and discussion of the various values identifies some of the reasons for apparent variations. A discussion of the year-to-year differences for each utility will be presented first, followed by an analysis and discussion of the differences seen across utilities.</w:t>
      </w:r>
    </w:p>
    <w:p w14:paraId="489367F6" w14:textId="77777777" w:rsidR="00326946" w:rsidRDefault="00326946">
      <w:pPr>
        <w:pStyle w:val="Heading3"/>
      </w:pPr>
      <w:bookmarkStart w:id="50" w:name="_Toc6277684"/>
      <w:bookmarkStart w:id="51" w:name="_Toc132426437"/>
      <w:r>
        <w:t>Year-to-Year Differences by Utility</w:t>
      </w:r>
      <w:bookmarkEnd w:id="50"/>
      <w:bookmarkEnd w:id="51"/>
    </w:p>
    <w:p w14:paraId="5A0834F0" w14:textId="77777777" w:rsidR="00326946" w:rsidRDefault="00E76674" w:rsidP="00E76674">
      <w:r>
        <w:t>F</w:t>
      </w:r>
      <w:r w:rsidR="00326946">
        <w:t>rom 1997 to 200</w:t>
      </w:r>
      <w:r w:rsidR="0053792B">
        <w:t>5</w:t>
      </w:r>
      <w:r w:rsidR="00326946">
        <w:t xml:space="preserve">, the LIEE program has treated </w:t>
      </w:r>
      <w:r w:rsidR="00E716B2">
        <w:t>1.</w:t>
      </w:r>
      <w:r w:rsidR="00027013">
        <w:t>3</w:t>
      </w:r>
      <w:r w:rsidR="00E716B2">
        <w:t xml:space="preserve"> </w:t>
      </w:r>
      <w:r w:rsidR="00326946">
        <w:t xml:space="preserve">million homes in </w:t>
      </w:r>
      <w:smartTag w:uri="urn:schemas-microsoft-com:office:smarttags" w:element="State">
        <w:smartTag w:uri="urn:schemas-microsoft-com:office:smarttags" w:element="place">
          <w:r w:rsidR="00326946">
            <w:t>California</w:t>
          </w:r>
        </w:smartTag>
      </w:smartTag>
      <w:r w:rsidR="00326946">
        <w:t xml:space="preserve"> (based on the homes treated in the Bill Savings Reports). The number of homes treated </w:t>
      </w:r>
      <w:r w:rsidR="00DB3FD1">
        <w:t xml:space="preserve">in </w:t>
      </w:r>
      <w:r w:rsidR="00326946">
        <w:t xml:space="preserve">each </w:t>
      </w:r>
      <w:r w:rsidR="00DB3FD1">
        <w:t xml:space="preserve">of the three </w:t>
      </w:r>
      <w:r w:rsidR="00326946">
        <w:t>year</w:t>
      </w:r>
      <w:r w:rsidR="00DB3FD1">
        <w:t>s covered in this report</w:t>
      </w:r>
      <w:r w:rsidR="00326946">
        <w:t xml:space="preserve"> (</w:t>
      </w:r>
      <w:r w:rsidR="00326946">
        <w:fldChar w:fldCharType="begin"/>
      </w:r>
      <w:r w:rsidR="00326946">
        <w:instrText xml:space="preserve"> REF _Ref36282260 \h </w:instrText>
      </w:r>
      <w:r w:rsidR="00326946">
        <w:fldChar w:fldCharType="separate"/>
      </w:r>
      <w:r w:rsidR="00BF0EEA">
        <w:t xml:space="preserve">Exhibit </w:t>
      </w:r>
      <w:r w:rsidR="00BF0EEA">
        <w:rPr>
          <w:noProof/>
        </w:rPr>
        <w:t>3</w:t>
      </w:r>
      <w:r w:rsidR="00BF0EEA">
        <w:t>.</w:t>
      </w:r>
      <w:r w:rsidR="00BF0EEA">
        <w:rPr>
          <w:noProof/>
        </w:rPr>
        <w:t>4</w:t>
      </w:r>
      <w:r w:rsidR="00326946">
        <w:fldChar w:fldCharType="end"/>
      </w:r>
      <w:r w:rsidR="00326946">
        <w:t xml:space="preserve">) helps explain some of the values in </w:t>
      </w:r>
      <w:r w:rsidR="00326946">
        <w:fldChar w:fldCharType="begin"/>
      </w:r>
      <w:r w:rsidR="00326946">
        <w:instrText xml:space="preserve"> REF _Ref503585135 \h </w:instrText>
      </w:r>
      <w:r w:rsidR="00326946">
        <w:fldChar w:fldCharType="separate"/>
      </w:r>
      <w:r w:rsidR="00BF0EEA">
        <w:t xml:space="preserve">Exhibit </w:t>
      </w:r>
      <w:r w:rsidR="00BF0EEA">
        <w:rPr>
          <w:noProof/>
        </w:rPr>
        <w:t>3</w:t>
      </w:r>
      <w:r w:rsidR="00BF0EEA">
        <w:t>.</w:t>
      </w:r>
      <w:r w:rsidR="00BF0EEA">
        <w:rPr>
          <w:noProof/>
        </w:rPr>
        <w:t>2</w:t>
      </w:r>
      <w:r w:rsidR="00326946">
        <w:fldChar w:fldCharType="end"/>
      </w:r>
      <w:r w:rsidR="00326946">
        <w:t xml:space="preserve"> and </w:t>
      </w:r>
      <w:r w:rsidR="00326946">
        <w:fldChar w:fldCharType="begin"/>
      </w:r>
      <w:r w:rsidR="00326946">
        <w:instrText xml:space="preserve"> REF _Ref503585140 \h </w:instrText>
      </w:r>
      <w:r w:rsidR="00326946">
        <w:fldChar w:fldCharType="separate"/>
      </w:r>
      <w:r w:rsidR="00BF0EEA">
        <w:t xml:space="preserve">Exhibit </w:t>
      </w:r>
      <w:r w:rsidR="00BF0EEA">
        <w:rPr>
          <w:noProof/>
        </w:rPr>
        <w:t>3</w:t>
      </w:r>
      <w:r w:rsidR="00BF0EEA">
        <w:t>.</w:t>
      </w:r>
      <w:r w:rsidR="00BF0EEA">
        <w:rPr>
          <w:noProof/>
        </w:rPr>
        <w:t>3</w:t>
      </w:r>
      <w:r w:rsidR="00326946">
        <w:fldChar w:fldCharType="end"/>
      </w:r>
      <w:r w:rsidR="00326946">
        <w:t xml:space="preserve">. </w:t>
      </w:r>
    </w:p>
    <w:p w14:paraId="07E3C810" w14:textId="77777777" w:rsidR="00326946" w:rsidRDefault="00326946" w:rsidP="00295A84">
      <w:pPr>
        <w:pStyle w:val="Caption"/>
        <w:keepNext/>
        <w:keepLines/>
        <w:spacing w:before="0"/>
      </w:pPr>
      <w:bookmarkStart w:id="52" w:name="_Ref36282260"/>
      <w:bookmarkStart w:id="53" w:name="_Toc132773475"/>
      <w:r>
        <w:t xml:space="preserve">Exhibit </w:t>
      </w:r>
      <w:fldSimple w:instr=" STYLEREF 1 \s ">
        <w:r w:rsidR="00BF0EEA">
          <w:rPr>
            <w:noProof/>
          </w:rPr>
          <w:t>3</w:t>
        </w:r>
      </w:fldSimple>
      <w:r w:rsidR="00324409">
        <w:t>.</w:t>
      </w:r>
      <w:fldSimple w:instr=" SEQ Exhibit \* ARABIC \s 1 ">
        <w:r w:rsidR="00BF0EEA">
          <w:rPr>
            <w:noProof/>
          </w:rPr>
          <w:t>4</w:t>
        </w:r>
      </w:fldSimple>
      <w:bookmarkEnd w:id="52"/>
      <w:r>
        <w:br/>
        <w:t>Number of Homes Treated by Year by Utility</w:t>
      </w:r>
      <w:bookmarkEnd w:id="53"/>
      <w:r>
        <w:t xml:space="preserve"> </w:t>
      </w:r>
    </w:p>
    <w:p w14:paraId="487EBE5E" w14:textId="77777777" w:rsidR="00326946" w:rsidRPr="00027013" w:rsidRDefault="00027013">
      <w:pPr>
        <w:pStyle w:val="Header"/>
        <w:keepNext/>
        <w:keepLines/>
        <w:tabs>
          <w:tab w:val="clear" w:pos="4320"/>
          <w:tab w:val="clear" w:pos="8640"/>
        </w:tabs>
      </w:pPr>
      <w:r w:rsidRPr="00027013">
        <w:pict w14:anchorId="37CC0C5B">
          <v:shape id="_x0000_i1033" type="#_x0000_t75" style="width:344.25pt;height:59.25pt">
            <v:imagedata r:id="rId25" o:title=""/>
          </v:shape>
        </w:pict>
      </w:r>
    </w:p>
    <w:p w14:paraId="4159EA99" w14:textId="77777777" w:rsidR="00326946" w:rsidRDefault="00326946">
      <w:pPr>
        <w:spacing w:before="120"/>
      </w:pPr>
      <w:r>
        <w:fldChar w:fldCharType="begin"/>
      </w:r>
      <w:r>
        <w:instrText xml:space="preserve"> REF _Ref36282260 \h </w:instrText>
      </w:r>
      <w:r>
        <w:fldChar w:fldCharType="separate"/>
      </w:r>
      <w:r w:rsidR="00BF0EEA">
        <w:t xml:space="preserve">Exhibit </w:t>
      </w:r>
      <w:r w:rsidR="00BF0EEA">
        <w:rPr>
          <w:noProof/>
        </w:rPr>
        <w:t>3</w:t>
      </w:r>
      <w:r w:rsidR="00BF0EEA">
        <w:t>.</w:t>
      </w:r>
      <w:r w:rsidR="00BF0EEA">
        <w:rPr>
          <w:noProof/>
        </w:rPr>
        <w:t>4</w:t>
      </w:r>
      <w:r>
        <w:fldChar w:fldCharType="end"/>
      </w:r>
      <w:r>
        <w:t xml:space="preserve"> illustrates that SCE </w:t>
      </w:r>
      <w:r w:rsidR="00E716B2">
        <w:t xml:space="preserve">has </w:t>
      </w:r>
      <w:r w:rsidR="0053792B">
        <w:t xml:space="preserve">a </w:t>
      </w:r>
      <w:r w:rsidR="00027013">
        <w:t>slight dec</w:t>
      </w:r>
      <w:r>
        <w:t>rease</w:t>
      </w:r>
      <w:r w:rsidR="0053792B">
        <w:t xml:space="preserve"> </w:t>
      </w:r>
      <w:r w:rsidR="00E62D60">
        <w:t xml:space="preserve">in the number of homes treated </w:t>
      </w:r>
      <w:r w:rsidR="00D9502C">
        <w:t>in 200</w:t>
      </w:r>
      <w:r w:rsidR="00E62D60">
        <w:t xml:space="preserve">5 compared to </w:t>
      </w:r>
      <w:r w:rsidR="0053792B">
        <w:t xml:space="preserve">the </w:t>
      </w:r>
      <w:r w:rsidR="00E62D60">
        <w:t xml:space="preserve">prior </w:t>
      </w:r>
      <w:r w:rsidR="0053792B">
        <w:t>year</w:t>
      </w:r>
      <w:r w:rsidR="000349D9">
        <w:t>,</w:t>
      </w:r>
      <w:r w:rsidR="0053792B">
        <w:t xml:space="preserve"> </w:t>
      </w:r>
      <w:r w:rsidR="00E716B2">
        <w:t xml:space="preserve">while </w:t>
      </w:r>
      <w:r>
        <w:t xml:space="preserve">PG&amp;E </w:t>
      </w:r>
      <w:r w:rsidR="0053792B">
        <w:t>increase</w:t>
      </w:r>
      <w:r w:rsidR="00CE0ECD">
        <w:t>d the number of homes treated by 16 percent</w:t>
      </w:r>
      <w:r w:rsidR="0053792B">
        <w:t xml:space="preserve"> in </w:t>
      </w:r>
      <w:r w:rsidR="0053792B">
        <w:lastRenderedPageBreak/>
        <w:t>2005.</w:t>
      </w:r>
      <w:r w:rsidR="00AE7AA2">
        <w:t xml:space="preserve"> SDG&amp;E and SoCalGas </w:t>
      </w:r>
      <w:r w:rsidR="0053792B">
        <w:t>both</w:t>
      </w:r>
      <w:r w:rsidR="00AE7AA2">
        <w:t xml:space="preserve"> </w:t>
      </w:r>
      <w:r w:rsidR="0053792B">
        <w:t xml:space="preserve">show </w:t>
      </w:r>
      <w:r w:rsidR="00DB3FD1">
        <w:t xml:space="preserve">a decrease of </w:t>
      </w:r>
      <w:r w:rsidR="0053792B">
        <w:t>approximately 25 percent from 2004 to 2005</w:t>
      </w:r>
      <w:r w:rsidR="00027013">
        <w:t xml:space="preserve"> in the number of homes treated.</w:t>
      </w:r>
      <w:r w:rsidR="00E55105">
        <w:t xml:space="preserve"> </w:t>
      </w:r>
      <w:r w:rsidR="00494BC2">
        <w:t xml:space="preserve">If the number of homes treated changed, there tended to be a similar directional change in the program costs and life cycle bill savings. (See </w:t>
      </w:r>
      <w:r w:rsidR="00494BC2">
        <w:fldChar w:fldCharType="begin"/>
      </w:r>
      <w:r w:rsidR="00494BC2">
        <w:instrText xml:space="preserve"> REF _Ref132163178 \h </w:instrText>
      </w:r>
      <w:r w:rsidR="00494BC2">
        <w:fldChar w:fldCharType="separate"/>
      </w:r>
      <w:r w:rsidR="00BF0EEA">
        <w:t xml:space="preserve">Exhibit </w:t>
      </w:r>
      <w:r w:rsidR="00BF0EEA">
        <w:rPr>
          <w:noProof/>
        </w:rPr>
        <w:t>3</w:t>
      </w:r>
      <w:r w:rsidR="00BF0EEA">
        <w:t>.</w:t>
      </w:r>
      <w:r w:rsidR="00BF0EEA">
        <w:rPr>
          <w:noProof/>
        </w:rPr>
        <w:t>5</w:t>
      </w:r>
      <w:r w:rsidR="00494BC2">
        <w:fldChar w:fldCharType="end"/>
      </w:r>
      <w:r w:rsidR="00494BC2">
        <w:t xml:space="preserve">) The one exception to this was SCE, which had a large increase in program costs while treating slightly fewer homes than last year. However, as shown, each </w:t>
      </w:r>
      <w:r w:rsidR="000349D9">
        <w:t>utility</w:t>
      </w:r>
      <w:r w:rsidR="00ED2946">
        <w:t xml:space="preserve"> </w:t>
      </w:r>
      <w:r w:rsidR="00494BC2">
        <w:t>ended up with an increase in life cycle bill savings that was comparable to the percent increase in program costs.</w:t>
      </w:r>
    </w:p>
    <w:p w14:paraId="3189D03E" w14:textId="77777777" w:rsidR="00494BC2" w:rsidRDefault="00494BC2" w:rsidP="00494BC2">
      <w:pPr>
        <w:pStyle w:val="Caption"/>
        <w:keepNext/>
        <w:keepLines/>
      </w:pPr>
      <w:bookmarkStart w:id="54" w:name="_Ref132163178"/>
      <w:bookmarkStart w:id="55" w:name="_Toc132773476"/>
      <w:r>
        <w:t xml:space="preserve">Exhibit </w:t>
      </w:r>
      <w:fldSimple w:instr=" STYLEREF 1 \s ">
        <w:r w:rsidR="00BF0EEA">
          <w:rPr>
            <w:noProof/>
          </w:rPr>
          <w:t>3</w:t>
        </w:r>
      </w:fldSimple>
      <w:r w:rsidR="00324409">
        <w:t>.</w:t>
      </w:r>
      <w:fldSimple w:instr=" SEQ Exhibit \* ARABIC \s 1 ">
        <w:r w:rsidR="00BF0EEA">
          <w:rPr>
            <w:noProof/>
          </w:rPr>
          <w:t>5</w:t>
        </w:r>
      </w:fldSimple>
      <w:bookmarkEnd w:id="54"/>
      <w:r>
        <w:br/>
        <w:t>Percent Difference between PY2005 and PY2004</w:t>
      </w:r>
      <w:bookmarkEnd w:id="55"/>
    </w:p>
    <w:p w14:paraId="0F069A24" w14:textId="77777777" w:rsidR="00494BC2" w:rsidRPr="00D9502C" w:rsidRDefault="00D9502C">
      <w:pPr>
        <w:spacing w:before="120"/>
      </w:pPr>
      <w:r w:rsidRPr="00D9502C">
        <w:pict w14:anchorId="2A02D707">
          <v:shape id="_x0000_i1034" type="#_x0000_t75" style="width:348.75pt;height:66.75pt">
            <v:imagedata r:id="rId26" o:title=""/>
          </v:shape>
        </w:pict>
      </w:r>
    </w:p>
    <w:p w14:paraId="0B5412B9" w14:textId="77777777" w:rsidR="00295A84" w:rsidRDefault="009C3FA5" w:rsidP="00CC1271">
      <w:r>
        <w:t>Historically, o</w:t>
      </w:r>
      <w:r w:rsidR="00326946">
        <w:t xml:space="preserve">ne of the biggest reasons for differences </w:t>
      </w:r>
      <w:r w:rsidR="000349D9">
        <w:t xml:space="preserve">in bill savings </w:t>
      </w:r>
      <w:r w:rsidR="00326946">
        <w:t>across the years fo</w:t>
      </w:r>
      <w:r w:rsidR="002C10C4">
        <w:t>r the three electric utilities ha</w:t>
      </w:r>
      <w:r w:rsidR="00326946">
        <w:t xml:space="preserve">s </w:t>
      </w:r>
      <w:r w:rsidR="002C10C4">
        <w:t xml:space="preserve">been the </w:t>
      </w:r>
      <w:r w:rsidR="00326946">
        <w:t xml:space="preserve">variation </w:t>
      </w:r>
      <w:r w:rsidR="002C10C4">
        <w:t xml:space="preserve">in </w:t>
      </w:r>
      <w:r w:rsidR="00326946">
        <w:t>the number of installed refrigerators</w:t>
      </w:r>
      <w:r w:rsidR="000349D9">
        <w:t xml:space="preserve">. </w:t>
      </w:r>
      <w:r w:rsidR="00326946">
        <w:fldChar w:fldCharType="begin"/>
      </w:r>
      <w:r w:rsidR="00326946">
        <w:instrText xml:space="preserve"> REF _Ref35744821 \h </w:instrText>
      </w:r>
      <w:r w:rsidR="00326946">
        <w:fldChar w:fldCharType="separate"/>
      </w:r>
      <w:r w:rsidR="00BF0EEA">
        <w:t xml:space="preserve">Exhibit </w:t>
      </w:r>
      <w:r w:rsidR="00BF0EEA">
        <w:rPr>
          <w:noProof/>
        </w:rPr>
        <w:t>3</w:t>
      </w:r>
      <w:r w:rsidR="00BF0EEA">
        <w:t>.</w:t>
      </w:r>
      <w:r w:rsidR="00BF0EEA">
        <w:rPr>
          <w:noProof/>
        </w:rPr>
        <w:t>6</w:t>
      </w:r>
      <w:r w:rsidR="00326946">
        <w:fldChar w:fldCharType="end"/>
      </w:r>
      <w:r w:rsidR="000349D9">
        <w:t xml:space="preserve"> presents the average per home installation rate for refrigerators, by utility, from 2003 through 2005</w:t>
      </w:r>
      <w:r w:rsidR="002C10C4">
        <w:t xml:space="preserve">. </w:t>
      </w:r>
    </w:p>
    <w:p w14:paraId="335F0D2A" w14:textId="77777777" w:rsidR="00326946" w:rsidRDefault="00326946">
      <w:pPr>
        <w:pStyle w:val="Caption"/>
        <w:keepNext/>
        <w:keepLines/>
      </w:pPr>
      <w:bookmarkStart w:id="56" w:name="_Ref35744821"/>
      <w:bookmarkStart w:id="57" w:name="_Toc132773477"/>
      <w:r>
        <w:t xml:space="preserve">Exhibit </w:t>
      </w:r>
      <w:fldSimple w:instr=" STYLEREF 1 \s ">
        <w:r w:rsidR="00BF0EEA">
          <w:rPr>
            <w:noProof/>
          </w:rPr>
          <w:t>3</w:t>
        </w:r>
      </w:fldSimple>
      <w:r w:rsidR="00324409">
        <w:t>.</w:t>
      </w:r>
      <w:fldSimple w:instr=" SEQ Exhibit \* ARABIC \s 1 ">
        <w:r w:rsidR="00BF0EEA">
          <w:rPr>
            <w:noProof/>
          </w:rPr>
          <w:t>6</w:t>
        </w:r>
      </w:fldSimple>
      <w:bookmarkEnd w:id="56"/>
      <w:r>
        <w:br/>
        <w:t>Average Number of Installed Refrigerators per Treated Home</w:t>
      </w:r>
      <w:bookmarkEnd w:id="57"/>
    </w:p>
    <w:p w14:paraId="6088C272" w14:textId="77777777" w:rsidR="00326946" w:rsidRDefault="00295A84">
      <w:r w:rsidRPr="000E770B">
        <w:pict w14:anchorId="49FFE476">
          <v:shape id="_x0000_i1035" type="#_x0000_t75" style="width:408.75pt;height:243.75pt">
            <v:imagedata r:id="rId27" o:title=""/>
          </v:shape>
        </w:pict>
      </w:r>
    </w:p>
    <w:p w14:paraId="79988679" w14:textId="77777777" w:rsidR="00295A84" w:rsidRDefault="00295A84" w:rsidP="00295A84">
      <w:r>
        <w:t xml:space="preserve">Large variation in savings from year to year has often been due to the combination of significant fluctuations in the number of refrigerators installed, the large per-refrigerator impact and long life of the measure. However, for PY2005, two of the three service areas had very similar refrigerator implementation rates from the previous year, indicating that this was not the sole reason for differences in the PY2005 bill savings per home. </w:t>
      </w:r>
    </w:p>
    <w:p w14:paraId="6B6BC1D9" w14:textId="77777777" w:rsidR="00295A84" w:rsidRDefault="00295A84" w:rsidP="00295A84">
      <w:r>
        <w:lastRenderedPageBreak/>
        <w:t xml:space="preserve">The </w:t>
      </w:r>
      <w:r w:rsidR="00D0337E">
        <w:t xml:space="preserve">three year longer </w:t>
      </w:r>
      <w:r>
        <w:t>EUL for the refrigerators most likely increased the estimated lifecycle bill savings</w:t>
      </w:r>
      <w:r w:rsidR="00D0337E">
        <w:t xml:space="preserve"> for all homes. Additionally, a</w:t>
      </w:r>
      <w:r>
        <w:t xml:space="preserve">nalysis of the implementation rates of the various measures showed that, in 2005, all the utilities increased the rate at which water heating measures and CFLs were installed. Since these measures provide slightly more savings than weatherization measures and often have a long life in the home, it was hypothesized that the per home bill savings increased for all treated homes in 2005. To test the level of influence that the </w:t>
      </w:r>
      <w:r w:rsidR="00D0337E">
        <w:t xml:space="preserve">EUL and </w:t>
      </w:r>
      <w:r>
        <w:t xml:space="preserve">implementation rates played, </w:t>
      </w:r>
      <w:r w:rsidR="00D0337E">
        <w:t>the EUL an</w:t>
      </w:r>
      <w:r w:rsidR="00D0337E" w:rsidRPr="002D7D31">
        <w:t xml:space="preserve">d </w:t>
      </w:r>
      <w:r w:rsidRPr="002D7D31">
        <w:t>four measure</w:t>
      </w:r>
      <w:r>
        <w:t xml:space="preserve">s </w:t>
      </w:r>
      <w:r w:rsidR="002D7D31">
        <w:t xml:space="preserve">(refrigerators, CFLs, showerheads, and furnace repair/replace) </w:t>
      </w:r>
      <w:r>
        <w:t xml:space="preserve">were modified to reflect the same </w:t>
      </w:r>
      <w:r w:rsidR="00D0337E">
        <w:t xml:space="preserve">EUL and </w:t>
      </w:r>
      <w:r>
        <w:t xml:space="preserve">implementation rates as shown in PY2004. Once these </w:t>
      </w:r>
      <w:r w:rsidR="00D0337E">
        <w:t xml:space="preserve">items were </w:t>
      </w:r>
      <w:r>
        <w:t>modified, the PY2005 per home life cycle bill savings were within ten percent of the value from PY2004, which supported the previous assumptions.</w:t>
      </w:r>
    </w:p>
    <w:p w14:paraId="1FF87F45" w14:textId="77777777" w:rsidR="00324409" w:rsidRDefault="00324409" w:rsidP="00324409">
      <w:pPr>
        <w:pStyle w:val="Caption"/>
      </w:pPr>
      <w:bookmarkStart w:id="58" w:name="_Toc132773478"/>
      <w:r>
        <w:t xml:space="preserve">Exhibit </w:t>
      </w:r>
      <w:fldSimple w:instr=" STYLEREF 1 \s ">
        <w:r w:rsidR="00BF0EEA">
          <w:rPr>
            <w:noProof/>
          </w:rPr>
          <w:t>3</w:t>
        </w:r>
      </w:fldSimple>
      <w:r>
        <w:t>.</w:t>
      </w:r>
      <w:fldSimple w:instr=" SEQ Exhibit \* ARABIC \s 1 ">
        <w:r w:rsidR="00BF0EEA">
          <w:rPr>
            <w:noProof/>
          </w:rPr>
          <w:t>7</w:t>
        </w:r>
      </w:fldSimple>
      <w:r>
        <w:br/>
      </w:r>
      <w:r w:rsidR="003C3299">
        <w:t xml:space="preserve">Change in </w:t>
      </w:r>
      <w:r w:rsidR="003A0F2F">
        <w:t xml:space="preserve">Measure Installation Rates and </w:t>
      </w:r>
      <w:r>
        <w:t>Per Home Life Cycle B</w:t>
      </w:r>
      <w:r w:rsidR="003C3299">
        <w:t>ill Savings, by Utility 2004 to 2005</w:t>
      </w:r>
      <w:bookmarkEnd w:id="58"/>
    </w:p>
    <w:p w14:paraId="1B374107" w14:textId="77777777" w:rsidR="00AC0D1C" w:rsidRPr="00D0337E" w:rsidRDefault="00D0337E" w:rsidP="00AC0D1C">
      <w:r w:rsidRPr="00D0337E">
        <w:pict w14:anchorId="78EC5031">
          <v:shape id="_x0000_i1036" type="#_x0000_t75" style="width:448.5pt;height:144.75pt">
            <v:imagedata r:id="rId28" o:title=""/>
          </v:shape>
        </w:pict>
      </w:r>
    </w:p>
    <w:p w14:paraId="31C65D8B" w14:textId="77777777" w:rsidR="00326946" w:rsidRDefault="00326946" w:rsidP="00E83AC8">
      <w:pPr>
        <w:pStyle w:val="Heading3"/>
        <w:spacing w:before="120"/>
      </w:pPr>
      <w:bookmarkStart w:id="59" w:name="_Toc6277685"/>
      <w:bookmarkStart w:id="60" w:name="_Toc132426438"/>
      <w:r>
        <w:t xml:space="preserve">Year-to-Year Differences Across </w:t>
      </w:r>
      <w:bookmarkEnd w:id="59"/>
      <w:r>
        <w:t>Service Area</w:t>
      </w:r>
      <w:bookmarkEnd w:id="60"/>
    </w:p>
    <w:p w14:paraId="21FF7996" w14:textId="77777777" w:rsidR="00326946" w:rsidRDefault="00326946" w:rsidP="00E83AC8">
      <w:pPr>
        <w:spacing w:after="0"/>
      </w:pPr>
      <w:r>
        <w:t>This section analyzes trends between the utility service areas, by year. In order to compare average customer bill savings across the state, it is useful to compare the total service</w:t>
      </w:r>
      <w:r w:rsidR="00AE7E2A">
        <w:t xml:space="preserve"> </w:t>
      </w:r>
      <w:r>
        <w:t>by service area. For the purposes of this document, the SCE and SoCalGas programs were assessed as a single entity since they serve roughly the same customers.</w:t>
      </w:r>
      <w:r>
        <w:rPr>
          <w:rStyle w:val="FootnoteReference"/>
        </w:rPr>
        <w:footnoteReference w:id="13"/>
      </w:r>
      <w:r>
        <w:t xml:space="preserve"> </w:t>
      </w:r>
      <w:r>
        <w:fldChar w:fldCharType="begin"/>
      </w:r>
      <w:r>
        <w:instrText xml:space="preserve"> REF _Ref504363036 \h </w:instrText>
      </w:r>
      <w:r>
        <w:fldChar w:fldCharType="separate"/>
      </w:r>
      <w:r w:rsidR="00BF0EEA">
        <w:t xml:space="preserve">Exhibit </w:t>
      </w:r>
      <w:r w:rsidR="00BF0EEA">
        <w:rPr>
          <w:noProof/>
        </w:rPr>
        <w:t>3</w:t>
      </w:r>
      <w:r w:rsidR="00BF0EEA">
        <w:t>.</w:t>
      </w:r>
      <w:r w:rsidR="00BF0EEA">
        <w:rPr>
          <w:noProof/>
        </w:rPr>
        <w:t>8</w:t>
      </w:r>
      <w:r>
        <w:fldChar w:fldCharType="end"/>
      </w:r>
      <w:r>
        <w:t xml:space="preserve"> presents the overall bill savings to cost ratios and per home life cycle bill savings values for each of the three “service areas”, along with the individual value</w:t>
      </w:r>
      <w:r w:rsidR="00E83AC8">
        <w:t>s for SCE and SoCalGas, for 200</w:t>
      </w:r>
      <w:r w:rsidR="006114EE">
        <w:t>3</w:t>
      </w:r>
      <w:r>
        <w:t xml:space="preserve"> through 200</w:t>
      </w:r>
      <w:r w:rsidR="006114EE">
        <w:t>5</w:t>
      </w:r>
      <w:r>
        <w:t xml:space="preserve">. </w:t>
      </w:r>
    </w:p>
    <w:p w14:paraId="60E82C08" w14:textId="77777777" w:rsidR="00326946" w:rsidRDefault="00326946">
      <w:pPr>
        <w:pStyle w:val="Caption"/>
        <w:keepNext/>
        <w:keepLines/>
      </w:pPr>
      <w:bookmarkStart w:id="61" w:name="_Ref504363036"/>
      <w:bookmarkStart w:id="62" w:name="_Toc4827065"/>
      <w:bookmarkStart w:id="63" w:name="_Ref6823874"/>
      <w:bookmarkStart w:id="64" w:name="_Toc132773479"/>
      <w:r>
        <w:lastRenderedPageBreak/>
        <w:t xml:space="preserve">Exhibit </w:t>
      </w:r>
      <w:fldSimple w:instr=" STYLEREF 1 \s ">
        <w:r w:rsidR="00BF0EEA">
          <w:rPr>
            <w:noProof/>
          </w:rPr>
          <w:t>3</w:t>
        </w:r>
      </w:fldSimple>
      <w:r w:rsidR="00324409">
        <w:t>.</w:t>
      </w:r>
      <w:fldSimple w:instr=" SEQ Exhibit \* ARABIC \s 1 ">
        <w:r w:rsidR="00BF0EEA">
          <w:rPr>
            <w:noProof/>
          </w:rPr>
          <w:t>8</w:t>
        </w:r>
      </w:fldSimple>
      <w:bookmarkEnd w:id="61"/>
      <w:bookmarkEnd w:id="63"/>
      <w:r>
        <w:t xml:space="preserve"> </w:t>
      </w:r>
      <w:r>
        <w:br/>
        <w:t>Analysis by Service Area, Combined SCE and SoCalGas</w:t>
      </w:r>
      <w:bookmarkEnd w:id="62"/>
      <w:bookmarkEnd w:id="64"/>
    </w:p>
    <w:p w14:paraId="45EE261E" w14:textId="77777777" w:rsidR="00326946" w:rsidRPr="00724950" w:rsidRDefault="00724950">
      <w:pPr>
        <w:pStyle w:val="Header"/>
        <w:keepNext/>
        <w:keepLines/>
        <w:tabs>
          <w:tab w:val="clear" w:pos="4320"/>
          <w:tab w:val="clear" w:pos="8640"/>
        </w:tabs>
      </w:pPr>
      <w:r w:rsidRPr="00724950">
        <w:pict w14:anchorId="1CCD5307">
          <v:shape id="_x0000_i1037" type="#_x0000_t75" style="width:411pt;height:205.5pt">
            <v:imagedata r:id="rId29" o:title=""/>
          </v:shape>
        </w:pict>
      </w:r>
    </w:p>
    <w:p w14:paraId="5C39265D" w14:textId="77777777" w:rsidR="00326946" w:rsidRDefault="00326946">
      <w:pPr>
        <w:spacing w:before="120"/>
      </w:pPr>
      <w:r>
        <w:fldChar w:fldCharType="begin"/>
      </w:r>
      <w:r>
        <w:instrText xml:space="preserve"> REF _Ref6971093 \h </w:instrText>
      </w:r>
      <w:r>
        <w:fldChar w:fldCharType="separate"/>
      </w:r>
      <w:r w:rsidR="00BF0EEA">
        <w:t xml:space="preserve">Exhibit </w:t>
      </w:r>
      <w:r w:rsidR="00BF0EEA">
        <w:rPr>
          <w:noProof/>
        </w:rPr>
        <w:t>3</w:t>
      </w:r>
      <w:r w:rsidR="00BF0EEA">
        <w:t>.</w:t>
      </w:r>
      <w:r w:rsidR="00BF0EEA">
        <w:rPr>
          <w:noProof/>
        </w:rPr>
        <w:t>9</w:t>
      </w:r>
      <w:r>
        <w:fldChar w:fldCharType="end"/>
      </w:r>
      <w:r>
        <w:t xml:space="preserve"> and </w:t>
      </w:r>
      <w:r>
        <w:fldChar w:fldCharType="begin"/>
      </w:r>
      <w:r>
        <w:instrText xml:space="preserve"> REF _Ref6971105 \h </w:instrText>
      </w:r>
      <w:r>
        <w:fldChar w:fldCharType="separate"/>
      </w:r>
      <w:r w:rsidR="00BF0EEA">
        <w:t xml:space="preserve">Exhibit </w:t>
      </w:r>
      <w:r w:rsidR="00BF0EEA">
        <w:rPr>
          <w:noProof/>
        </w:rPr>
        <w:t>3</w:t>
      </w:r>
      <w:r w:rsidR="00BF0EEA">
        <w:t>.</w:t>
      </w:r>
      <w:r w:rsidR="00BF0EEA">
        <w:rPr>
          <w:noProof/>
        </w:rPr>
        <w:t>10</w:t>
      </w:r>
      <w:r>
        <w:fldChar w:fldCharType="end"/>
      </w:r>
      <w:r>
        <w:t xml:space="preserve"> present plots of the values shown in </w:t>
      </w:r>
      <w:r>
        <w:fldChar w:fldCharType="begin"/>
      </w:r>
      <w:r>
        <w:instrText xml:space="preserve"> REF _Ref504363036 \h </w:instrText>
      </w:r>
      <w:r>
        <w:fldChar w:fldCharType="separate"/>
      </w:r>
      <w:r w:rsidR="00BF0EEA">
        <w:t xml:space="preserve">Exhibit </w:t>
      </w:r>
      <w:r w:rsidR="00BF0EEA">
        <w:rPr>
          <w:noProof/>
        </w:rPr>
        <w:t>3</w:t>
      </w:r>
      <w:r w:rsidR="00BF0EEA">
        <w:t>.</w:t>
      </w:r>
      <w:r w:rsidR="00BF0EEA">
        <w:rPr>
          <w:noProof/>
        </w:rPr>
        <w:t>8</w:t>
      </w:r>
      <w:r>
        <w:fldChar w:fldCharType="end"/>
      </w:r>
      <w:r>
        <w:t xml:space="preserve">. </w:t>
      </w:r>
    </w:p>
    <w:p w14:paraId="178192FB" w14:textId="77777777" w:rsidR="00326946" w:rsidRDefault="00326946">
      <w:pPr>
        <w:pStyle w:val="Caption"/>
        <w:keepNext/>
        <w:keepLines/>
      </w:pPr>
      <w:bookmarkStart w:id="65" w:name="_Ref6971093"/>
      <w:bookmarkStart w:id="66" w:name="_Toc132773480"/>
      <w:r>
        <w:t xml:space="preserve">Exhibit </w:t>
      </w:r>
      <w:fldSimple w:instr=" STYLEREF 1 \s ">
        <w:r w:rsidR="00BF0EEA">
          <w:rPr>
            <w:noProof/>
          </w:rPr>
          <w:t>3</w:t>
        </w:r>
      </w:fldSimple>
      <w:r w:rsidR="00324409">
        <w:t>.</w:t>
      </w:r>
      <w:fldSimple w:instr=" SEQ Exhibit \* ARABIC \s 1 ">
        <w:r w:rsidR="00BF0EEA">
          <w:rPr>
            <w:noProof/>
          </w:rPr>
          <w:t>9</w:t>
        </w:r>
      </w:fldSimple>
      <w:bookmarkEnd w:id="65"/>
      <w:r>
        <w:br/>
        <w:t>Graph of Bill Savings to Cost Ratio by Service Area</w:t>
      </w:r>
      <w:bookmarkEnd w:id="66"/>
    </w:p>
    <w:p w14:paraId="60F06ED0" w14:textId="77777777" w:rsidR="00326946" w:rsidRPr="00724950" w:rsidRDefault="00724950" w:rsidP="00277D7E">
      <w:pPr>
        <w:pStyle w:val="Header"/>
        <w:keepLines/>
        <w:tabs>
          <w:tab w:val="clear" w:pos="4320"/>
          <w:tab w:val="clear" w:pos="8640"/>
        </w:tabs>
      </w:pPr>
      <w:r w:rsidRPr="00724950">
        <w:pict w14:anchorId="0BF6E453">
          <v:shape id="_x0000_i1038" type="#_x0000_t75" style="width:466.5pt;height:262.5pt">
            <v:imagedata r:id="rId30" o:title=""/>
          </v:shape>
        </w:pict>
      </w:r>
    </w:p>
    <w:p w14:paraId="02D81448" w14:textId="77777777" w:rsidR="00326946" w:rsidRDefault="00326946">
      <w:pPr>
        <w:pStyle w:val="Caption"/>
        <w:keepNext/>
        <w:keepLines/>
      </w:pPr>
      <w:bookmarkStart w:id="67" w:name="_Ref6971105"/>
      <w:bookmarkStart w:id="68" w:name="_Toc132773481"/>
      <w:r>
        <w:lastRenderedPageBreak/>
        <w:t xml:space="preserve">Exhibit </w:t>
      </w:r>
      <w:fldSimple w:instr=" STYLEREF 1 \s ">
        <w:r w:rsidR="00BF0EEA">
          <w:rPr>
            <w:noProof/>
          </w:rPr>
          <w:t>3</w:t>
        </w:r>
      </w:fldSimple>
      <w:r w:rsidR="00324409">
        <w:t>.</w:t>
      </w:r>
      <w:fldSimple w:instr=" SEQ Exhibit \* ARABIC \s 1 ">
        <w:r w:rsidR="00BF0EEA">
          <w:rPr>
            <w:noProof/>
          </w:rPr>
          <w:t>10</w:t>
        </w:r>
      </w:fldSimple>
      <w:bookmarkEnd w:id="67"/>
      <w:r>
        <w:br/>
        <w:t>Graph of Bill Savings per Home by Service Area</w:t>
      </w:r>
      <w:bookmarkEnd w:id="68"/>
    </w:p>
    <w:p w14:paraId="368EC528" w14:textId="77777777" w:rsidR="00326946" w:rsidRPr="00724950" w:rsidRDefault="00724950">
      <w:pPr>
        <w:keepNext/>
        <w:keepLines/>
      </w:pPr>
      <w:r w:rsidRPr="00724950">
        <w:pict w14:anchorId="19A20126">
          <v:shape id="_x0000_i1039" type="#_x0000_t75" style="width:468pt;height:252.75pt">
            <v:imagedata r:id="rId31" o:title=""/>
          </v:shape>
        </w:pict>
      </w:r>
    </w:p>
    <w:p w14:paraId="1E2E4F73" w14:textId="77777777" w:rsidR="00326946" w:rsidRDefault="00326946">
      <w:pPr>
        <w:spacing w:before="120"/>
      </w:pPr>
      <w:r>
        <w:t xml:space="preserve">In an attempt to identify the reasons for the differences </w:t>
      </w:r>
      <w:r w:rsidR="00AE7E2A">
        <w:t xml:space="preserve">shown above </w:t>
      </w:r>
      <w:r>
        <w:t>between the service areas in 200</w:t>
      </w:r>
      <w:r w:rsidR="006114EE">
        <w:t>5</w:t>
      </w:r>
      <w:r>
        <w:t>, the costs and benefits were examined in detail. Because PY200</w:t>
      </w:r>
      <w:r w:rsidR="006114EE">
        <w:t>3 and PY 2004</w:t>
      </w:r>
      <w:r w:rsidR="00E83AC8">
        <w:t xml:space="preserve"> were fully analyzed in the</w:t>
      </w:r>
      <w:r w:rsidR="006114EE">
        <w:t xml:space="preserve"> 2005</w:t>
      </w:r>
      <w:r>
        <w:t xml:space="preserve"> Bill Savings Report, no other comment on the differences between the utilities is presented here for those years.</w:t>
      </w:r>
    </w:p>
    <w:p w14:paraId="71AAB6EE" w14:textId="77777777" w:rsidR="00326946" w:rsidRDefault="00326946" w:rsidP="0085354C">
      <w:pPr>
        <w:rPr>
          <w:b/>
          <w:bCs/>
          <w:i/>
          <w:iCs/>
        </w:rPr>
      </w:pPr>
      <w:r>
        <w:rPr>
          <w:b/>
          <w:bCs/>
          <w:i/>
          <w:iCs/>
        </w:rPr>
        <w:t>Utility Rates</w:t>
      </w:r>
    </w:p>
    <w:p w14:paraId="3D38C597" w14:textId="77777777" w:rsidR="00326946" w:rsidRDefault="00326946">
      <w:r>
        <w:fldChar w:fldCharType="begin"/>
      </w:r>
      <w:r>
        <w:instrText xml:space="preserve"> REF _Ref6971093 \h </w:instrText>
      </w:r>
      <w:r>
        <w:fldChar w:fldCharType="separate"/>
      </w:r>
      <w:r w:rsidR="00BF0EEA">
        <w:t xml:space="preserve">Exhibit </w:t>
      </w:r>
      <w:r w:rsidR="00BF0EEA">
        <w:rPr>
          <w:noProof/>
        </w:rPr>
        <w:t>3</w:t>
      </w:r>
      <w:r w:rsidR="00BF0EEA">
        <w:t>.</w:t>
      </w:r>
      <w:r w:rsidR="00BF0EEA">
        <w:rPr>
          <w:noProof/>
        </w:rPr>
        <w:t>9</w:t>
      </w:r>
      <w:r>
        <w:fldChar w:fldCharType="end"/>
      </w:r>
      <w:r>
        <w:t xml:space="preserve"> and </w:t>
      </w:r>
      <w:r>
        <w:fldChar w:fldCharType="begin"/>
      </w:r>
      <w:r>
        <w:instrText xml:space="preserve"> REF _Ref6971105 \h </w:instrText>
      </w:r>
      <w:r>
        <w:fldChar w:fldCharType="separate"/>
      </w:r>
      <w:r w:rsidR="00BF0EEA">
        <w:t xml:space="preserve">Exhibit </w:t>
      </w:r>
      <w:r w:rsidR="00BF0EEA">
        <w:rPr>
          <w:noProof/>
        </w:rPr>
        <w:t>3</w:t>
      </w:r>
      <w:r w:rsidR="00BF0EEA">
        <w:t>.</w:t>
      </w:r>
      <w:r w:rsidR="00BF0EEA">
        <w:rPr>
          <w:noProof/>
        </w:rPr>
        <w:t>10</w:t>
      </w:r>
      <w:r>
        <w:fldChar w:fldCharType="end"/>
      </w:r>
      <w:r>
        <w:t xml:space="preserve"> indicate that the</w:t>
      </w:r>
      <w:r w:rsidR="008D2D8F">
        <w:t xml:space="preserve"> spread</w:t>
      </w:r>
      <w:r>
        <w:t xml:space="preserve"> in bill savings to cost ratio among the utilities was </w:t>
      </w:r>
      <w:r w:rsidR="004C057E">
        <w:t>slightly less</w:t>
      </w:r>
      <w:r w:rsidR="00E83AC8">
        <w:t xml:space="preserve"> than in PY200</w:t>
      </w:r>
      <w:r w:rsidR="008D2D8F">
        <w:t>3 or PY2004</w:t>
      </w:r>
      <w:r w:rsidR="00E83AC8">
        <w:t>.</w:t>
      </w:r>
      <w:r>
        <w:t xml:space="preserve"> A comparison of the effect of the different energy rates was performed to determine how much of the variation was due to </w:t>
      </w:r>
      <w:r w:rsidR="00AE7E2A">
        <w:t xml:space="preserve">differences in </w:t>
      </w:r>
      <w:r>
        <w:t xml:space="preserve">rates. </w:t>
      </w:r>
    </w:p>
    <w:p w14:paraId="460118E2" w14:textId="77777777" w:rsidR="00326946" w:rsidRDefault="00326946">
      <w:r>
        <w:t>The energy rates were modified by averaging them</w:t>
      </w:r>
      <w:r w:rsidR="00AE7E2A" w:rsidRPr="00AE7E2A">
        <w:t xml:space="preserve"> </w:t>
      </w:r>
      <w:r w:rsidR="00AE7E2A">
        <w:t>across utilities</w:t>
      </w:r>
      <w:r>
        <w:t xml:space="preserve"> and using this modified rate to calculate a modified bill savings to cost ratio for PY200</w:t>
      </w:r>
      <w:r w:rsidR="008D2D8F">
        <w:t>5</w:t>
      </w:r>
      <w:r>
        <w:t xml:space="preserve">. As shown in </w:t>
      </w:r>
      <w:r>
        <w:fldChar w:fldCharType="begin"/>
      </w:r>
      <w:r>
        <w:instrText xml:space="preserve"> REF _Ref36011708 \h </w:instrText>
      </w:r>
      <w:r>
        <w:fldChar w:fldCharType="separate"/>
      </w:r>
      <w:r w:rsidR="00BF0EEA">
        <w:t xml:space="preserve">Exhibit </w:t>
      </w:r>
      <w:r w:rsidR="00BF0EEA">
        <w:rPr>
          <w:noProof/>
        </w:rPr>
        <w:t>3</w:t>
      </w:r>
      <w:r w:rsidR="00BF0EEA">
        <w:t>.</w:t>
      </w:r>
      <w:r w:rsidR="00BF0EEA">
        <w:rPr>
          <w:noProof/>
        </w:rPr>
        <w:t>11</w:t>
      </w:r>
      <w:r>
        <w:fldChar w:fldCharType="end"/>
      </w:r>
      <w:r>
        <w:t>,</w:t>
      </w:r>
      <w:r w:rsidR="007E664A">
        <w:t xml:space="preserve"> </w:t>
      </w:r>
      <w:r w:rsidR="006F6A64">
        <w:t>the</w:t>
      </w:r>
      <w:r w:rsidR="008D2D8F">
        <w:t xml:space="preserve"> differences in the bill savings</w:t>
      </w:r>
      <w:r w:rsidR="00B1676C">
        <w:t xml:space="preserve"> </w:t>
      </w:r>
      <w:r w:rsidR="008D2D8F">
        <w:t>to</w:t>
      </w:r>
      <w:r w:rsidR="00B1676C">
        <w:t xml:space="preserve"> </w:t>
      </w:r>
      <w:r w:rsidR="008D2D8F">
        <w:t>cost ratios were</w:t>
      </w:r>
      <w:r w:rsidR="004C057E">
        <w:t xml:space="preserve"> due mainly to rate differences since </w:t>
      </w:r>
      <w:r w:rsidR="00992B58">
        <w:t xml:space="preserve">normalizing this </w:t>
      </w:r>
      <w:r w:rsidR="004C057E">
        <w:t xml:space="preserve">rate </w:t>
      </w:r>
      <w:r w:rsidR="00992B58">
        <w:t xml:space="preserve">brought </w:t>
      </w:r>
      <w:r w:rsidR="004C057E">
        <w:t xml:space="preserve">the </w:t>
      </w:r>
      <w:r w:rsidR="00992B58">
        <w:t xml:space="preserve">bill savings to cost ratio </w:t>
      </w:r>
      <w:r w:rsidR="004C057E">
        <w:t xml:space="preserve">values </w:t>
      </w:r>
      <w:r w:rsidR="00992B58">
        <w:t xml:space="preserve">for all utilities </w:t>
      </w:r>
      <w:r w:rsidR="004C057E">
        <w:t xml:space="preserve">within </w:t>
      </w:r>
      <w:r w:rsidR="00992B58">
        <w:t xml:space="preserve">three </w:t>
      </w:r>
      <w:r w:rsidR="004C057E">
        <w:t>percent of each other.</w:t>
      </w:r>
    </w:p>
    <w:p w14:paraId="33246693" w14:textId="77777777" w:rsidR="00326946" w:rsidRDefault="00326946">
      <w:pPr>
        <w:pStyle w:val="Caption"/>
        <w:keepNext/>
        <w:keepLines/>
        <w:spacing w:before="0"/>
      </w:pPr>
      <w:bookmarkStart w:id="69" w:name="_Ref36011708"/>
      <w:bookmarkStart w:id="70" w:name="_Toc132773482"/>
      <w:r>
        <w:lastRenderedPageBreak/>
        <w:t xml:space="preserve">Exhibit </w:t>
      </w:r>
      <w:fldSimple w:instr=" STYLEREF 1 \s ">
        <w:r w:rsidR="00BF0EEA">
          <w:rPr>
            <w:noProof/>
          </w:rPr>
          <w:t>3</w:t>
        </w:r>
      </w:fldSimple>
      <w:r w:rsidR="00324409">
        <w:t>.</w:t>
      </w:r>
      <w:fldSimple w:instr=" SEQ Exhibit \* ARABIC \s 1 ">
        <w:r w:rsidR="00BF0EEA">
          <w:rPr>
            <w:noProof/>
          </w:rPr>
          <w:t>11</w:t>
        </w:r>
      </w:fldSimple>
      <w:bookmarkEnd w:id="69"/>
      <w:r>
        <w:br/>
        <w:t>Bill Savings to Cost Ratio with Modified Energy Rates</w:t>
      </w:r>
      <w:bookmarkEnd w:id="7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710"/>
        <w:gridCol w:w="1980"/>
        <w:gridCol w:w="1890"/>
      </w:tblGrid>
      <w:tr w:rsidR="00326946" w14:paraId="652BE7D0" w14:textId="77777777">
        <w:tc>
          <w:tcPr>
            <w:tcW w:w="3798" w:type="dxa"/>
          </w:tcPr>
          <w:p w14:paraId="167FF264" w14:textId="77777777" w:rsidR="00326946" w:rsidRDefault="00326946">
            <w:pPr>
              <w:keepNext/>
              <w:keepLines/>
            </w:pPr>
          </w:p>
        </w:tc>
        <w:tc>
          <w:tcPr>
            <w:tcW w:w="1710" w:type="dxa"/>
          </w:tcPr>
          <w:p w14:paraId="4582A9C3" w14:textId="77777777" w:rsidR="00326946" w:rsidRDefault="00326946">
            <w:pPr>
              <w:keepNext/>
              <w:keepLines/>
              <w:jc w:val="center"/>
              <w:rPr>
                <w:b/>
              </w:rPr>
            </w:pPr>
            <w:r>
              <w:rPr>
                <w:b/>
              </w:rPr>
              <w:t>PG&amp;E</w:t>
            </w:r>
          </w:p>
        </w:tc>
        <w:tc>
          <w:tcPr>
            <w:tcW w:w="1980" w:type="dxa"/>
          </w:tcPr>
          <w:p w14:paraId="40B789F6" w14:textId="77777777" w:rsidR="00326946" w:rsidRDefault="00326946">
            <w:pPr>
              <w:keepNext/>
              <w:keepLines/>
              <w:jc w:val="center"/>
              <w:rPr>
                <w:b/>
              </w:rPr>
            </w:pPr>
            <w:r>
              <w:rPr>
                <w:b/>
              </w:rPr>
              <w:t>SCE/SoCalGas</w:t>
            </w:r>
          </w:p>
        </w:tc>
        <w:tc>
          <w:tcPr>
            <w:tcW w:w="1890" w:type="dxa"/>
          </w:tcPr>
          <w:p w14:paraId="5C348053" w14:textId="77777777" w:rsidR="00326946" w:rsidRDefault="00326946">
            <w:pPr>
              <w:keepNext/>
              <w:keepLines/>
              <w:jc w:val="center"/>
              <w:rPr>
                <w:b/>
              </w:rPr>
            </w:pPr>
            <w:r>
              <w:rPr>
                <w:b/>
              </w:rPr>
              <w:t>SDG&amp;E</w:t>
            </w:r>
          </w:p>
        </w:tc>
      </w:tr>
      <w:tr w:rsidR="00326946" w14:paraId="06DC81EC" w14:textId="77777777">
        <w:tc>
          <w:tcPr>
            <w:tcW w:w="3798" w:type="dxa"/>
          </w:tcPr>
          <w:p w14:paraId="6068F379" w14:textId="77777777" w:rsidR="00326946" w:rsidRDefault="00992B58">
            <w:pPr>
              <w:keepNext/>
              <w:keepLines/>
            </w:pPr>
            <w:r>
              <w:t xml:space="preserve">Original </w:t>
            </w:r>
            <w:r w:rsidR="00326946">
              <w:t>Bill Savings to Cost Ratio</w:t>
            </w:r>
          </w:p>
        </w:tc>
        <w:tc>
          <w:tcPr>
            <w:tcW w:w="1710" w:type="dxa"/>
          </w:tcPr>
          <w:p w14:paraId="35514BCA" w14:textId="77777777" w:rsidR="00326946" w:rsidRDefault="00E83AC8">
            <w:pPr>
              <w:keepNext/>
              <w:keepLines/>
              <w:jc w:val="center"/>
            </w:pPr>
            <w:r>
              <w:t>0.</w:t>
            </w:r>
            <w:r w:rsidR="00724950">
              <w:t>5</w:t>
            </w:r>
            <w:r w:rsidR="00AC0B7F">
              <w:t>4</w:t>
            </w:r>
          </w:p>
        </w:tc>
        <w:tc>
          <w:tcPr>
            <w:tcW w:w="1980" w:type="dxa"/>
          </w:tcPr>
          <w:p w14:paraId="0AD54E44" w14:textId="77777777" w:rsidR="00326946" w:rsidRDefault="00326946">
            <w:pPr>
              <w:keepNext/>
              <w:keepLines/>
              <w:jc w:val="center"/>
            </w:pPr>
            <w:r>
              <w:t>0.</w:t>
            </w:r>
            <w:r w:rsidR="006114EE">
              <w:t>5</w:t>
            </w:r>
            <w:r w:rsidR="00CE0ECD">
              <w:t>4</w:t>
            </w:r>
          </w:p>
        </w:tc>
        <w:tc>
          <w:tcPr>
            <w:tcW w:w="1890" w:type="dxa"/>
          </w:tcPr>
          <w:p w14:paraId="34283DED" w14:textId="77777777" w:rsidR="00326946" w:rsidRDefault="00A35278">
            <w:pPr>
              <w:keepNext/>
              <w:keepLines/>
              <w:jc w:val="center"/>
              <w:rPr>
                <w:bCs/>
              </w:rPr>
            </w:pPr>
            <w:r>
              <w:rPr>
                <w:bCs/>
              </w:rPr>
              <w:t>0.6</w:t>
            </w:r>
            <w:r w:rsidR="00CE0ECD">
              <w:rPr>
                <w:bCs/>
              </w:rPr>
              <w:t>9</w:t>
            </w:r>
          </w:p>
        </w:tc>
      </w:tr>
      <w:tr w:rsidR="00326946" w14:paraId="5EF99E76" w14:textId="77777777">
        <w:tc>
          <w:tcPr>
            <w:tcW w:w="3798" w:type="dxa"/>
          </w:tcPr>
          <w:p w14:paraId="5470DF86" w14:textId="77777777" w:rsidR="00326946" w:rsidRDefault="00CC1271">
            <w:pPr>
              <w:keepNext/>
              <w:keepLines/>
            </w:pPr>
            <w:r>
              <w:t>Actual PY200</w:t>
            </w:r>
            <w:r w:rsidR="006114EE">
              <w:t>5</w:t>
            </w:r>
            <w:r w:rsidR="00326946">
              <w:t xml:space="preserve"> Energy Rate</w:t>
            </w:r>
          </w:p>
        </w:tc>
        <w:tc>
          <w:tcPr>
            <w:tcW w:w="1710" w:type="dxa"/>
          </w:tcPr>
          <w:p w14:paraId="093BF8A4" w14:textId="77777777" w:rsidR="00326946" w:rsidRDefault="00326946">
            <w:pPr>
              <w:keepNext/>
              <w:keepLines/>
              <w:jc w:val="center"/>
            </w:pPr>
            <w:r>
              <w:t>0.0</w:t>
            </w:r>
            <w:r w:rsidR="009222C4">
              <w:t>9</w:t>
            </w:r>
            <w:r w:rsidR="006114EE">
              <w:t>56 kWh</w:t>
            </w:r>
            <w:r w:rsidR="006114EE">
              <w:br/>
              <w:t>1.0310</w:t>
            </w:r>
            <w:r>
              <w:t xml:space="preserve"> Therm</w:t>
            </w:r>
          </w:p>
        </w:tc>
        <w:tc>
          <w:tcPr>
            <w:tcW w:w="1980" w:type="dxa"/>
          </w:tcPr>
          <w:p w14:paraId="5CBE60B3" w14:textId="77777777" w:rsidR="00326946" w:rsidRDefault="00326946">
            <w:pPr>
              <w:keepNext/>
              <w:keepLines/>
              <w:jc w:val="center"/>
            </w:pPr>
            <w:r>
              <w:t>0.1</w:t>
            </w:r>
            <w:r w:rsidR="009222C4">
              <w:t>016 kWh</w:t>
            </w:r>
            <w:r w:rsidR="009222C4">
              <w:br/>
              <w:t>0.</w:t>
            </w:r>
            <w:r w:rsidR="006114EE">
              <w:t>9490</w:t>
            </w:r>
            <w:r>
              <w:t xml:space="preserve"> Therm</w:t>
            </w:r>
          </w:p>
        </w:tc>
        <w:tc>
          <w:tcPr>
            <w:tcW w:w="1890" w:type="dxa"/>
          </w:tcPr>
          <w:p w14:paraId="0E90AAEA" w14:textId="77777777" w:rsidR="00326946" w:rsidRDefault="00A35278">
            <w:pPr>
              <w:keepNext/>
              <w:keepLines/>
              <w:jc w:val="center"/>
              <w:rPr>
                <w:bCs/>
              </w:rPr>
            </w:pPr>
            <w:r>
              <w:t xml:space="preserve">0.140 </w:t>
            </w:r>
            <w:r w:rsidR="009222C4">
              <w:t>kWh</w:t>
            </w:r>
            <w:r w:rsidR="009222C4">
              <w:br/>
            </w:r>
            <w:r>
              <w:t>0.990</w:t>
            </w:r>
            <w:r w:rsidR="00326946">
              <w:t xml:space="preserve"> Therm</w:t>
            </w:r>
          </w:p>
        </w:tc>
      </w:tr>
      <w:tr w:rsidR="00326946" w14:paraId="69B5FCE8" w14:textId="77777777">
        <w:tc>
          <w:tcPr>
            <w:tcW w:w="3798" w:type="dxa"/>
          </w:tcPr>
          <w:p w14:paraId="2940EB56" w14:textId="77777777" w:rsidR="00326946" w:rsidRDefault="00326946">
            <w:pPr>
              <w:keepNext/>
              <w:keepLines/>
            </w:pPr>
            <w:r>
              <w:t>Assumed Modified Energy Rate</w:t>
            </w:r>
          </w:p>
        </w:tc>
        <w:tc>
          <w:tcPr>
            <w:tcW w:w="5580" w:type="dxa"/>
            <w:gridSpan w:val="3"/>
          </w:tcPr>
          <w:p w14:paraId="3A910D3F" w14:textId="77777777" w:rsidR="00326946" w:rsidRDefault="009222C4">
            <w:pPr>
              <w:keepNext/>
              <w:keepLines/>
              <w:jc w:val="center"/>
              <w:rPr>
                <w:bCs/>
              </w:rPr>
            </w:pPr>
            <w:r>
              <w:t>0.1</w:t>
            </w:r>
            <w:r w:rsidR="00A35278">
              <w:t>1</w:t>
            </w:r>
            <w:r w:rsidR="007C59EE">
              <w:t>17</w:t>
            </w:r>
            <w:r>
              <w:t xml:space="preserve"> kWh</w:t>
            </w:r>
            <w:r>
              <w:br/>
              <w:t>0.</w:t>
            </w:r>
            <w:r w:rsidR="00A35278">
              <w:t>9</w:t>
            </w:r>
            <w:r w:rsidR="007C59EE">
              <w:t>89</w:t>
            </w:r>
            <w:r w:rsidR="00A35278">
              <w:t>0</w:t>
            </w:r>
            <w:r w:rsidR="00326946">
              <w:t xml:space="preserve"> Therm</w:t>
            </w:r>
          </w:p>
        </w:tc>
      </w:tr>
      <w:tr w:rsidR="00326946" w14:paraId="6BAF1795" w14:textId="77777777">
        <w:tc>
          <w:tcPr>
            <w:tcW w:w="3798" w:type="dxa"/>
          </w:tcPr>
          <w:p w14:paraId="05B43404" w14:textId="77777777" w:rsidR="00326946" w:rsidRDefault="00326946">
            <w:pPr>
              <w:keepNext/>
              <w:keepLines/>
            </w:pPr>
            <w:r>
              <w:t>Modified Bill Savings to Cost Ratio</w:t>
            </w:r>
          </w:p>
        </w:tc>
        <w:tc>
          <w:tcPr>
            <w:tcW w:w="1710" w:type="dxa"/>
          </w:tcPr>
          <w:p w14:paraId="6D3C27DC" w14:textId="77777777" w:rsidR="00326946" w:rsidRDefault="00326946">
            <w:pPr>
              <w:keepNext/>
              <w:keepLines/>
              <w:jc w:val="center"/>
              <w:rPr>
                <w:b/>
              </w:rPr>
            </w:pPr>
            <w:r>
              <w:rPr>
                <w:b/>
              </w:rPr>
              <w:t>0.</w:t>
            </w:r>
            <w:r w:rsidR="00724950">
              <w:rPr>
                <w:b/>
              </w:rPr>
              <w:t>6</w:t>
            </w:r>
            <w:r w:rsidR="00AC0B7F">
              <w:rPr>
                <w:b/>
              </w:rPr>
              <w:t>1</w:t>
            </w:r>
          </w:p>
        </w:tc>
        <w:tc>
          <w:tcPr>
            <w:tcW w:w="1980" w:type="dxa"/>
          </w:tcPr>
          <w:p w14:paraId="37D21BC8" w14:textId="77777777" w:rsidR="00326946" w:rsidRDefault="00326946">
            <w:pPr>
              <w:keepNext/>
              <w:keepLines/>
              <w:jc w:val="center"/>
              <w:rPr>
                <w:b/>
              </w:rPr>
            </w:pPr>
            <w:r>
              <w:rPr>
                <w:b/>
              </w:rPr>
              <w:t>0.</w:t>
            </w:r>
            <w:r w:rsidR="00A35278">
              <w:rPr>
                <w:b/>
              </w:rPr>
              <w:t>5</w:t>
            </w:r>
            <w:r w:rsidR="00CE0ECD">
              <w:rPr>
                <w:b/>
              </w:rPr>
              <w:t>9</w:t>
            </w:r>
          </w:p>
        </w:tc>
        <w:tc>
          <w:tcPr>
            <w:tcW w:w="1890" w:type="dxa"/>
          </w:tcPr>
          <w:p w14:paraId="1280A10C" w14:textId="77777777" w:rsidR="00326946" w:rsidRDefault="007C59EE">
            <w:pPr>
              <w:keepNext/>
              <w:keepLines/>
              <w:jc w:val="center"/>
              <w:rPr>
                <w:b/>
                <w:bCs/>
              </w:rPr>
            </w:pPr>
            <w:r>
              <w:rPr>
                <w:b/>
                <w:bCs/>
              </w:rPr>
              <w:t>0.5</w:t>
            </w:r>
            <w:r w:rsidR="00CE0ECD">
              <w:rPr>
                <w:b/>
                <w:bCs/>
              </w:rPr>
              <w:t>8</w:t>
            </w:r>
          </w:p>
        </w:tc>
      </w:tr>
    </w:tbl>
    <w:p w14:paraId="3728A13F" w14:textId="77777777" w:rsidR="00326946" w:rsidRDefault="00547CD6" w:rsidP="00CC1271">
      <w:pPr>
        <w:keepNext/>
        <w:spacing w:before="120"/>
        <w:rPr>
          <w:b/>
          <w:i/>
        </w:rPr>
      </w:pPr>
      <w:r>
        <w:rPr>
          <w:b/>
          <w:i/>
        </w:rPr>
        <w:t>Bill Savings Per Home Differences</w:t>
      </w:r>
    </w:p>
    <w:p w14:paraId="2CBEB9F1" w14:textId="77777777" w:rsidR="0050534A" w:rsidRDefault="00A4083E" w:rsidP="0050534A">
      <w:r>
        <w:t>The effects of using the average utility rates were tested</w:t>
      </w:r>
      <w:r w:rsidR="007A26FA">
        <w:t xml:space="preserve">. As expected, the per home savings for SDG&amp;E was reduced and the PG&amp;E and SCE/SoCalGas savings were increased. If the refrigerator implementation rate for SCE was reduced to be similar to PG&amp;E and SDG&amp;E, the per home </w:t>
      </w:r>
      <w:r w:rsidR="00634F8F">
        <w:t xml:space="preserve">savings was reduced to a value similar to PG&amp;E. </w:t>
      </w:r>
      <w:r w:rsidR="002639A5">
        <w:t>T</w:t>
      </w:r>
      <w:r w:rsidR="00634F8F">
        <w:t>he differences between the per home savings by utility can be explained by energy rates for SDG&amp;E and refrigerator implementation rates for SCE.</w:t>
      </w:r>
      <w:r w:rsidR="00E329E6">
        <w:t xml:space="preserve"> (See values in </w:t>
      </w:r>
      <w:r w:rsidR="00E329E6">
        <w:fldChar w:fldCharType="begin"/>
      </w:r>
      <w:r w:rsidR="00E329E6">
        <w:instrText xml:space="preserve"> REF _Ref132165458 \h </w:instrText>
      </w:r>
      <w:r w:rsidR="00E329E6">
        <w:fldChar w:fldCharType="separate"/>
      </w:r>
      <w:r w:rsidR="00BF0EEA">
        <w:t xml:space="preserve">Exhibit </w:t>
      </w:r>
      <w:r w:rsidR="00BF0EEA">
        <w:rPr>
          <w:noProof/>
        </w:rPr>
        <w:t>3</w:t>
      </w:r>
      <w:r w:rsidR="00BF0EEA">
        <w:t>.</w:t>
      </w:r>
      <w:r w:rsidR="00BF0EEA">
        <w:rPr>
          <w:noProof/>
        </w:rPr>
        <w:t>12</w:t>
      </w:r>
      <w:r w:rsidR="00E329E6">
        <w:fldChar w:fldCharType="end"/>
      </w:r>
      <w:r w:rsidR="00E329E6">
        <w:t>.)</w:t>
      </w:r>
    </w:p>
    <w:p w14:paraId="2BF0140A" w14:textId="77777777" w:rsidR="00634F8F" w:rsidRDefault="00634F8F" w:rsidP="00634F8F">
      <w:pPr>
        <w:pStyle w:val="Caption"/>
        <w:keepNext/>
        <w:keepLines/>
        <w:spacing w:before="0"/>
      </w:pPr>
      <w:bookmarkStart w:id="71" w:name="_Ref132165458"/>
      <w:bookmarkStart w:id="72" w:name="_Toc132773483"/>
      <w:r>
        <w:t xml:space="preserve">Exhibit </w:t>
      </w:r>
      <w:fldSimple w:instr=" STYLEREF 1 \s ">
        <w:r w:rsidR="00BF0EEA">
          <w:rPr>
            <w:noProof/>
          </w:rPr>
          <w:t>3</w:t>
        </w:r>
      </w:fldSimple>
      <w:r w:rsidR="00324409">
        <w:t>.</w:t>
      </w:r>
      <w:fldSimple w:instr=" SEQ Exhibit \* ARABIC \s 1 ">
        <w:r w:rsidR="00BF0EEA">
          <w:rPr>
            <w:noProof/>
          </w:rPr>
          <w:t>12</w:t>
        </w:r>
      </w:fldSimple>
      <w:bookmarkEnd w:id="71"/>
      <w:r>
        <w:br/>
      </w:r>
      <w:r w:rsidR="00E329E6">
        <w:t xml:space="preserve">Per Home </w:t>
      </w:r>
      <w:r>
        <w:t xml:space="preserve">Savings with Modified Energy </w:t>
      </w:r>
      <w:r w:rsidR="00E329E6">
        <w:t xml:space="preserve">and Refrigerator Implementation </w:t>
      </w:r>
      <w:r>
        <w:t>Rates</w:t>
      </w:r>
      <w:bookmarkEnd w:id="72"/>
    </w:p>
    <w:p w14:paraId="343D9408" w14:textId="77777777" w:rsidR="00634F8F" w:rsidRPr="00634F8F" w:rsidRDefault="00634F8F" w:rsidP="0050534A">
      <w:r w:rsidRPr="00634F8F">
        <w:pict w14:anchorId="7712BCBC">
          <v:shape id="_x0000_i1040" type="#_x0000_t75" style="width:411pt;height:170.25pt">
            <v:imagedata r:id="rId32" o:title=""/>
          </v:shape>
        </w:pict>
      </w:r>
    </w:p>
    <w:p w14:paraId="3964CCED" w14:textId="77777777" w:rsidR="00326946" w:rsidRDefault="00326946">
      <w:pPr>
        <w:pStyle w:val="Heading2"/>
      </w:pPr>
      <w:bookmarkStart w:id="73" w:name="_Toc132426439"/>
      <w:r>
        <w:t>Overall Comment on Bill Savings Comparisons</w:t>
      </w:r>
      <w:bookmarkEnd w:id="73"/>
    </w:p>
    <w:p w14:paraId="6B1667A7" w14:textId="77777777" w:rsidR="00326946" w:rsidRDefault="00826C53">
      <w:pPr>
        <w:pStyle w:val="Header"/>
        <w:tabs>
          <w:tab w:val="clear" w:pos="4320"/>
          <w:tab w:val="clear" w:pos="8640"/>
        </w:tabs>
      </w:pPr>
      <w:r>
        <w:t xml:space="preserve">Previous bill savings reports showed </w:t>
      </w:r>
      <w:r w:rsidR="00761D92">
        <w:t xml:space="preserve">that </w:t>
      </w:r>
      <w:r>
        <w:t xml:space="preserve">primary factors </w:t>
      </w:r>
      <w:r w:rsidR="00761D92">
        <w:t xml:space="preserve">controlling </w:t>
      </w:r>
      <w:r>
        <w:t xml:space="preserve">per home bill savings </w:t>
      </w:r>
      <w:r w:rsidR="00761D92">
        <w:t xml:space="preserve">were </w:t>
      </w:r>
      <w:r>
        <w:t>the per-unit cost of energy (i.e., utility rates) and installation rates of the measures. In PY200</w:t>
      </w:r>
      <w:r w:rsidR="002639A5">
        <w:t>5,</w:t>
      </w:r>
      <w:r>
        <w:t xml:space="preserve"> </w:t>
      </w:r>
      <w:r w:rsidR="002639A5">
        <w:t>these two factors continued to be the driving force between the differences seen. Once taken into account, per home savings were within seven percent of each other</w:t>
      </w:r>
      <w:r w:rsidR="00A817CE">
        <w:t xml:space="preserve"> across the three “service areas”.</w:t>
      </w:r>
      <w:r w:rsidR="002639A5">
        <w:t xml:space="preserve"> </w:t>
      </w:r>
      <w:r w:rsidR="008E4EFA">
        <w:t>In short</w:t>
      </w:r>
      <w:r>
        <w:t xml:space="preserve">, </w:t>
      </w:r>
      <w:r w:rsidR="008E4EFA">
        <w:t xml:space="preserve">this analysis shows that </w:t>
      </w:r>
      <w:r>
        <w:t xml:space="preserve">the </w:t>
      </w:r>
      <w:r w:rsidR="002639A5">
        <w:t>PY2005</w:t>
      </w:r>
      <w:r w:rsidR="008E4EFA">
        <w:t xml:space="preserve"> </w:t>
      </w:r>
      <w:r>
        <w:t xml:space="preserve">LIEE program </w:t>
      </w:r>
      <w:r w:rsidR="008E4EFA">
        <w:t>delivered</w:t>
      </w:r>
      <w:r>
        <w:t xml:space="preserve"> comparable savings to program participants statewide.</w:t>
      </w:r>
    </w:p>
    <w:p w14:paraId="55935D6A" w14:textId="77777777" w:rsidR="00FE35FE" w:rsidRDefault="00FE35FE">
      <w:pPr>
        <w:pStyle w:val="Header"/>
        <w:tabs>
          <w:tab w:val="clear" w:pos="4320"/>
          <w:tab w:val="clear" w:pos="8640"/>
        </w:tabs>
      </w:pPr>
    </w:p>
    <w:p w14:paraId="11738D24" w14:textId="77777777" w:rsidR="00326946" w:rsidRDefault="00326946">
      <w:pPr>
        <w:pStyle w:val="Header"/>
        <w:tabs>
          <w:tab w:val="clear" w:pos="4320"/>
          <w:tab w:val="clear" w:pos="8640"/>
        </w:tabs>
        <w:sectPr w:rsidR="00326946" w:rsidSect="00295A84">
          <w:type w:val="oddPage"/>
          <w:pgSz w:w="12240" w:h="15840"/>
          <w:pgMar w:top="1440" w:right="1440" w:bottom="1296" w:left="1440" w:header="720" w:footer="720" w:gutter="0"/>
          <w:cols w:space="720"/>
        </w:sectPr>
      </w:pPr>
    </w:p>
    <w:p w14:paraId="18FA6B8F" w14:textId="77777777" w:rsidR="00326946" w:rsidRDefault="00326946">
      <w:pPr>
        <w:pStyle w:val="Heading1"/>
      </w:pPr>
      <w:bookmarkStart w:id="74" w:name="_Toc504548662"/>
      <w:bookmarkStart w:id="75" w:name="_Toc6277686"/>
      <w:bookmarkStart w:id="76" w:name="_Ref7238460"/>
      <w:bookmarkStart w:id="77" w:name="_Toc132426440"/>
      <w:r>
        <w:lastRenderedPageBreak/>
        <w:t>Detailed Tables</w:t>
      </w:r>
      <w:bookmarkEnd w:id="74"/>
      <w:bookmarkEnd w:id="75"/>
      <w:bookmarkEnd w:id="76"/>
      <w:bookmarkEnd w:id="77"/>
    </w:p>
    <w:p w14:paraId="59FCF961" w14:textId="77777777" w:rsidR="00326946" w:rsidRDefault="00326946">
      <w:bookmarkStart w:id="78" w:name="_Toc504548663"/>
      <w:bookmarkStart w:id="79" w:name="_Toc6277687"/>
      <w:r>
        <w:t>This section present the program costs as broken down in RRM Table TA 7.2 and the life cycle bill savings by measure type, by utility.</w:t>
      </w:r>
    </w:p>
    <w:p w14:paraId="58F7F36D" w14:textId="77777777" w:rsidR="00326946" w:rsidRDefault="00326946">
      <w:pPr>
        <w:pStyle w:val="Heading2"/>
      </w:pPr>
      <w:bookmarkStart w:id="80" w:name="_Toc132426441"/>
      <w:r>
        <w:t>Program Costs</w:t>
      </w:r>
      <w:bookmarkEnd w:id="78"/>
      <w:bookmarkEnd w:id="79"/>
      <w:bookmarkEnd w:id="80"/>
    </w:p>
    <w:p w14:paraId="3B4279BC" w14:textId="77777777" w:rsidR="00326946" w:rsidRDefault="00326946">
      <w:r>
        <w:t>This section contains the detailed program costs for each utility and each program year.</w:t>
      </w:r>
    </w:p>
    <w:p w14:paraId="0044F2AC" w14:textId="77777777" w:rsidR="00326946" w:rsidRDefault="00326946"/>
    <w:p w14:paraId="701E6DFF" w14:textId="77777777" w:rsidR="00326946" w:rsidRDefault="00326946">
      <w:pPr>
        <w:keepNext/>
        <w:keepLines/>
      </w:pPr>
      <w:r>
        <w:br w:type="page"/>
      </w:r>
    </w:p>
    <w:p w14:paraId="5A6ED4B6" w14:textId="77777777" w:rsidR="00326946" w:rsidRDefault="00326946">
      <w:pPr>
        <w:pStyle w:val="Caption"/>
        <w:keepNext/>
        <w:keepLines/>
      </w:pPr>
      <w:bookmarkStart w:id="81" w:name="_Toc132773484"/>
      <w:r>
        <w:t xml:space="preserve">Exhibit </w:t>
      </w:r>
      <w:fldSimple w:instr=" STYLEREF 1 \s ">
        <w:r w:rsidR="00BF0EEA">
          <w:rPr>
            <w:noProof/>
          </w:rPr>
          <w:t>4</w:t>
        </w:r>
      </w:fldSimple>
      <w:r w:rsidR="00324409">
        <w:t>.</w:t>
      </w:r>
      <w:fldSimple w:instr=" SEQ Exhibit \* ARABIC \s 1 ">
        <w:r w:rsidR="00BF0EEA">
          <w:rPr>
            <w:noProof/>
          </w:rPr>
          <w:t>1</w:t>
        </w:r>
      </w:fldSimple>
      <w:r>
        <w:br/>
        <w:t>PG&amp;E Table TA 7.2 – Program Year 2003</w:t>
      </w:r>
      <w:bookmarkEnd w:id="81"/>
      <w:r>
        <w:t xml:space="preserve"> </w:t>
      </w:r>
      <w:r>
        <w:rPr>
          <w:b w:val="0"/>
          <w:vanish/>
        </w:rPr>
        <w:t>Last Updated 3/16/04</w:t>
      </w:r>
    </w:p>
    <w:p w14:paraId="68E322C1" w14:textId="77777777" w:rsidR="00326946" w:rsidRDefault="00326946">
      <w:r>
        <w:pict w14:anchorId="24DF5F66">
          <v:shape id="_x0000_i1041" type="#_x0000_t75" style="width:431.25pt;height:429pt">
            <v:imagedata r:id="rId33" o:title=""/>
          </v:shape>
        </w:pict>
      </w:r>
    </w:p>
    <w:p w14:paraId="6CB941BE" w14:textId="77777777" w:rsidR="00FE2F6B" w:rsidRDefault="00FE2F6B" w:rsidP="00FE2F6B">
      <w:pPr>
        <w:pStyle w:val="Caption"/>
        <w:keepNext/>
        <w:keepLines/>
      </w:pPr>
      <w:bookmarkStart w:id="82" w:name="_Toc4827068"/>
      <w:bookmarkStart w:id="83" w:name="_Ref67205794"/>
      <w:bookmarkStart w:id="84" w:name="_Toc132773485"/>
      <w:r>
        <w:lastRenderedPageBreak/>
        <w:t xml:space="preserve">Exhibit </w:t>
      </w:r>
      <w:fldSimple w:instr=" STYLEREF 1 \s ">
        <w:r w:rsidR="00BF0EEA">
          <w:rPr>
            <w:noProof/>
          </w:rPr>
          <w:t>4</w:t>
        </w:r>
      </w:fldSimple>
      <w:r w:rsidR="00324409">
        <w:t>.</w:t>
      </w:r>
      <w:fldSimple w:instr=" SEQ Exhibit \* ARABIC \s 1 ">
        <w:r w:rsidR="00BF0EEA">
          <w:rPr>
            <w:noProof/>
          </w:rPr>
          <w:t>2</w:t>
        </w:r>
      </w:fldSimple>
      <w:bookmarkEnd w:id="83"/>
      <w:r>
        <w:br/>
        <w:t>PG&amp;E Table TA 7.2 – Program Year 2004</w:t>
      </w:r>
      <w:bookmarkEnd w:id="82"/>
      <w:bookmarkEnd w:id="84"/>
      <w:r>
        <w:t xml:space="preserve"> </w:t>
      </w:r>
      <w:r>
        <w:rPr>
          <w:b w:val="0"/>
          <w:vanish/>
        </w:rPr>
        <w:t>Last Updated 3/28/05</w:t>
      </w:r>
    </w:p>
    <w:p w14:paraId="1A1C0AFD" w14:textId="77777777" w:rsidR="00FE2F6B" w:rsidRPr="00FE2F6B" w:rsidRDefault="00FE2F6B">
      <w:r w:rsidRPr="00FE2F6B">
        <w:pict w14:anchorId="285BA37F">
          <v:shape id="_x0000_i1042" type="#_x0000_t75" style="width:431.25pt;height:405pt">
            <v:imagedata r:id="rId34" o:title=""/>
          </v:shape>
        </w:pict>
      </w:r>
    </w:p>
    <w:p w14:paraId="40DE5437" w14:textId="77777777" w:rsidR="00326946" w:rsidRDefault="00326946">
      <w:pPr>
        <w:keepNext/>
        <w:keepLines/>
      </w:pPr>
    </w:p>
    <w:p w14:paraId="2C51A6B0" w14:textId="77777777" w:rsidR="004B6D2C" w:rsidRDefault="004B6D2C" w:rsidP="004B6D2C">
      <w:pPr>
        <w:pStyle w:val="Caption"/>
        <w:keepNext/>
        <w:keepLines/>
      </w:pPr>
      <w:bookmarkStart w:id="85" w:name="_Toc132773486"/>
      <w:r>
        <w:t xml:space="preserve">Exhibit </w:t>
      </w:r>
      <w:fldSimple w:instr=" STYLEREF 1 \s ">
        <w:r w:rsidR="00BF0EEA">
          <w:rPr>
            <w:noProof/>
          </w:rPr>
          <w:t>4</w:t>
        </w:r>
      </w:fldSimple>
      <w:r w:rsidR="00324409">
        <w:t>.</w:t>
      </w:r>
      <w:fldSimple w:instr=" SEQ Exhibit \* ARABIC \s 1 ">
        <w:r w:rsidR="00BF0EEA">
          <w:rPr>
            <w:noProof/>
          </w:rPr>
          <w:t>3</w:t>
        </w:r>
      </w:fldSimple>
      <w:r>
        <w:br/>
        <w:t>PG&amp;E Table TA 7.2 – Program Year 2005</w:t>
      </w:r>
      <w:bookmarkEnd w:id="85"/>
      <w:r>
        <w:t xml:space="preserve"> </w:t>
      </w:r>
      <w:r>
        <w:rPr>
          <w:b w:val="0"/>
          <w:vanish/>
        </w:rPr>
        <w:t>Last Updated 4/03/06</w:t>
      </w:r>
    </w:p>
    <w:p w14:paraId="53746635" w14:textId="77777777" w:rsidR="00326946" w:rsidRPr="004B6D2C" w:rsidRDefault="004B6D2C">
      <w:r w:rsidRPr="004B6D2C">
        <w:pict w14:anchorId="5E9C1800">
          <v:shape id="_x0000_i1043" type="#_x0000_t75" style="width:431.25pt;height:444.75pt">
            <v:imagedata r:id="rId35" o:title=""/>
          </v:shape>
        </w:pict>
      </w:r>
    </w:p>
    <w:p w14:paraId="3381E8E7" w14:textId="77777777" w:rsidR="00326946" w:rsidRDefault="00326946"/>
    <w:p w14:paraId="19D0C41B" w14:textId="77777777" w:rsidR="00326946" w:rsidRDefault="00326946">
      <w:pPr>
        <w:pStyle w:val="Caption"/>
        <w:keepNext/>
        <w:keepLines/>
      </w:pPr>
      <w:bookmarkStart w:id="86" w:name="_Toc132773487"/>
      <w:r>
        <w:lastRenderedPageBreak/>
        <w:t xml:space="preserve">Exhibit </w:t>
      </w:r>
      <w:fldSimple w:instr=" STYLEREF 1 \s ">
        <w:r w:rsidR="00BF0EEA">
          <w:rPr>
            <w:noProof/>
          </w:rPr>
          <w:t>4</w:t>
        </w:r>
      </w:fldSimple>
      <w:r w:rsidR="00324409">
        <w:t>.</w:t>
      </w:r>
      <w:fldSimple w:instr=" SEQ Exhibit \* ARABIC \s 1 ">
        <w:r w:rsidR="00BF0EEA">
          <w:rPr>
            <w:noProof/>
          </w:rPr>
          <w:t>4</w:t>
        </w:r>
      </w:fldSimple>
      <w:r>
        <w:br/>
        <w:t>SCE Table TA 7.2 – Program Year 2003</w:t>
      </w:r>
      <w:bookmarkEnd w:id="86"/>
      <w:r>
        <w:t xml:space="preserve"> </w:t>
      </w:r>
      <w:r>
        <w:rPr>
          <w:b w:val="0"/>
          <w:vanish/>
        </w:rPr>
        <w:t>Last Updated 3/16/04</w:t>
      </w:r>
    </w:p>
    <w:p w14:paraId="78FFFFA5" w14:textId="77777777" w:rsidR="00326946" w:rsidRDefault="00326946">
      <w:r>
        <w:pict w14:anchorId="2551A22D">
          <v:shape id="_x0000_i1044" type="#_x0000_t75" style="width:6in;height:393.75pt">
            <v:imagedata r:id="rId36" o:title=""/>
          </v:shape>
        </w:pict>
      </w:r>
    </w:p>
    <w:p w14:paraId="0FFF53DB" w14:textId="77777777" w:rsidR="00FE2F6B" w:rsidRDefault="00FE2F6B" w:rsidP="00FE2F6B">
      <w:pPr>
        <w:pStyle w:val="Caption"/>
        <w:keepNext/>
        <w:keepLines/>
      </w:pPr>
      <w:bookmarkStart w:id="87" w:name="_Toc4827071"/>
      <w:bookmarkStart w:id="88" w:name="_Toc132773488"/>
      <w:r>
        <w:lastRenderedPageBreak/>
        <w:t xml:space="preserve">Exhibit </w:t>
      </w:r>
      <w:fldSimple w:instr=" STYLEREF 1 \s ">
        <w:r w:rsidR="00BF0EEA">
          <w:rPr>
            <w:noProof/>
          </w:rPr>
          <w:t>4</w:t>
        </w:r>
      </w:fldSimple>
      <w:r w:rsidR="00324409">
        <w:t>.</w:t>
      </w:r>
      <w:fldSimple w:instr=" SEQ Exhibit \* ARABIC \s 1 ">
        <w:r w:rsidR="00BF0EEA">
          <w:rPr>
            <w:noProof/>
          </w:rPr>
          <w:t>5</w:t>
        </w:r>
      </w:fldSimple>
      <w:r>
        <w:br/>
        <w:t>SCE Table TA 7.2 – Program Year 2004</w:t>
      </w:r>
      <w:bookmarkEnd w:id="87"/>
      <w:bookmarkEnd w:id="88"/>
      <w:r>
        <w:t xml:space="preserve"> </w:t>
      </w:r>
      <w:r>
        <w:rPr>
          <w:b w:val="0"/>
          <w:vanish/>
        </w:rPr>
        <w:t>Last Updated 3/28/05</w:t>
      </w:r>
    </w:p>
    <w:p w14:paraId="5140B639" w14:textId="77777777" w:rsidR="00326946" w:rsidRPr="00FE2F6B" w:rsidRDefault="00FE2F6B">
      <w:r w:rsidRPr="00FE2F6B">
        <w:pict w14:anchorId="47C75A96">
          <v:shape id="_x0000_i1045" type="#_x0000_t75" style="width:6in;height:348pt">
            <v:imagedata r:id="rId37" o:title=""/>
          </v:shape>
        </w:pict>
      </w:r>
    </w:p>
    <w:p w14:paraId="3A9B955B" w14:textId="77777777" w:rsidR="00326946" w:rsidRDefault="00326946">
      <w:pPr>
        <w:keepNext/>
        <w:keepLines/>
      </w:pPr>
    </w:p>
    <w:p w14:paraId="7DBD8611" w14:textId="77777777" w:rsidR="004B6D2C" w:rsidRDefault="004B6D2C" w:rsidP="004B6D2C">
      <w:pPr>
        <w:pStyle w:val="Caption"/>
        <w:keepNext/>
        <w:keepLines/>
      </w:pPr>
      <w:bookmarkStart w:id="89" w:name="_Toc132773489"/>
      <w:r>
        <w:t xml:space="preserve">Exhibit </w:t>
      </w:r>
      <w:fldSimple w:instr=" STYLEREF 1 \s ">
        <w:r w:rsidR="00BF0EEA">
          <w:rPr>
            <w:noProof/>
          </w:rPr>
          <w:t>4</w:t>
        </w:r>
      </w:fldSimple>
      <w:r w:rsidR="00324409">
        <w:t>.</w:t>
      </w:r>
      <w:fldSimple w:instr=" SEQ Exhibit \* ARABIC \s 1 ">
        <w:r w:rsidR="00BF0EEA">
          <w:rPr>
            <w:noProof/>
          </w:rPr>
          <w:t>6</w:t>
        </w:r>
      </w:fldSimple>
      <w:r>
        <w:br/>
        <w:t>SCE Table TA 7.2 – Program Year 2005</w:t>
      </w:r>
      <w:bookmarkEnd w:id="89"/>
      <w:r>
        <w:t xml:space="preserve"> </w:t>
      </w:r>
      <w:r>
        <w:rPr>
          <w:b w:val="0"/>
          <w:vanish/>
        </w:rPr>
        <w:t>Last Updated 4/03/06</w:t>
      </w:r>
    </w:p>
    <w:p w14:paraId="6ACD3B5A" w14:textId="77777777" w:rsidR="00326946" w:rsidRPr="004B6D2C" w:rsidRDefault="004B6D2C">
      <w:pPr>
        <w:rPr>
          <w:b/>
        </w:rPr>
      </w:pPr>
      <w:r w:rsidRPr="004B6D2C">
        <w:pict w14:anchorId="45EAF5D9">
          <v:shape id="_x0000_i1046" type="#_x0000_t75" style="width:6in;height:348pt">
            <v:imagedata r:id="rId38" o:title=""/>
          </v:shape>
        </w:pict>
      </w:r>
    </w:p>
    <w:p w14:paraId="5E6ACB3A" w14:textId="77777777" w:rsidR="00326946" w:rsidRDefault="00326946"/>
    <w:p w14:paraId="420360B0" w14:textId="77777777" w:rsidR="00326946" w:rsidRDefault="00326946"/>
    <w:p w14:paraId="16A11A01" w14:textId="77777777" w:rsidR="00326946" w:rsidRDefault="00326946">
      <w:pPr>
        <w:pStyle w:val="Caption"/>
        <w:keepNext/>
        <w:keepLines/>
      </w:pPr>
      <w:bookmarkStart w:id="90" w:name="_Toc132773490"/>
      <w:r>
        <w:lastRenderedPageBreak/>
        <w:t xml:space="preserve">Exhibit </w:t>
      </w:r>
      <w:fldSimple w:instr=" STYLEREF 1 \s ">
        <w:r w:rsidR="00BF0EEA">
          <w:rPr>
            <w:noProof/>
          </w:rPr>
          <w:t>4</w:t>
        </w:r>
      </w:fldSimple>
      <w:r w:rsidR="00324409">
        <w:t>.</w:t>
      </w:r>
      <w:fldSimple w:instr=" SEQ Exhibit \* ARABIC \s 1 ">
        <w:r w:rsidR="00BF0EEA">
          <w:rPr>
            <w:noProof/>
          </w:rPr>
          <w:t>7</w:t>
        </w:r>
      </w:fldSimple>
      <w:r>
        <w:br/>
        <w:t>SDG&amp;E Table TA 7.2 – Program Year 2003</w:t>
      </w:r>
      <w:bookmarkEnd w:id="90"/>
      <w:r>
        <w:t xml:space="preserve"> </w:t>
      </w:r>
      <w:r>
        <w:rPr>
          <w:b w:val="0"/>
          <w:vanish/>
        </w:rPr>
        <w:t>Last Updated 3/16/04</w:t>
      </w:r>
    </w:p>
    <w:p w14:paraId="3D6F5894" w14:textId="77777777" w:rsidR="00326946" w:rsidRDefault="00326946">
      <w:r>
        <w:pict w14:anchorId="61E65900">
          <v:shape id="_x0000_i1047" type="#_x0000_t75" style="width:421.5pt;height:5in">
            <v:imagedata r:id="rId39" o:title=""/>
          </v:shape>
        </w:pict>
      </w:r>
    </w:p>
    <w:p w14:paraId="73A5F2CA" w14:textId="77777777" w:rsidR="00326946" w:rsidRDefault="00326946" w:rsidP="00FE2F6B"/>
    <w:p w14:paraId="40602518" w14:textId="77777777" w:rsidR="005B2050" w:rsidRDefault="005B2050" w:rsidP="005B2050">
      <w:pPr>
        <w:pStyle w:val="Caption"/>
        <w:keepNext/>
        <w:keepLines/>
      </w:pPr>
      <w:bookmarkStart w:id="91" w:name="_Toc4827074"/>
      <w:bookmarkStart w:id="92" w:name="_Toc132773491"/>
      <w:r>
        <w:lastRenderedPageBreak/>
        <w:t xml:space="preserve">Exhibit </w:t>
      </w:r>
      <w:fldSimple w:instr=" STYLEREF 1 \s ">
        <w:r w:rsidR="00BF0EEA">
          <w:rPr>
            <w:noProof/>
          </w:rPr>
          <w:t>4</w:t>
        </w:r>
      </w:fldSimple>
      <w:r w:rsidR="00324409">
        <w:t>.</w:t>
      </w:r>
      <w:fldSimple w:instr=" SEQ Exhibit \* ARABIC \s 1 ">
        <w:r w:rsidR="00BF0EEA">
          <w:rPr>
            <w:noProof/>
          </w:rPr>
          <w:t>8</w:t>
        </w:r>
      </w:fldSimple>
      <w:r>
        <w:br/>
        <w:t>SDG&amp;E Table TA 7.2 – Program Year 2004</w:t>
      </w:r>
      <w:bookmarkEnd w:id="92"/>
      <w:r>
        <w:t xml:space="preserve"> </w:t>
      </w:r>
      <w:r>
        <w:rPr>
          <w:b w:val="0"/>
          <w:vanish/>
        </w:rPr>
        <w:t>Last Updated 3/28/05</w:t>
      </w:r>
    </w:p>
    <w:bookmarkEnd w:id="91"/>
    <w:p w14:paraId="437BF158" w14:textId="77777777" w:rsidR="00FE2F6B" w:rsidRPr="00FE2F6B" w:rsidRDefault="00FE2F6B">
      <w:pPr>
        <w:rPr>
          <w:b/>
        </w:rPr>
      </w:pPr>
      <w:r w:rsidRPr="00FE2F6B">
        <w:pict w14:anchorId="5CF146AA">
          <v:shape id="_x0000_i1048" type="#_x0000_t75" style="width:420.75pt;height:357pt">
            <v:imagedata r:id="rId40" o:title=""/>
          </v:shape>
        </w:pict>
      </w:r>
    </w:p>
    <w:p w14:paraId="04E69ED4" w14:textId="77777777" w:rsidR="005B2050" w:rsidRDefault="005B2050" w:rsidP="005B2050">
      <w:pPr>
        <w:pStyle w:val="Caption"/>
        <w:keepNext/>
        <w:keepLines/>
      </w:pPr>
      <w:bookmarkStart w:id="93" w:name="_Toc132773492"/>
      <w:r>
        <w:lastRenderedPageBreak/>
        <w:t xml:space="preserve">Exhibit </w:t>
      </w:r>
      <w:fldSimple w:instr=" STYLEREF 1 \s ">
        <w:r w:rsidR="00BF0EEA">
          <w:rPr>
            <w:noProof/>
          </w:rPr>
          <w:t>4</w:t>
        </w:r>
      </w:fldSimple>
      <w:r w:rsidR="00324409">
        <w:t>.</w:t>
      </w:r>
      <w:fldSimple w:instr=" SEQ Exhibit \* ARABIC \s 1 ">
        <w:r w:rsidR="00BF0EEA">
          <w:rPr>
            <w:noProof/>
          </w:rPr>
          <w:t>9</w:t>
        </w:r>
      </w:fldSimple>
      <w:r>
        <w:br/>
        <w:t>SDG&amp;E Table TA 7.2 – Program Year 2005</w:t>
      </w:r>
      <w:bookmarkEnd w:id="93"/>
      <w:r>
        <w:t xml:space="preserve"> </w:t>
      </w:r>
      <w:r>
        <w:rPr>
          <w:b w:val="0"/>
          <w:vanish/>
        </w:rPr>
        <w:t>Last Updated 4/3/06</w:t>
      </w:r>
    </w:p>
    <w:p w14:paraId="1E67E709" w14:textId="77777777" w:rsidR="00326946" w:rsidRPr="004B6D2C" w:rsidRDefault="004B6D2C">
      <w:r w:rsidRPr="004B6D2C">
        <w:pict w14:anchorId="2F30D6A7">
          <v:shape id="_x0000_i1049" type="#_x0000_t75" style="width:420.75pt;height:357pt">
            <v:imagedata r:id="rId41" o:title=""/>
          </v:shape>
        </w:pict>
      </w:r>
    </w:p>
    <w:p w14:paraId="13170AB5" w14:textId="77777777" w:rsidR="00326946" w:rsidRDefault="00326946"/>
    <w:p w14:paraId="76026B56" w14:textId="77777777" w:rsidR="00326946" w:rsidRDefault="00326946">
      <w:pPr>
        <w:pStyle w:val="Caption"/>
        <w:keepNext/>
        <w:keepLines/>
      </w:pPr>
      <w:bookmarkStart w:id="94" w:name="_Ref67205806"/>
      <w:bookmarkStart w:id="95" w:name="_Toc132773493"/>
      <w:r>
        <w:lastRenderedPageBreak/>
        <w:t xml:space="preserve">Exhibit </w:t>
      </w:r>
      <w:fldSimple w:instr=" STYLEREF 1 \s ">
        <w:r w:rsidR="00BF0EEA">
          <w:rPr>
            <w:noProof/>
          </w:rPr>
          <w:t>4</w:t>
        </w:r>
      </w:fldSimple>
      <w:r w:rsidR="00324409">
        <w:t>.</w:t>
      </w:r>
      <w:fldSimple w:instr=" SEQ Exhibit \* ARABIC \s 1 ">
        <w:r w:rsidR="00BF0EEA">
          <w:rPr>
            <w:noProof/>
          </w:rPr>
          <w:t>10</w:t>
        </w:r>
      </w:fldSimple>
      <w:bookmarkEnd w:id="94"/>
      <w:r>
        <w:br/>
        <w:t>SoCalGas Table TA 7.2 – Program Year 2003</w:t>
      </w:r>
      <w:bookmarkEnd w:id="95"/>
      <w:r>
        <w:t xml:space="preserve"> </w:t>
      </w:r>
      <w:r>
        <w:rPr>
          <w:b w:val="0"/>
          <w:vanish/>
        </w:rPr>
        <w:t>Last Updated 3/16/04</w:t>
      </w:r>
    </w:p>
    <w:p w14:paraId="55DCBB2D" w14:textId="77777777" w:rsidR="00326946" w:rsidRDefault="00326946">
      <w:r>
        <w:pict w14:anchorId="7FA797E9">
          <v:shape id="_x0000_i1050" type="#_x0000_t75" style="width:431.25pt;height:382.5pt">
            <v:imagedata r:id="rId42" o:title=""/>
          </v:shape>
        </w:pict>
      </w:r>
    </w:p>
    <w:p w14:paraId="10058DC9" w14:textId="77777777" w:rsidR="00FE2F6B" w:rsidRDefault="00FE2F6B" w:rsidP="00FE2F6B">
      <w:pPr>
        <w:pStyle w:val="Caption"/>
        <w:keepNext/>
        <w:keepLines/>
      </w:pPr>
      <w:bookmarkStart w:id="96" w:name="_Toc4827077"/>
      <w:bookmarkStart w:id="97" w:name="_Toc132773494"/>
      <w:r>
        <w:lastRenderedPageBreak/>
        <w:t xml:space="preserve">Exhibit </w:t>
      </w:r>
      <w:fldSimple w:instr=" STYLEREF 1 \s ">
        <w:r w:rsidR="00BF0EEA">
          <w:rPr>
            <w:noProof/>
          </w:rPr>
          <w:t>4</w:t>
        </w:r>
      </w:fldSimple>
      <w:r w:rsidR="00324409">
        <w:t>.</w:t>
      </w:r>
      <w:fldSimple w:instr=" SEQ Exhibit \* ARABIC \s 1 ">
        <w:r w:rsidR="00BF0EEA">
          <w:rPr>
            <w:noProof/>
          </w:rPr>
          <w:t>11</w:t>
        </w:r>
      </w:fldSimple>
      <w:r>
        <w:br/>
        <w:t>SoCalGas Table TA 7.2 – Program Year 2004</w:t>
      </w:r>
      <w:bookmarkEnd w:id="96"/>
      <w:bookmarkEnd w:id="97"/>
      <w:r>
        <w:t xml:space="preserve"> </w:t>
      </w:r>
      <w:r>
        <w:rPr>
          <w:b w:val="0"/>
          <w:vanish/>
        </w:rPr>
        <w:t>Last Updated 3/28/05</w:t>
      </w:r>
    </w:p>
    <w:p w14:paraId="401D02BB" w14:textId="77777777" w:rsidR="00326946" w:rsidRDefault="00FE2F6B">
      <w:r w:rsidRPr="00FE2F6B">
        <w:pict w14:anchorId="5B7BBE47">
          <v:shape id="_x0000_i1051" type="#_x0000_t75" style="width:409.5pt;height:357pt">
            <v:imagedata r:id="rId43" o:title=""/>
          </v:shape>
        </w:pict>
      </w:r>
    </w:p>
    <w:p w14:paraId="33FE87F1" w14:textId="77777777" w:rsidR="004B6D2C" w:rsidRDefault="004B6D2C"/>
    <w:p w14:paraId="46B1F162" w14:textId="77777777" w:rsidR="004B6D2C" w:rsidRDefault="004B6D2C" w:rsidP="004B6D2C">
      <w:pPr>
        <w:pStyle w:val="Caption"/>
        <w:keepNext/>
        <w:keepLines/>
      </w:pPr>
      <w:bookmarkStart w:id="98" w:name="_Toc132773495"/>
      <w:r>
        <w:lastRenderedPageBreak/>
        <w:t xml:space="preserve">Exhibit </w:t>
      </w:r>
      <w:fldSimple w:instr=" STYLEREF 1 \s ">
        <w:r w:rsidR="00BF0EEA">
          <w:rPr>
            <w:noProof/>
          </w:rPr>
          <w:t>4</w:t>
        </w:r>
      </w:fldSimple>
      <w:r w:rsidR="00324409">
        <w:t>.</w:t>
      </w:r>
      <w:fldSimple w:instr=" SEQ Exhibit \* ARABIC \s 1 ">
        <w:r w:rsidR="00BF0EEA">
          <w:rPr>
            <w:noProof/>
          </w:rPr>
          <w:t>12</w:t>
        </w:r>
      </w:fldSimple>
      <w:r>
        <w:br/>
        <w:t>SoCalGas Table TA 7.2 – Program Year 2005</w:t>
      </w:r>
      <w:bookmarkEnd w:id="98"/>
      <w:r>
        <w:t xml:space="preserve"> </w:t>
      </w:r>
      <w:r>
        <w:rPr>
          <w:b w:val="0"/>
          <w:vanish/>
        </w:rPr>
        <w:t>Last Updated 4/3/06</w:t>
      </w:r>
    </w:p>
    <w:p w14:paraId="3386055C" w14:textId="77777777" w:rsidR="004B6D2C" w:rsidRPr="004B6D2C" w:rsidRDefault="004B6D2C">
      <w:r w:rsidRPr="004B6D2C">
        <w:pict w14:anchorId="353F94B7">
          <v:shape id="_x0000_i1052" type="#_x0000_t75" style="width:409.5pt;height:357pt">
            <v:imagedata r:id="rId44" o:title=""/>
          </v:shape>
        </w:pict>
      </w:r>
    </w:p>
    <w:p w14:paraId="37885C36" w14:textId="77777777" w:rsidR="00FE2F6B" w:rsidRDefault="00FE2F6B"/>
    <w:p w14:paraId="05464987" w14:textId="77777777" w:rsidR="00326946" w:rsidRDefault="00326946">
      <w:pPr>
        <w:pStyle w:val="TOC1"/>
        <w:sectPr w:rsidR="00326946">
          <w:pgSz w:w="12240" w:h="15840"/>
          <w:pgMar w:top="1440" w:right="1800" w:bottom="1440" w:left="1800" w:header="720" w:footer="720" w:gutter="0"/>
          <w:cols w:space="720"/>
        </w:sectPr>
      </w:pPr>
    </w:p>
    <w:p w14:paraId="747F8593" w14:textId="77777777" w:rsidR="00326946" w:rsidRDefault="00326946">
      <w:pPr>
        <w:pStyle w:val="Heading2"/>
      </w:pPr>
      <w:bookmarkStart w:id="99" w:name="_Toc504548664"/>
      <w:bookmarkStart w:id="100" w:name="_Toc6277688"/>
      <w:bookmarkStart w:id="101" w:name="_Toc132426442"/>
      <w:r>
        <w:lastRenderedPageBreak/>
        <w:t>Detailed Life Cycle Bill Savings</w:t>
      </w:r>
      <w:bookmarkEnd w:id="99"/>
      <w:bookmarkEnd w:id="100"/>
      <w:bookmarkEnd w:id="101"/>
    </w:p>
    <w:p w14:paraId="5B3447D2" w14:textId="77777777" w:rsidR="00326946" w:rsidRDefault="00326946"/>
    <w:p w14:paraId="7FB42105" w14:textId="77777777" w:rsidR="00326946" w:rsidRDefault="00326946">
      <w:r>
        <w:t>This section contains the detailed life cycle bill savings for each utility and each program year. The values are for a 3</w:t>
      </w:r>
      <w:r w:rsidR="00326801">
        <w:t xml:space="preserve"> percent</w:t>
      </w:r>
      <w:r>
        <w:t xml:space="preserve"> escalation rate.</w:t>
      </w:r>
      <w:r w:rsidR="009A78F3">
        <w:t xml:space="preserve"> The PY2003 and PY2004 tables do not match the life cycle bill savings shown in the tables within the body of the report. Following practices of the previous reports, these tables are based on the energy rate of that particular year and have not been updated to reflect subsequent rates.</w:t>
      </w:r>
    </w:p>
    <w:p w14:paraId="3C63C5F0" w14:textId="77777777" w:rsidR="00326946" w:rsidRDefault="00326946">
      <w:pPr>
        <w:keepNext/>
        <w:keepLines/>
      </w:pPr>
      <w:r>
        <w:br w:type="page"/>
      </w:r>
    </w:p>
    <w:p w14:paraId="5AAD4B3F" w14:textId="77777777" w:rsidR="00326946" w:rsidRDefault="00326946">
      <w:pPr>
        <w:pStyle w:val="Caption"/>
        <w:keepNext/>
        <w:keepLines/>
        <w:spacing w:before="0" w:after="0"/>
      </w:pPr>
      <w:bookmarkStart w:id="102" w:name="_Toc132773496"/>
      <w:r>
        <w:t xml:space="preserve">Exhibit </w:t>
      </w:r>
      <w:fldSimple w:instr=" STYLEREF 1 \s ">
        <w:r w:rsidR="00BF0EEA">
          <w:rPr>
            <w:noProof/>
          </w:rPr>
          <w:t>4</w:t>
        </w:r>
      </w:fldSimple>
      <w:r w:rsidR="00324409">
        <w:t>.</w:t>
      </w:r>
      <w:fldSimple w:instr=" SEQ Exhibit \* ARABIC \s 1 ">
        <w:r w:rsidR="00BF0EEA">
          <w:rPr>
            <w:noProof/>
          </w:rPr>
          <w:t>13</w:t>
        </w:r>
      </w:fldSimple>
      <w:r>
        <w:br/>
        <w:t>PG&amp;E Life Cycle Bill Savings– Program Year 2003</w:t>
      </w:r>
      <w:bookmarkEnd w:id="102"/>
      <w:r>
        <w:t xml:space="preserve"> </w:t>
      </w:r>
      <w:r>
        <w:rPr>
          <w:b w:val="0"/>
          <w:vanish/>
        </w:rPr>
        <w:t>Last Updated 3/16/04</w:t>
      </w:r>
    </w:p>
    <w:tbl>
      <w:tblPr>
        <w:tblW w:w="0" w:type="auto"/>
        <w:tblInd w:w="78" w:type="dxa"/>
        <w:tblLayout w:type="fixed"/>
        <w:tblLook w:val="0000" w:firstRow="0" w:lastRow="0" w:firstColumn="0" w:lastColumn="0" w:noHBand="0" w:noVBand="0"/>
      </w:tblPr>
      <w:tblGrid>
        <w:gridCol w:w="4710"/>
        <w:gridCol w:w="1440"/>
        <w:gridCol w:w="990"/>
        <w:gridCol w:w="990"/>
        <w:gridCol w:w="1440"/>
        <w:gridCol w:w="2520"/>
      </w:tblGrid>
      <w:tr w:rsidR="00326946" w14:paraId="3F661C20" w14:textId="77777777">
        <w:tblPrEx>
          <w:tblCellMar>
            <w:top w:w="0" w:type="dxa"/>
            <w:bottom w:w="0" w:type="dxa"/>
          </w:tblCellMar>
        </w:tblPrEx>
        <w:trPr>
          <w:trHeight w:val="555"/>
          <w:tblHeader/>
        </w:trPr>
        <w:tc>
          <w:tcPr>
            <w:tcW w:w="4710" w:type="dxa"/>
            <w:tcBorders>
              <w:top w:val="single" w:sz="12" w:space="0" w:color="auto"/>
              <w:left w:val="single" w:sz="12" w:space="0" w:color="auto"/>
              <w:bottom w:val="single" w:sz="12" w:space="0" w:color="auto"/>
              <w:right w:val="single" w:sz="6" w:space="0" w:color="auto"/>
            </w:tcBorders>
          </w:tcPr>
          <w:p w14:paraId="452C9F88" w14:textId="77777777" w:rsidR="00326946" w:rsidRDefault="00326946">
            <w:pPr>
              <w:autoSpaceDE w:val="0"/>
              <w:autoSpaceDN w:val="0"/>
              <w:adjustRightInd w:val="0"/>
              <w:spacing w:after="0"/>
              <w:jc w:val="center"/>
              <w:rPr>
                <w:b/>
                <w:bCs/>
                <w:color w:val="000000"/>
                <w:szCs w:val="24"/>
              </w:rPr>
            </w:pPr>
            <w:r>
              <w:rPr>
                <w:b/>
                <w:bCs/>
                <w:color w:val="000000"/>
                <w:szCs w:val="24"/>
              </w:rPr>
              <w:t>Measure Description</w:t>
            </w:r>
          </w:p>
        </w:tc>
        <w:tc>
          <w:tcPr>
            <w:tcW w:w="1440" w:type="dxa"/>
            <w:tcBorders>
              <w:top w:val="single" w:sz="12" w:space="0" w:color="auto"/>
              <w:left w:val="single" w:sz="6" w:space="0" w:color="auto"/>
              <w:bottom w:val="single" w:sz="12" w:space="0" w:color="auto"/>
              <w:right w:val="single" w:sz="6" w:space="0" w:color="auto"/>
            </w:tcBorders>
          </w:tcPr>
          <w:p w14:paraId="5BF0F09B" w14:textId="77777777" w:rsidR="00326946" w:rsidRDefault="00326946">
            <w:pPr>
              <w:autoSpaceDE w:val="0"/>
              <w:autoSpaceDN w:val="0"/>
              <w:adjustRightInd w:val="0"/>
              <w:spacing w:after="0"/>
              <w:jc w:val="center"/>
              <w:rPr>
                <w:b/>
                <w:bCs/>
                <w:color w:val="000000"/>
                <w:szCs w:val="24"/>
              </w:rPr>
            </w:pPr>
            <w:r>
              <w:rPr>
                <w:b/>
                <w:bCs/>
                <w:color w:val="000000"/>
                <w:szCs w:val="24"/>
              </w:rPr>
              <w:t>Number Installed</w:t>
            </w:r>
          </w:p>
        </w:tc>
        <w:tc>
          <w:tcPr>
            <w:tcW w:w="1980" w:type="dxa"/>
            <w:gridSpan w:val="2"/>
            <w:tcBorders>
              <w:top w:val="single" w:sz="12" w:space="0" w:color="auto"/>
              <w:left w:val="single" w:sz="6" w:space="0" w:color="auto"/>
              <w:bottom w:val="single" w:sz="12" w:space="0" w:color="auto"/>
              <w:right w:val="single" w:sz="6" w:space="0" w:color="auto"/>
            </w:tcBorders>
          </w:tcPr>
          <w:p w14:paraId="454B6019" w14:textId="77777777" w:rsidR="00326946" w:rsidRDefault="00326946">
            <w:pPr>
              <w:autoSpaceDE w:val="0"/>
              <w:autoSpaceDN w:val="0"/>
              <w:adjustRightInd w:val="0"/>
              <w:spacing w:after="0"/>
              <w:jc w:val="center"/>
              <w:rPr>
                <w:b/>
                <w:bCs/>
                <w:color w:val="000000"/>
                <w:szCs w:val="24"/>
              </w:rPr>
            </w:pPr>
            <w:r>
              <w:rPr>
                <w:b/>
                <w:bCs/>
                <w:color w:val="000000"/>
                <w:szCs w:val="24"/>
              </w:rPr>
              <w:t xml:space="preserve">Per Measure Impact </w:t>
            </w:r>
          </w:p>
        </w:tc>
        <w:tc>
          <w:tcPr>
            <w:tcW w:w="1440" w:type="dxa"/>
            <w:tcBorders>
              <w:top w:val="single" w:sz="12" w:space="0" w:color="auto"/>
              <w:left w:val="single" w:sz="6" w:space="0" w:color="auto"/>
              <w:bottom w:val="single" w:sz="12" w:space="0" w:color="auto"/>
              <w:right w:val="single" w:sz="6" w:space="0" w:color="auto"/>
            </w:tcBorders>
          </w:tcPr>
          <w:p w14:paraId="77B2673C" w14:textId="77777777" w:rsidR="00326946" w:rsidRDefault="00326946">
            <w:pPr>
              <w:autoSpaceDE w:val="0"/>
              <w:autoSpaceDN w:val="0"/>
              <w:adjustRightInd w:val="0"/>
              <w:spacing w:after="0"/>
              <w:jc w:val="center"/>
              <w:rPr>
                <w:b/>
                <w:bCs/>
                <w:color w:val="000000"/>
                <w:szCs w:val="24"/>
              </w:rPr>
            </w:pPr>
            <w:r>
              <w:rPr>
                <w:b/>
                <w:bCs/>
                <w:color w:val="000000"/>
                <w:szCs w:val="24"/>
              </w:rPr>
              <w:t>EUL</w:t>
            </w:r>
          </w:p>
        </w:tc>
        <w:tc>
          <w:tcPr>
            <w:tcW w:w="2520" w:type="dxa"/>
            <w:tcBorders>
              <w:top w:val="single" w:sz="12" w:space="0" w:color="auto"/>
              <w:left w:val="single" w:sz="6" w:space="0" w:color="auto"/>
              <w:bottom w:val="single" w:sz="12" w:space="0" w:color="auto"/>
              <w:right w:val="single" w:sz="12" w:space="0" w:color="auto"/>
            </w:tcBorders>
          </w:tcPr>
          <w:p w14:paraId="122F65EE" w14:textId="77777777" w:rsidR="00326946" w:rsidRDefault="00326946">
            <w:pPr>
              <w:autoSpaceDE w:val="0"/>
              <w:autoSpaceDN w:val="0"/>
              <w:adjustRightInd w:val="0"/>
              <w:spacing w:after="0"/>
              <w:jc w:val="center"/>
              <w:rPr>
                <w:b/>
                <w:bCs/>
                <w:color w:val="000000"/>
                <w:szCs w:val="24"/>
              </w:rPr>
            </w:pPr>
            <w:r>
              <w:rPr>
                <w:b/>
                <w:bCs/>
                <w:color w:val="000000"/>
                <w:szCs w:val="24"/>
              </w:rPr>
              <w:t>Total Measure Life Cycle Bill Savings</w:t>
            </w:r>
          </w:p>
        </w:tc>
      </w:tr>
      <w:tr w:rsidR="00326946" w14:paraId="0EB25990" w14:textId="77777777">
        <w:tblPrEx>
          <w:tblCellMar>
            <w:top w:w="0" w:type="dxa"/>
            <w:bottom w:w="0" w:type="dxa"/>
          </w:tblCellMar>
        </w:tblPrEx>
        <w:trPr>
          <w:trHeight w:val="254"/>
          <w:tblHeader/>
        </w:trPr>
        <w:tc>
          <w:tcPr>
            <w:tcW w:w="4710" w:type="dxa"/>
            <w:tcBorders>
              <w:top w:val="single" w:sz="12" w:space="0" w:color="auto"/>
              <w:left w:val="single" w:sz="12" w:space="0" w:color="auto"/>
              <w:bottom w:val="single" w:sz="12" w:space="0" w:color="auto"/>
              <w:right w:val="single" w:sz="6" w:space="0" w:color="auto"/>
            </w:tcBorders>
          </w:tcPr>
          <w:p w14:paraId="4B51C819" w14:textId="77777777" w:rsidR="00326946" w:rsidRDefault="00326946">
            <w:pPr>
              <w:autoSpaceDE w:val="0"/>
              <w:autoSpaceDN w:val="0"/>
              <w:adjustRightInd w:val="0"/>
              <w:spacing w:after="0"/>
              <w:jc w:val="right"/>
              <w:rPr>
                <w:color w:val="000000"/>
                <w:sz w:val="20"/>
              </w:rPr>
            </w:pPr>
          </w:p>
        </w:tc>
        <w:tc>
          <w:tcPr>
            <w:tcW w:w="1440" w:type="dxa"/>
            <w:tcBorders>
              <w:top w:val="single" w:sz="12" w:space="0" w:color="auto"/>
              <w:left w:val="single" w:sz="6" w:space="0" w:color="auto"/>
              <w:bottom w:val="single" w:sz="12" w:space="0" w:color="auto"/>
              <w:right w:val="single" w:sz="6" w:space="0" w:color="auto"/>
            </w:tcBorders>
          </w:tcPr>
          <w:p w14:paraId="1B764412" w14:textId="77777777" w:rsidR="00326946" w:rsidRDefault="00326946">
            <w:pPr>
              <w:autoSpaceDE w:val="0"/>
              <w:autoSpaceDN w:val="0"/>
              <w:adjustRightInd w:val="0"/>
              <w:spacing w:after="0"/>
              <w:jc w:val="right"/>
              <w:rPr>
                <w:color w:val="000000"/>
                <w:sz w:val="20"/>
              </w:rPr>
            </w:pPr>
          </w:p>
        </w:tc>
        <w:tc>
          <w:tcPr>
            <w:tcW w:w="990" w:type="dxa"/>
            <w:tcBorders>
              <w:top w:val="single" w:sz="12" w:space="0" w:color="auto"/>
              <w:left w:val="single" w:sz="6" w:space="0" w:color="auto"/>
              <w:bottom w:val="single" w:sz="12" w:space="0" w:color="auto"/>
              <w:right w:val="single" w:sz="6" w:space="0" w:color="auto"/>
            </w:tcBorders>
          </w:tcPr>
          <w:p w14:paraId="231E29FA" w14:textId="77777777" w:rsidR="00326946" w:rsidRDefault="00326946">
            <w:pPr>
              <w:autoSpaceDE w:val="0"/>
              <w:autoSpaceDN w:val="0"/>
              <w:adjustRightInd w:val="0"/>
              <w:spacing w:after="0"/>
              <w:jc w:val="center"/>
              <w:rPr>
                <w:color w:val="000000"/>
                <w:sz w:val="20"/>
              </w:rPr>
            </w:pPr>
            <w:r>
              <w:rPr>
                <w:color w:val="000000"/>
                <w:sz w:val="20"/>
              </w:rPr>
              <w:t>kWh</w:t>
            </w:r>
          </w:p>
        </w:tc>
        <w:tc>
          <w:tcPr>
            <w:tcW w:w="990" w:type="dxa"/>
            <w:tcBorders>
              <w:top w:val="single" w:sz="12" w:space="0" w:color="auto"/>
              <w:left w:val="single" w:sz="6" w:space="0" w:color="auto"/>
              <w:bottom w:val="single" w:sz="12" w:space="0" w:color="auto"/>
              <w:right w:val="single" w:sz="6" w:space="0" w:color="auto"/>
            </w:tcBorders>
          </w:tcPr>
          <w:p w14:paraId="573D2194" w14:textId="77777777" w:rsidR="00326946" w:rsidRDefault="00326946">
            <w:pPr>
              <w:autoSpaceDE w:val="0"/>
              <w:autoSpaceDN w:val="0"/>
              <w:adjustRightInd w:val="0"/>
              <w:spacing w:after="0"/>
              <w:jc w:val="center"/>
              <w:rPr>
                <w:color w:val="000000"/>
                <w:sz w:val="20"/>
              </w:rPr>
            </w:pPr>
            <w:r>
              <w:rPr>
                <w:color w:val="000000"/>
                <w:sz w:val="20"/>
              </w:rPr>
              <w:t>Therms</w:t>
            </w:r>
          </w:p>
        </w:tc>
        <w:tc>
          <w:tcPr>
            <w:tcW w:w="1440" w:type="dxa"/>
            <w:tcBorders>
              <w:top w:val="single" w:sz="12" w:space="0" w:color="auto"/>
              <w:left w:val="single" w:sz="6" w:space="0" w:color="auto"/>
              <w:bottom w:val="single" w:sz="12" w:space="0" w:color="auto"/>
              <w:right w:val="single" w:sz="6" w:space="0" w:color="auto"/>
            </w:tcBorders>
          </w:tcPr>
          <w:p w14:paraId="5F3E08B9" w14:textId="77777777" w:rsidR="00326946" w:rsidRDefault="00326946">
            <w:pPr>
              <w:autoSpaceDE w:val="0"/>
              <w:autoSpaceDN w:val="0"/>
              <w:adjustRightInd w:val="0"/>
              <w:spacing w:after="0"/>
              <w:jc w:val="center"/>
              <w:rPr>
                <w:color w:val="000000"/>
                <w:sz w:val="20"/>
              </w:rPr>
            </w:pPr>
            <w:r>
              <w:rPr>
                <w:color w:val="000000"/>
                <w:sz w:val="20"/>
              </w:rPr>
              <w:t>Years</w:t>
            </w:r>
          </w:p>
        </w:tc>
        <w:tc>
          <w:tcPr>
            <w:tcW w:w="2520" w:type="dxa"/>
            <w:tcBorders>
              <w:top w:val="single" w:sz="12" w:space="0" w:color="auto"/>
              <w:left w:val="single" w:sz="6" w:space="0" w:color="auto"/>
              <w:bottom w:val="single" w:sz="12" w:space="0" w:color="auto"/>
              <w:right w:val="single" w:sz="12" w:space="0" w:color="auto"/>
            </w:tcBorders>
          </w:tcPr>
          <w:p w14:paraId="69E198DE" w14:textId="77777777" w:rsidR="00326946" w:rsidRDefault="00326946">
            <w:pPr>
              <w:autoSpaceDE w:val="0"/>
              <w:autoSpaceDN w:val="0"/>
              <w:adjustRightInd w:val="0"/>
              <w:spacing w:after="0"/>
              <w:jc w:val="center"/>
              <w:rPr>
                <w:color w:val="000000"/>
                <w:sz w:val="20"/>
              </w:rPr>
            </w:pPr>
            <w:r>
              <w:rPr>
                <w:color w:val="000000"/>
                <w:sz w:val="20"/>
              </w:rPr>
              <w:t>$</w:t>
            </w:r>
          </w:p>
        </w:tc>
      </w:tr>
      <w:tr w:rsidR="00326946" w14:paraId="6D86393E" w14:textId="77777777">
        <w:tblPrEx>
          <w:tblCellMar>
            <w:top w:w="0" w:type="dxa"/>
            <w:bottom w:w="0" w:type="dxa"/>
          </w:tblCellMar>
        </w:tblPrEx>
        <w:trPr>
          <w:trHeight w:val="402"/>
        </w:trPr>
        <w:tc>
          <w:tcPr>
            <w:tcW w:w="4710" w:type="dxa"/>
            <w:tcBorders>
              <w:top w:val="single" w:sz="12" w:space="0" w:color="auto"/>
              <w:left w:val="single" w:sz="12" w:space="0" w:color="auto"/>
              <w:bottom w:val="nil"/>
              <w:right w:val="nil"/>
            </w:tcBorders>
            <w:shd w:val="solid" w:color="C0C0C0" w:fill="auto"/>
          </w:tcPr>
          <w:p w14:paraId="6B22A5C7" w14:textId="77777777" w:rsidR="00326946" w:rsidRDefault="00326946">
            <w:pPr>
              <w:autoSpaceDE w:val="0"/>
              <w:autoSpaceDN w:val="0"/>
              <w:adjustRightInd w:val="0"/>
              <w:spacing w:after="0"/>
              <w:rPr>
                <w:b/>
                <w:bCs/>
                <w:color w:val="000000"/>
                <w:sz w:val="20"/>
              </w:rPr>
            </w:pPr>
            <w:r>
              <w:rPr>
                <w:b/>
                <w:bCs/>
                <w:color w:val="000000"/>
                <w:sz w:val="20"/>
              </w:rPr>
              <w:t>Energy Efficiency Measures</w:t>
            </w:r>
          </w:p>
        </w:tc>
        <w:tc>
          <w:tcPr>
            <w:tcW w:w="1440" w:type="dxa"/>
            <w:tcBorders>
              <w:top w:val="single" w:sz="12" w:space="0" w:color="auto"/>
              <w:left w:val="nil"/>
              <w:bottom w:val="nil"/>
              <w:right w:val="nil"/>
            </w:tcBorders>
            <w:shd w:val="solid" w:color="C0C0C0" w:fill="auto"/>
          </w:tcPr>
          <w:p w14:paraId="2B3EB38A" w14:textId="77777777" w:rsidR="00326946" w:rsidRDefault="00326946">
            <w:pPr>
              <w:autoSpaceDE w:val="0"/>
              <w:autoSpaceDN w:val="0"/>
              <w:adjustRightInd w:val="0"/>
              <w:spacing w:after="0"/>
              <w:jc w:val="right"/>
              <w:rPr>
                <w:b/>
                <w:bCs/>
                <w:color w:val="000000"/>
                <w:sz w:val="20"/>
              </w:rPr>
            </w:pPr>
          </w:p>
        </w:tc>
        <w:tc>
          <w:tcPr>
            <w:tcW w:w="990" w:type="dxa"/>
            <w:tcBorders>
              <w:top w:val="single" w:sz="12" w:space="0" w:color="auto"/>
              <w:left w:val="nil"/>
              <w:bottom w:val="nil"/>
              <w:right w:val="nil"/>
            </w:tcBorders>
            <w:shd w:val="solid" w:color="C0C0C0" w:fill="auto"/>
          </w:tcPr>
          <w:p w14:paraId="1F7A6C82" w14:textId="77777777" w:rsidR="00326946" w:rsidRDefault="00326946">
            <w:pPr>
              <w:autoSpaceDE w:val="0"/>
              <w:autoSpaceDN w:val="0"/>
              <w:adjustRightInd w:val="0"/>
              <w:spacing w:after="0"/>
              <w:jc w:val="center"/>
              <w:rPr>
                <w:b/>
                <w:bCs/>
                <w:color w:val="000000"/>
                <w:sz w:val="20"/>
              </w:rPr>
            </w:pPr>
          </w:p>
        </w:tc>
        <w:tc>
          <w:tcPr>
            <w:tcW w:w="990" w:type="dxa"/>
            <w:tcBorders>
              <w:top w:val="single" w:sz="12" w:space="0" w:color="auto"/>
              <w:left w:val="nil"/>
              <w:bottom w:val="nil"/>
              <w:right w:val="nil"/>
            </w:tcBorders>
            <w:shd w:val="solid" w:color="C0C0C0" w:fill="auto"/>
          </w:tcPr>
          <w:p w14:paraId="36A1739F" w14:textId="77777777" w:rsidR="00326946" w:rsidRDefault="00326946">
            <w:pPr>
              <w:autoSpaceDE w:val="0"/>
              <w:autoSpaceDN w:val="0"/>
              <w:adjustRightInd w:val="0"/>
              <w:spacing w:after="0"/>
              <w:jc w:val="center"/>
              <w:rPr>
                <w:b/>
                <w:bCs/>
                <w:color w:val="000000"/>
                <w:sz w:val="20"/>
              </w:rPr>
            </w:pPr>
          </w:p>
        </w:tc>
        <w:tc>
          <w:tcPr>
            <w:tcW w:w="1440" w:type="dxa"/>
            <w:tcBorders>
              <w:top w:val="single" w:sz="12" w:space="0" w:color="auto"/>
              <w:left w:val="nil"/>
              <w:bottom w:val="nil"/>
              <w:right w:val="nil"/>
            </w:tcBorders>
            <w:shd w:val="solid" w:color="C0C0C0" w:fill="auto"/>
          </w:tcPr>
          <w:p w14:paraId="6ADD5DAC" w14:textId="77777777" w:rsidR="00326946" w:rsidRDefault="00326946">
            <w:pPr>
              <w:autoSpaceDE w:val="0"/>
              <w:autoSpaceDN w:val="0"/>
              <w:adjustRightInd w:val="0"/>
              <w:spacing w:after="0"/>
              <w:jc w:val="center"/>
              <w:rPr>
                <w:b/>
                <w:bCs/>
                <w:color w:val="000000"/>
                <w:sz w:val="20"/>
              </w:rPr>
            </w:pPr>
          </w:p>
        </w:tc>
        <w:tc>
          <w:tcPr>
            <w:tcW w:w="2520" w:type="dxa"/>
            <w:tcBorders>
              <w:top w:val="single" w:sz="12" w:space="0" w:color="auto"/>
              <w:left w:val="nil"/>
              <w:bottom w:val="nil"/>
              <w:right w:val="single" w:sz="12" w:space="0" w:color="auto"/>
            </w:tcBorders>
            <w:shd w:val="solid" w:color="C0C0C0" w:fill="auto"/>
          </w:tcPr>
          <w:p w14:paraId="495F7131" w14:textId="77777777" w:rsidR="00326946" w:rsidRDefault="00326946">
            <w:pPr>
              <w:autoSpaceDE w:val="0"/>
              <w:autoSpaceDN w:val="0"/>
              <w:adjustRightInd w:val="0"/>
              <w:spacing w:after="0"/>
              <w:jc w:val="right"/>
              <w:rPr>
                <w:b/>
                <w:bCs/>
                <w:color w:val="000000"/>
                <w:sz w:val="20"/>
              </w:rPr>
            </w:pPr>
          </w:p>
        </w:tc>
      </w:tr>
      <w:tr w:rsidR="00326946" w14:paraId="4DABD03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14EF490" w14:textId="77777777" w:rsidR="00326946" w:rsidRDefault="00326946">
            <w:pPr>
              <w:autoSpaceDE w:val="0"/>
              <w:autoSpaceDN w:val="0"/>
              <w:adjustRightInd w:val="0"/>
              <w:spacing w:after="0"/>
              <w:rPr>
                <w:color w:val="000000"/>
                <w:sz w:val="20"/>
              </w:rPr>
            </w:pPr>
            <w:r>
              <w:rPr>
                <w:color w:val="000000"/>
                <w:sz w:val="20"/>
              </w:rPr>
              <w:t>Attic Access Weatherstripping - MF (Electric)</w:t>
            </w:r>
          </w:p>
        </w:tc>
        <w:tc>
          <w:tcPr>
            <w:tcW w:w="1440" w:type="dxa"/>
            <w:tcBorders>
              <w:top w:val="single" w:sz="6" w:space="0" w:color="auto"/>
              <w:left w:val="single" w:sz="6" w:space="0" w:color="auto"/>
              <w:bottom w:val="single" w:sz="6" w:space="0" w:color="auto"/>
              <w:right w:val="single" w:sz="6" w:space="0" w:color="auto"/>
            </w:tcBorders>
          </w:tcPr>
          <w:p w14:paraId="5D0907A9" w14:textId="77777777" w:rsidR="00326946" w:rsidRDefault="00326946">
            <w:pPr>
              <w:autoSpaceDE w:val="0"/>
              <w:autoSpaceDN w:val="0"/>
              <w:adjustRightInd w:val="0"/>
              <w:spacing w:after="0"/>
              <w:jc w:val="right"/>
              <w:rPr>
                <w:color w:val="000000"/>
                <w:sz w:val="20"/>
              </w:rPr>
            </w:pPr>
            <w:r>
              <w:rPr>
                <w:color w:val="000000"/>
                <w:sz w:val="20"/>
              </w:rPr>
              <w:t>100</w:t>
            </w:r>
          </w:p>
        </w:tc>
        <w:tc>
          <w:tcPr>
            <w:tcW w:w="990" w:type="dxa"/>
            <w:tcBorders>
              <w:top w:val="single" w:sz="6" w:space="0" w:color="auto"/>
              <w:left w:val="single" w:sz="6" w:space="0" w:color="auto"/>
              <w:bottom w:val="single" w:sz="6" w:space="0" w:color="auto"/>
              <w:right w:val="single" w:sz="6" w:space="0" w:color="auto"/>
            </w:tcBorders>
          </w:tcPr>
          <w:p w14:paraId="3E77C5F2" w14:textId="77777777" w:rsidR="00326946" w:rsidRDefault="00326946">
            <w:pPr>
              <w:autoSpaceDE w:val="0"/>
              <w:autoSpaceDN w:val="0"/>
              <w:adjustRightInd w:val="0"/>
              <w:spacing w:after="0"/>
              <w:jc w:val="right"/>
              <w:rPr>
                <w:color w:val="000000"/>
                <w:sz w:val="20"/>
              </w:rPr>
            </w:pPr>
            <w:r>
              <w:rPr>
                <w:color w:val="000000"/>
                <w:sz w:val="20"/>
              </w:rPr>
              <w:t>0.91</w:t>
            </w:r>
          </w:p>
        </w:tc>
        <w:tc>
          <w:tcPr>
            <w:tcW w:w="990" w:type="dxa"/>
            <w:tcBorders>
              <w:top w:val="single" w:sz="6" w:space="0" w:color="auto"/>
              <w:left w:val="single" w:sz="6" w:space="0" w:color="auto"/>
              <w:bottom w:val="single" w:sz="6" w:space="0" w:color="auto"/>
              <w:right w:val="single" w:sz="6" w:space="0" w:color="auto"/>
            </w:tcBorders>
          </w:tcPr>
          <w:p w14:paraId="13F1AFC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39F231FA"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1B7409E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41 </w:t>
            </w:r>
          </w:p>
        </w:tc>
      </w:tr>
      <w:tr w:rsidR="00326946" w14:paraId="520EE8F4"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35F686E" w14:textId="77777777" w:rsidR="00326946" w:rsidRDefault="00326946">
            <w:pPr>
              <w:autoSpaceDE w:val="0"/>
              <w:autoSpaceDN w:val="0"/>
              <w:adjustRightInd w:val="0"/>
              <w:spacing w:after="0"/>
              <w:rPr>
                <w:color w:val="000000"/>
                <w:sz w:val="20"/>
              </w:rPr>
            </w:pPr>
            <w:r>
              <w:rPr>
                <w:color w:val="000000"/>
                <w:sz w:val="20"/>
              </w:rPr>
              <w:t>Attic Access Weatherstripping - MF (Gas)</w:t>
            </w:r>
          </w:p>
        </w:tc>
        <w:tc>
          <w:tcPr>
            <w:tcW w:w="1440" w:type="dxa"/>
            <w:tcBorders>
              <w:top w:val="single" w:sz="6" w:space="0" w:color="auto"/>
              <w:left w:val="single" w:sz="6" w:space="0" w:color="auto"/>
              <w:bottom w:val="single" w:sz="6" w:space="0" w:color="auto"/>
              <w:right w:val="single" w:sz="6" w:space="0" w:color="auto"/>
            </w:tcBorders>
          </w:tcPr>
          <w:p w14:paraId="0E362260" w14:textId="77777777" w:rsidR="00326946" w:rsidRDefault="00326946">
            <w:pPr>
              <w:autoSpaceDE w:val="0"/>
              <w:autoSpaceDN w:val="0"/>
              <w:adjustRightInd w:val="0"/>
              <w:spacing w:after="0"/>
              <w:jc w:val="right"/>
              <w:rPr>
                <w:color w:val="000000"/>
                <w:sz w:val="20"/>
              </w:rPr>
            </w:pPr>
            <w:r>
              <w:rPr>
                <w:color w:val="000000"/>
                <w:sz w:val="20"/>
              </w:rPr>
              <w:t>1,984</w:t>
            </w:r>
          </w:p>
        </w:tc>
        <w:tc>
          <w:tcPr>
            <w:tcW w:w="990" w:type="dxa"/>
            <w:tcBorders>
              <w:top w:val="single" w:sz="6" w:space="0" w:color="auto"/>
              <w:left w:val="single" w:sz="6" w:space="0" w:color="auto"/>
              <w:bottom w:val="single" w:sz="6" w:space="0" w:color="auto"/>
              <w:right w:val="single" w:sz="6" w:space="0" w:color="auto"/>
            </w:tcBorders>
          </w:tcPr>
          <w:p w14:paraId="4DD16B41" w14:textId="77777777" w:rsidR="00326946" w:rsidRDefault="00326946">
            <w:pPr>
              <w:autoSpaceDE w:val="0"/>
              <w:autoSpaceDN w:val="0"/>
              <w:adjustRightInd w:val="0"/>
              <w:spacing w:after="0"/>
              <w:jc w:val="right"/>
              <w:rPr>
                <w:color w:val="000000"/>
                <w:sz w:val="20"/>
              </w:rPr>
            </w:pPr>
            <w:r>
              <w:rPr>
                <w:color w:val="000000"/>
                <w:sz w:val="20"/>
              </w:rPr>
              <w:t>0.27</w:t>
            </w:r>
          </w:p>
        </w:tc>
        <w:tc>
          <w:tcPr>
            <w:tcW w:w="990" w:type="dxa"/>
            <w:tcBorders>
              <w:top w:val="single" w:sz="6" w:space="0" w:color="auto"/>
              <w:left w:val="single" w:sz="6" w:space="0" w:color="auto"/>
              <w:bottom w:val="single" w:sz="6" w:space="0" w:color="auto"/>
              <w:right w:val="single" w:sz="6" w:space="0" w:color="auto"/>
            </w:tcBorders>
          </w:tcPr>
          <w:p w14:paraId="760C8729" w14:textId="77777777" w:rsidR="00326946" w:rsidRDefault="00326946">
            <w:pPr>
              <w:autoSpaceDE w:val="0"/>
              <w:autoSpaceDN w:val="0"/>
              <w:adjustRightInd w:val="0"/>
              <w:spacing w:after="0"/>
              <w:jc w:val="right"/>
              <w:rPr>
                <w:color w:val="000000"/>
                <w:sz w:val="20"/>
              </w:rPr>
            </w:pPr>
            <w:r>
              <w:rPr>
                <w:color w:val="000000"/>
                <w:sz w:val="20"/>
              </w:rPr>
              <w:t>0.40</w:t>
            </w:r>
          </w:p>
        </w:tc>
        <w:tc>
          <w:tcPr>
            <w:tcW w:w="1440" w:type="dxa"/>
            <w:tcBorders>
              <w:top w:val="single" w:sz="6" w:space="0" w:color="auto"/>
              <w:left w:val="single" w:sz="6" w:space="0" w:color="auto"/>
              <w:bottom w:val="single" w:sz="6" w:space="0" w:color="auto"/>
              <w:right w:val="single" w:sz="6" w:space="0" w:color="auto"/>
            </w:tcBorders>
          </w:tcPr>
          <w:p w14:paraId="59AA14F9"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6CF36FA4"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2,558 </w:t>
            </w:r>
          </w:p>
        </w:tc>
      </w:tr>
      <w:tr w:rsidR="00326946" w14:paraId="1B276A9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10BB494" w14:textId="77777777" w:rsidR="00326946" w:rsidRDefault="00326946">
            <w:pPr>
              <w:autoSpaceDE w:val="0"/>
              <w:autoSpaceDN w:val="0"/>
              <w:adjustRightInd w:val="0"/>
              <w:spacing w:after="0"/>
              <w:rPr>
                <w:color w:val="000000"/>
                <w:sz w:val="20"/>
              </w:rPr>
            </w:pPr>
            <w:r>
              <w:rPr>
                <w:color w:val="000000"/>
                <w:sz w:val="20"/>
              </w:rPr>
              <w:t>Attic Access Weatherstripping - SF (Electric)</w:t>
            </w:r>
          </w:p>
        </w:tc>
        <w:tc>
          <w:tcPr>
            <w:tcW w:w="1440" w:type="dxa"/>
            <w:tcBorders>
              <w:top w:val="single" w:sz="6" w:space="0" w:color="auto"/>
              <w:left w:val="single" w:sz="6" w:space="0" w:color="auto"/>
              <w:bottom w:val="single" w:sz="6" w:space="0" w:color="auto"/>
              <w:right w:val="single" w:sz="6" w:space="0" w:color="auto"/>
            </w:tcBorders>
          </w:tcPr>
          <w:p w14:paraId="591B66BC" w14:textId="77777777" w:rsidR="00326946" w:rsidRDefault="00326946">
            <w:pPr>
              <w:autoSpaceDE w:val="0"/>
              <w:autoSpaceDN w:val="0"/>
              <w:adjustRightInd w:val="0"/>
              <w:spacing w:after="0"/>
              <w:jc w:val="right"/>
              <w:rPr>
                <w:color w:val="000000"/>
                <w:sz w:val="20"/>
              </w:rPr>
            </w:pPr>
            <w:r>
              <w:rPr>
                <w:color w:val="000000"/>
                <w:sz w:val="20"/>
              </w:rPr>
              <w:t>579</w:t>
            </w:r>
          </w:p>
        </w:tc>
        <w:tc>
          <w:tcPr>
            <w:tcW w:w="990" w:type="dxa"/>
            <w:tcBorders>
              <w:top w:val="single" w:sz="6" w:space="0" w:color="auto"/>
              <w:left w:val="single" w:sz="6" w:space="0" w:color="auto"/>
              <w:bottom w:val="single" w:sz="6" w:space="0" w:color="auto"/>
              <w:right w:val="single" w:sz="6" w:space="0" w:color="auto"/>
            </w:tcBorders>
          </w:tcPr>
          <w:p w14:paraId="0B411364" w14:textId="77777777" w:rsidR="00326946" w:rsidRDefault="00326946">
            <w:pPr>
              <w:autoSpaceDE w:val="0"/>
              <w:autoSpaceDN w:val="0"/>
              <w:adjustRightInd w:val="0"/>
              <w:spacing w:after="0"/>
              <w:jc w:val="right"/>
              <w:rPr>
                <w:color w:val="000000"/>
                <w:sz w:val="20"/>
              </w:rPr>
            </w:pPr>
            <w:r>
              <w:rPr>
                <w:color w:val="000000"/>
                <w:sz w:val="20"/>
              </w:rPr>
              <w:t>2.59</w:t>
            </w:r>
          </w:p>
        </w:tc>
        <w:tc>
          <w:tcPr>
            <w:tcW w:w="990" w:type="dxa"/>
            <w:tcBorders>
              <w:top w:val="single" w:sz="6" w:space="0" w:color="auto"/>
              <w:left w:val="single" w:sz="6" w:space="0" w:color="auto"/>
              <w:bottom w:val="single" w:sz="6" w:space="0" w:color="auto"/>
              <w:right w:val="single" w:sz="6" w:space="0" w:color="auto"/>
            </w:tcBorders>
          </w:tcPr>
          <w:p w14:paraId="5A9195A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E281073"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020BD64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676 </w:t>
            </w:r>
          </w:p>
        </w:tc>
      </w:tr>
      <w:tr w:rsidR="00326946" w14:paraId="0772946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230B058" w14:textId="77777777" w:rsidR="00326946" w:rsidRDefault="00326946">
            <w:pPr>
              <w:autoSpaceDE w:val="0"/>
              <w:autoSpaceDN w:val="0"/>
              <w:adjustRightInd w:val="0"/>
              <w:spacing w:after="0"/>
              <w:rPr>
                <w:color w:val="000000"/>
                <w:sz w:val="20"/>
              </w:rPr>
            </w:pPr>
            <w:r>
              <w:rPr>
                <w:color w:val="000000"/>
                <w:sz w:val="20"/>
              </w:rPr>
              <w:t>Attic Access Weatherstripping - SF (Gas)</w:t>
            </w:r>
          </w:p>
        </w:tc>
        <w:tc>
          <w:tcPr>
            <w:tcW w:w="1440" w:type="dxa"/>
            <w:tcBorders>
              <w:top w:val="single" w:sz="6" w:space="0" w:color="auto"/>
              <w:left w:val="single" w:sz="6" w:space="0" w:color="auto"/>
              <w:bottom w:val="single" w:sz="6" w:space="0" w:color="auto"/>
              <w:right w:val="single" w:sz="6" w:space="0" w:color="auto"/>
            </w:tcBorders>
          </w:tcPr>
          <w:p w14:paraId="30EA0520" w14:textId="77777777" w:rsidR="00326946" w:rsidRDefault="00326946">
            <w:pPr>
              <w:autoSpaceDE w:val="0"/>
              <w:autoSpaceDN w:val="0"/>
              <w:adjustRightInd w:val="0"/>
              <w:spacing w:after="0"/>
              <w:jc w:val="right"/>
              <w:rPr>
                <w:color w:val="000000"/>
                <w:sz w:val="20"/>
              </w:rPr>
            </w:pPr>
            <w:r>
              <w:rPr>
                <w:color w:val="000000"/>
                <w:sz w:val="20"/>
              </w:rPr>
              <w:t>9,578</w:t>
            </w:r>
          </w:p>
        </w:tc>
        <w:tc>
          <w:tcPr>
            <w:tcW w:w="990" w:type="dxa"/>
            <w:tcBorders>
              <w:top w:val="single" w:sz="6" w:space="0" w:color="auto"/>
              <w:left w:val="single" w:sz="6" w:space="0" w:color="auto"/>
              <w:bottom w:val="single" w:sz="6" w:space="0" w:color="auto"/>
              <w:right w:val="single" w:sz="6" w:space="0" w:color="auto"/>
            </w:tcBorders>
          </w:tcPr>
          <w:p w14:paraId="1CD35858" w14:textId="77777777" w:rsidR="00326946" w:rsidRDefault="00326946">
            <w:pPr>
              <w:autoSpaceDE w:val="0"/>
              <w:autoSpaceDN w:val="0"/>
              <w:adjustRightInd w:val="0"/>
              <w:spacing w:after="0"/>
              <w:jc w:val="right"/>
              <w:rPr>
                <w:color w:val="000000"/>
                <w:sz w:val="20"/>
              </w:rPr>
            </w:pPr>
            <w:r>
              <w:rPr>
                <w:color w:val="000000"/>
                <w:sz w:val="20"/>
              </w:rPr>
              <w:t>0.67</w:t>
            </w:r>
          </w:p>
        </w:tc>
        <w:tc>
          <w:tcPr>
            <w:tcW w:w="990" w:type="dxa"/>
            <w:tcBorders>
              <w:top w:val="single" w:sz="6" w:space="0" w:color="auto"/>
              <w:left w:val="single" w:sz="6" w:space="0" w:color="auto"/>
              <w:bottom w:val="single" w:sz="6" w:space="0" w:color="auto"/>
              <w:right w:val="single" w:sz="6" w:space="0" w:color="auto"/>
            </w:tcBorders>
          </w:tcPr>
          <w:p w14:paraId="72F0F8E3" w14:textId="77777777" w:rsidR="00326946" w:rsidRDefault="00326946">
            <w:pPr>
              <w:autoSpaceDE w:val="0"/>
              <w:autoSpaceDN w:val="0"/>
              <w:adjustRightInd w:val="0"/>
              <w:spacing w:after="0"/>
              <w:jc w:val="right"/>
              <w:rPr>
                <w:color w:val="000000"/>
                <w:sz w:val="20"/>
              </w:rPr>
            </w:pPr>
            <w:r>
              <w:rPr>
                <w:color w:val="000000"/>
                <w:sz w:val="20"/>
              </w:rPr>
              <w:t>0.67</w:t>
            </w:r>
          </w:p>
        </w:tc>
        <w:tc>
          <w:tcPr>
            <w:tcW w:w="1440" w:type="dxa"/>
            <w:tcBorders>
              <w:top w:val="single" w:sz="6" w:space="0" w:color="auto"/>
              <w:left w:val="single" w:sz="6" w:space="0" w:color="auto"/>
              <w:bottom w:val="single" w:sz="6" w:space="0" w:color="auto"/>
              <w:right w:val="single" w:sz="6" w:space="0" w:color="auto"/>
            </w:tcBorders>
          </w:tcPr>
          <w:p w14:paraId="21892343"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51A927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21,628 </w:t>
            </w:r>
          </w:p>
        </w:tc>
      </w:tr>
      <w:tr w:rsidR="00326946" w14:paraId="0E27DFBE"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1B35EAC" w14:textId="77777777" w:rsidR="00326946" w:rsidRDefault="00326946">
            <w:pPr>
              <w:autoSpaceDE w:val="0"/>
              <w:autoSpaceDN w:val="0"/>
              <w:adjustRightInd w:val="0"/>
              <w:spacing w:after="0"/>
              <w:rPr>
                <w:color w:val="000000"/>
                <w:sz w:val="20"/>
              </w:rPr>
            </w:pPr>
            <w:r>
              <w:rPr>
                <w:color w:val="000000"/>
                <w:sz w:val="20"/>
              </w:rPr>
              <w:t>Attic Insulation - MF (Electric)</w:t>
            </w:r>
          </w:p>
        </w:tc>
        <w:tc>
          <w:tcPr>
            <w:tcW w:w="1440" w:type="dxa"/>
            <w:tcBorders>
              <w:top w:val="single" w:sz="6" w:space="0" w:color="auto"/>
              <w:left w:val="single" w:sz="6" w:space="0" w:color="auto"/>
              <w:bottom w:val="single" w:sz="6" w:space="0" w:color="auto"/>
              <w:right w:val="single" w:sz="6" w:space="0" w:color="auto"/>
            </w:tcBorders>
          </w:tcPr>
          <w:p w14:paraId="6943DBFA" w14:textId="77777777" w:rsidR="00326946" w:rsidRDefault="00326946">
            <w:pPr>
              <w:autoSpaceDE w:val="0"/>
              <w:autoSpaceDN w:val="0"/>
              <w:adjustRightInd w:val="0"/>
              <w:spacing w:after="0"/>
              <w:jc w:val="right"/>
              <w:rPr>
                <w:color w:val="000000"/>
                <w:sz w:val="20"/>
              </w:rPr>
            </w:pPr>
            <w:r>
              <w:rPr>
                <w:color w:val="000000"/>
                <w:sz w:val="20"/>
              </w:rPr>
              <w:t>48</w:t>
            </w:r>
          </w:p>
        </w:tc>
        <w:tc>
          <w:tcPr>
            <w:tcW w:w="990" w:type="dxa"/>
            <w:tcBorders>
              <w:top w:val="single" w:sz="6" w:space="0" w:color="auto"/>
              <w:left w:val="single" w:sz="6" w:space="0" w:color="auto"/>
              <w:bottom w:val="single" w:sz="6" w:space="0" w:color="auto"/>
              <w:right w:val="single" w:sz="6" w:space="0" w:color="auto"/>
            </w:tcBorders>
          </w:tcPr>
          <w:p w14:paraId="6B5AEA72" w14:textId="77777777" w:rsidR="00326946" w:rsidRDefault="00326946">
            <w:pPr>
              <w:autoSpaceDE w:val="0"/>
              <w:autoSpaceDN w:val="0"/>
              <w:adjustRightInd w:val="0"/>
              <w:spacing w:after="0"/>
              <w:jc w:val="right"/>
              <w:rPr>
                <w:color w:val="000000"/>
                <w:sz w:val="20"/>
              </w:rPr>
            </w:pPr>
            <w:r>
              <w:rPr>
                <w:color w:val="000000"/>
                <w:sz w:val="20"/>
              </w:rPr>
              <w:t>78.35</w:t>
            </w:r>
          </w:p>
        </w:tc>
        <w:tc>
          <w:tcPr>
            <w:tcW w:w="990" w:type="dxa"/>
            <w:tcBorders>
              <w:top w:val="single" w:sz="6" w:space="0" w:color="auto"/>
              <w:left w:val="single" w:sz="6" w:space="0" w:color="auto"/>
              <w:bottom w:val="single" w:sz="6" w:space="0" w:color="auto"/>
              <w:right w:val="single" w:sz="6" w:space="0" w:color="auto"/>
            </w:tcBorders>
          </w:tcPr>
          <w:p w14:paraId="19E1157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B007DF8"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0CED7ED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5,520 </w:t>
            </w:r>
          </w:p>
        </w:tc>
      </w:tr>
      <w:tr w:rsidR="00326946" w14:paraId="46A7CEB2"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ABF2323" w14:textId="77777777" w:rsidR="00326946" w:rsidRDefault="00326946">
            <w:pPr>
              <w:autoSpaceDE w:val="0"/>
              <w:autoSpaceDN w:val="0"/>
              <w:adjustRightInd w:val="0"/>
              <w:spacing w:after="0"/>
              <w:rPr>
                <w:color w:val="000000"/>
                <w:sz w:val="20"/>
              </w:rPr>
            </w:pPr>
            <w:r>
              <w:rPr>
                <w:color w:val="000000"/>
                <w:sz w:val="20"/>
              </w:rPr>
              <w:t>Attic Insulation - MF (Gas)</w:t>
            </w:r>
          </w:p>
        </w:tc>
        <w:tc>
          <w:tcPr>
            <w:tcW w:w="1440" w:type="dxa"/>
            <w:tcBorders>
              <w:top w:val="single" w:sz="6" w:space="0" w:color="auto"/>
              <w:left w:val="single" w:sz="6" w:space="0" w:color="auto"/>
              <w:bottom w:val="single" w:sz="6" w:space="0" w:color="auto"/>
              <w:right w:val="single" w:sz="6" w:space="0" w:color="auto"/>
            </w:tcBorders>
          </w:tcPr>
          <w:p w14:paraId="01B3C884" w14:textId="77777777" w:rsidR="00326946" w:rsidRDefault="00326946">
            <w:pPr>
              <w:autoSpaceDE w:val="0"/>
              <w:autoSpaceDN w:val="0"/>
              <w:adjustRightInd w:val="0"/>
              <w:spacing w:after="0"/>
              <w:jc w:val="right"/>
              <w:rPr>
                <w:color w:val="000000"/>
                <w:sz w:val="20"/>
              </w:rPr>
            </w:pPr>
            <w:r>
              <w:rPr>
                <w:color w:val="000000"/>
                <w:sz w:val="20"/>
              </w:rPr>
              <w:t>487</w:t>
            </w:r>
          </w:p>
        </w:tc>
        <w:tc>
          <w:tcPr>
            <w:tcW w:w="990" w:type="dxa"/>
            <w:tcBorders>
              <w:top w:val="single" w:sz="6" w:space="0" w:color="auto"/>
              <w:left w:val="single" w:sz="6" w:space="0" w:color="auto"/>
              <w:bottom w:val="single" w:sz="6" w:space="0" w:color="auto"/>
              <w:right w:val="single" w:sz="6" w:space="0" w:color="auto"/>
            </w:tcBorders>
          </w:tcPr>
          <w:p w14:paraId="6920186A" w14:textId="77777777" w:rsidR="00326946" w:rsidRDefault="00326946">
            <w:pPr>
              <w:autoSpaceDE w:val="0"/>
              <w:autoSpaceDN w:val="0"/>
              <w:adjustRightInd w:val="0"/>
              <w:spacing w:after="0"/>
              <w:jc w:val="right"/>
              <w:rPr>
                <w:color w:val="000000"/>
                <w:sz w:val="20"/>
              </w:rPr>
            </w:pPr>
            <w:r>
              <w:rPr>
                <w:color w:val="000000"/>
                <w:sz w:val="20"/>
              </w:rPr>
              <w:t>20.85</w:t>
            </w:r>
          </w:p>
        </w:tc>
        <w:tc>
          <w:tcPr>
            <w:tcW w:w="990" w:type="dxa"/>
            <w:tcBorders>
              <w:top w:val="single" w:sz="6" w:space="0" w:color="auto"/>
              <w:left w:val="single" w:sz="6" w:space="0" w:color="auto"/>
              <w:bottom w:val="single" w:sz="6" w:space="0" w:color="auto"/>
              <w:right w:val="single" w:sz="6" w:space="0" w:color="auto"/>
            </w:tcBorders>
          </w:tcPr>
          <w:p w14:paraId="0F5577A6" w14:textId="77777777" w:rsidR="00326946" w:rsidRDefault="00326946">
            <w:pPr>
              <w:autoSpaceDE w:val="0"/>
              <w:autoSpaceDN w:val="0"/>
              <w:adjustRightInd w:val="0"/>
              <w:spacing w:after="0"/>
              <w:jc w:val="right"/>
              <w:rPr>
                <w:color w:val="000000"/>
                <w:sz w:val="20"/>
              </w:rPr>
            </w:pPr>
            <w:r>
              <w:rPr>
                <w:color w:val="000000"/>
                <w:sz w:val="20"/>
              </w:rPr>
              <w:t>18.82</w:t>
            </w:r>
          </w:p>
        </w:tc>
        <w:tc>
          <w:tcPr>
            <w:tcW w:w="1440" w:type="dxa"/>
            <w:tcBorders>
              <w:top w:val="single" w:sz="6" w:space="0" w:color="auto"/>
              <w:left w:val="single" w:sz="6" w:space="0" w:color="auto"/>
              <w:bottom w:val="single" w:sz="6" w:space="0" w:color="auto"/>
              <w:right w:val="single" w:sz="6" w:space="0" w:color="auto"/>
            </w:tcBorders>
          </w:tcPr>
          <w:p w14:paraId="5CDBDD51"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79C6473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102,009 </w:t>
            </w:r>
          </w:p>
        </w:tc>
      </w:tr>
      <w:tr w:rsidR="00326946" w14:paraId="3079A09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EB14CEB" w14:textId="77777777" w:rsidR="00326946" w:rsidRDefault="00326946">
            <w:pPr>
              <w:autoSpaceDE w:val="0"/>
              <w:autoSpaceDN w:val="0"/>
              <w:adjustRightInd w:val="0"/>
              <w:spacing w:after="0"/>
              <w:rPr>
                <w:color w:val="000000"/>
                <w:sz w:val="20"/>
              </w:rPr>
            </w:pPr>
            <w:r>
              <w:rPr>
                <w:color w:val="000000"/>
                <w:sz w:val="20"/>
              </w:rPr>
              <w:t>Attic Insulation - SF (Electric)</w:t>
            </w:r>
          </w:p>
        </w:tc>
        <w:tc>
          <w:tcPr>
            <w:tcW w:w="1440" w:type="dxa"/>
            <w:tcBorders>
              <w:top w:val="single" w:sz="6" w:space="0" w:color="auto"/>
              <w:left w:val="single" w:sz="6" w:space="0" w:color="auto"/>
              <w:bottom w:val="single" w:sz="6" w:space="0" w:color="auto"/>
              <w:right w:val="single" w:sz="6" w:space="0" w:color="auto"/>
            </w:tcBorders>
          </w:tcPr>
          <w:p w14:paraId="62E0AD6F" w14:textId="77777777" w:rsidR="00326946" w:rsidRDefault="00326946">
            <w:pPr>
              <w:autoSpaceDE w:val="0"/>
              <w:autoSpaceDN w:val="0"/>
              <w:adjustRightInd w:val="0"/>
              <w:spacing w:after="0"/>
              <w:jc w:val="right"/>
              <w:rPr>
                <w:color w:val="000000"/>
                <w:sz w:val="20"/>
              </w:rPr>
            </w:pPr>
            <w:r>
              <w:rPr>
                <w:color w:val="000000"/>
                <w:sz w:val="20"/>
              </w:rPr>
              <w:t>159</w:t>
            </w:r>
          </w:p>
        </w:tc>
        <w:tc>
          <w:tcPr>
            <w:tcW w:w="990" w:type="dxa"/>
            <w:tcBorders>
              <w:top w:val="single" w:sz="6" w:space="0" w:color="auto"/>
              <w:left w:val="single" w:sz="6" w:space="0" w:color="auto"/>
              <w:bottom w:val="single" w:sz="6" w:space="0" w:color="auto"/>
              <w:right w:val="single" w:sz="6" w:space="0" w:color="auto"/>
            </w:tcBorders>
          </w:tcPr>
          <w:p w14:paraId="606A61E6" w14:textId="77777777" w:rsidR="00326946" w:rsidRDefault="00326946">
            <w:pPr>
              <w:autoSpaceDE w:val="0"/>
              <w:autoSpaceDN w:val="0"/>
              <w:adjustRightInd w:val="0"/>
              <w:spacing w:after="0"/>
              <w:jc w:val="right"/>
              <w:rPr>
                <w:color w:val="000000"/>
                <w:sz w:val="20"/>
              </w:rPr>
            </w:pPr>
            <w:r>
              <w:rPr>
                <w:color w:val="000000"/>
                <w:sz w:val="20"/>
              </w:rPr>
              <w:t>118.54</w:t>
            </w:r>
          </w:p>
        </w:tc>
        <w:tc>
          <w:tcPr>
            <w:tcW w:w="990" w:type="dxa"/>
            <w:tcBorders>
              <w:top w:val="single" w:sz="6" w:space="0" w:color="auto"/>
              <w:left w:val="single" w:sz="6" w:space="0" w:color="auto"/>
              <w:bottom w:val="single" w:sz="6" w:space="0" w:color="auto"/>
              <w:right w:val="single" w:sz="6" w:space="0" w:color="auto"/>
            </w:tcBorders>
          </w:tcPr>
          <w:p w14:paraId="6C3AA7F1"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149BE44"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2514F7F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27,665 </w:t>
            </w:r>
          </w:p>
        </w:tc>
      </w:tr>
      <w:tr w:rsidR="00326946" w14:paraId="67DE1619"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5127CE0" w14:textId="77777777" w:rsidR="00326946" w:rsidRDefault="00326946">
            <w:pPr>
              <w:autoSpaceDE w:val="0"/>
              <w:autoSpaceDN w:val="0"/>
              <w:adjustRightInd w:val="0"/>
              <w:spacing w:after="0"/>
              <w:rPr>
                <w:color w:val="000000"/>
                <w:sz w:val="20"/>
              </w:rPr>
            </w:pPr>
            <w:r>
              <w:rPr>
                <w:color w:val="000000"/>
                <w:sz w:val="20"/>
              </w:rPr>
              <w:t>Attic Insulation - SF (Gas)</w:t>
            </w:r>
          </w:p>
        </w:tc>
        <w:tc>
          <w:tcPr>
            <w:tcW w:w="1440" w:type="dxa"/>
            <w:tcBorders>
              <w:top w:val="single" w:sz="6" w:space="0" w:color="auto"/>
              <w:left w:val="single" w:sz="6" w:space="0" w:color="auto"/>
              <w:bottom w:val="single" w:sz="6" w:space="0" w:color="auto"/>
              <w:right w:val="single" w:sz="6" w:space="0" w:color="auto"/>
            </w:tcBorders>
          </w:tcPr>
          <w:p w14:paraId="714D63CE" w14:textId="77777777" w:rsidR="00326946" w:rsidRDefault="00326946">
            <w:pPr>
              <w:autoSpaceDE w:val="0"/>
              <w:autoSpaceDN w:val="0"/>
              <w:adjustRightInd w:val="0"/>
              <w:spacing w:after="0"/>
              <w:jc w:val="right"/>
              <w:rPr>
                <w:color w:val="000000"/>
                <w:sz w:val="20"/>
              </w:rPr>
            </w:pPr>
            <w:r>
              <w:rPr>
                <w:color w:val="000000"/>
                <w:sz w:val="20"/>
              </w:rPr>
              <w:t>2,979</w:t>
            </w:r>
          </w:p>
        </w:tc>
        <w:tc>
          <w:tcPr>
            <w:tcW w:w="990" w:type="dxa"/>
            <w:tcBorders>
              <w:top w:val="single" w:sz="6" w:space="0" w:color="auto"/>
              <w:left w:val="single" w:sz="6" w:space="0" w:color="auto"/>
              <w:bottom w:val="single" w:sz="6" w:space="0" w:color="auto"/>
              <w:right w:val="single" w:sz="6" w:space="0" w:color="auto"/>
            </w:tcBorders>
          </w:tcPr>
          <w:p w14:paraId="40FACC26" w14:textId="77777777" w:rsidR="00326946" w:rsidRDefault="00326946">
            <w:pPr>
              <w:autoSpaceDE w:val="0"/>
              <w:autoSpaceDN w:val="0"/>
              <w:adjustRightInd w:val="0"/>
              <w:spacing w:after="0"/>
              <w:jc w:val="right"/>
              <w:rPr>
                <w:color w:val="000000"/>
                <w:sz w:val="20"/>
              </w:rPr>
            </w:pPr>
            <w:r>
              <w:rPr>
                <w:color w:val="000000"/>
                <w:sz w:val="20"/>
              </w:rPr>
              <w:t>25.75</w:t>
            </w:r>
          </w:p>
        </w:tc>
        <w:tc>
          <w:tcPr>
            <w:tcW w:w="990" w:type="dxa"/>
            <w:tcBorders>
              <w:top w:val="single" w:sz="6" w:space="0" w:color="auto"/>
              <w:left w:val="single" w:sz="6" w:space="0" w:color="auto"/>
              <w:bottom w:val="single" w:sz="6" w:space="0" w:color="auto"/>
              <w:right w:val="single" w:sz="6" w:space="0" w:color="auto"/>
            </w:tcBorders>
          </w:tcPr>
          <w:p w14:paraId="7076A073" w14:textId="77777777" w:rsidR="00326946" w:rsidRDefault="00326946">
            <w:pPr>
              <w:autoSpaceDE w:val="0"/>
              <w:autoSpaceDN w:val="0"/>
              <w:adjustRightInd w:val="0"/>
              <w:spacing w:after="0"/>
              <w:jc w:val="right"/>
              <w:rPr>
                <w:color w:val="000000"/>
                <w:sz w:val="20"/>
              </w:rPr>
            </w:pPr>
            <w:r>
              <w:rPr>
                <w:color w:val="000000"/>
                <w:sz w:val="20"/>
              </w:rPr>
              <w:t>35.11</w:t>
            </w:r>
          </w:p>
        </w:tc>
        <w:tc>
          <w:tcPr>
            <w:tcW w:w="1440" w:type="dxa"/>
            <w:tcBorders>
              <w:top w:val="single" w:sz="6" w:space="0" w:color="auto"/>
              <w:left w:val="single" w:sz="6" w:space="0" w:color="auto"/>
              <w:bottom w:val="single" w:sz="6" w:space="0" w:color="auto"/>
              <w:right w:val="single" w:sz="6" w:space="0" w:color="auto"/>
            </w:tcBorders>
          </w:tcPr>
          <w:p w14:paraId="11F64308"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2F76491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1,106,619 </w:t>
            </w:r>
          </w:p>
        </w:tc>
      </w:tr>
      <w:tr w:rsidR="00326946" w14:paraId="18E0178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E029FC3" w14:textId="77777777" w:rsidR="00326946" w:rsidRDefault="00326946">
            <w:pPr>
              <w:autoSpaceDE w:val="0"/>
              <w:autoSpaceDN w:val="0"/>
              <w:adjustRightInd w:val="0"/>
              <w:spacing w:after="0"/>
              <w:rPr>
                <w:color w:val="000000"/>
                <w:sz w:val="20"/>
              </w:rPr>
            </w:pPr>
            <w:r>
              <w:rPr>
                <w:color w:val="000000"/>
                <w:sz w:val="20"/>
              </w:rPr>
              <w:t>Building Envelope Repair - MH (Electric)</w:t>
            </w:r>
          </w:p>
        </w:tc>
        <w:tc>
          <w:tcPr>
            <w:tcW w:w="1440" w:type="dxa"/>
            <w:tcBorders>
              <w:top w:val="single" w:sz="6" w:space="0" w:color="auto"/>
              <w:left w:val="single" w:sz="6" w:space="0" w:color="auto"/>
              <w:bottom w:val="single" w:sz="6" w:space="0" w:color="auto"/>
              <w:right w:val="single" w:sz="6" w:space="0" w:color="auto"/>
            </w:tcBorders>
          </w:tcPr>
          <w:p w14:paraId="55B7DE25" w14:textId="77777777" w:rsidR="00326946" w:rsidRDefault="00326946">
            <w:pPr>
              <w:autoSpaceDE w:val="0"/>
              <w:autoSpaceDN w:val="0"/>
              <w:adjustRightInd w:val="0"/>
              <w:spacing w:after="0"/>
              <w:jc w:val="right"/>
              <w:rPr>
                <w:color w:val="000000"/>
                <w:sz w:val="20"/>
              </w:rPr>
            </w:pPr>
            <w:r>
              <w:rPr>
                <w:color w:val="000000"/>
                <w:sz w:val="20"/>
              </w:rPr>
              <w:t>173</w:t>
            </w:r>
          </w:p>
        </w:tc>
        <w:tc>
          <w:tcPr>
            <w:tcW w:w="990" w:type="dxa"/>
            <w:tcBorders>
              <w:top w:val="single" w:sz="6" w:space="0" w:color="auto"/>
              <w:left w:val="single" w:sz="6" w:space="0" w:color="auto"/>
              <w:bottom w:val="single" w:sz="6" w:space="0" w:color="auto"/>
              <w:right w:val="single" w:sz="6" w:space="0" w:color="auto"/>
            </w:tcBorders>
          </w:tcPr>
          <w:p w14:paraId="09D21746" w14:textId="77777777" w:rsidR="00326946" w:rsidRDefault="00326946">
            <w:pPr>
              <w:autoSpaceDE w:val="0"/>
              <w:autoSpaceDN w:val="0"/>
              <w:adjustRightInd w:val="0"/>
              <w:spacing w:after="0"/>
              <w:jc w:val="right"/>
              <w:rPr>
                <w:color w:val="000000"/>
                <w:sz w:val="20"/>
              </w:rPr>
            </w:pPr>
            <w:r>
              <w:rPr>
                <w:color w:val="000000"/>
                <w:sz w:val="20"/>
              </w:rPr>
              <w:t>38.75</w:t>
            </w:r>
          </w:p>
        </w:tc>
        <w:tc>
          <w:tcPr>
            <w:tcW w:w="990" w:type="dxa"/>
            <w:tcBorders>
              <w:top w:val="single" w:sz="6" w:space="0" w:color="auto"/>
              <w:left w:val="single" w:sz="6" w:space="0" w:color="auto"/>
              <w:bottom w:val="single" w:sz="6" w:space="0" w:color="auto"/>
              <w:right w:val="single" w:sz="6" w:space="0" w:color="auto"/>
            </w:tcBorders>
          </w:tcPr>
          <w:p w14:paraId="5BD3862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5CCDBEE9"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5C21D47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5,391 </w:t>
            </w:r>
          </w:p>
        </w:tc>
      </w:tr>
      <w:tr w:rsidR="00326946" w14:paraId="73831F84"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7F317B0" w14:textId="77777777" w:rsidR="00326946" w:rsidRDefault="00326946">
            <w:pPr>
              <w:autoSpaceDE w:val="0"/>
              <w:autoSpaceDN w:val="0"/>
              <w:adjustRightInd w:val="0"/>
              <w:spacing w:after="0"/>
              <w:rPr>
                <w:color w:val="000000"/>
                <w:sz w:val="20"/>
              </w:rPr>
            </w:pPr>
            <w:r>
              <w:rPr>
                <w:color w:val="000000"/>
                <w:sz w:val="20"/>
              </w:rPr>
              <w:t>Building Envelope Repair - MH (Gas)</w:t>
            </w:r>
          </w:p>
        </w:tc>
        <w:tc>
          <w:tcPr>
            <w:tcW w:w="1440" w:type="dxa"/>
            <w:tcBorders>
              <w:top w:val="single" w:sz="6" w:space="0" w:color="auto"/>
              <w:left w:val="single" w:sz="6" w:space="0" w:color="auto"/>
              <w:bottom w:val="single" w:sz="6" w:space="0" w:color="auto"/>
              <w:right w:val="single" w:sz="6" w:space="0" w:color="auto"/>
            </w:tcBorders>
          </w:tcPr>
          <w:p w14:paraId="73E0BAFD" w14:textId="77777777" w:rsidR="00326946" w:rsidRDefault="00326946">
            <w:pPr>
              <w:autoSpaceDE w:val="0"/>
              <w:autoSpaceDN w:val="0"/>
              <w:adjustRightInd w:val="0"/>
              <w:spacing w:after="0"/>
              <w:jc w:val="right"/>
              <w:rPr>
                <w:color w:val="000000"/>
                <w:sz w:val="20"/>
              </w:rPr>
            </w:pPr>
            <w:r>
              <w:rPr>
                <w:color w:val="000000"/>
                <w:sz w:val="20"/>
              </w:rPr>
              <w:t>1,792</w:t>
            </w:r>
          </w:p>
        </w:tc>
        <w:tc>
          <w:tcPr>
            <w:tcW w:w="990" w:type="dxa"/>
            <w:tcBorders>
              <w:top w:val="single" w:sz="6" w:space="0" w:color="auto"/>
              <w:left w:val="single" w:sz="6" w:space="0" w:color="auto"/>
              <w:bottom w:val="single" w:sz="6" w:space="0" w:color="auto"/>
              <w:right w:val="single" w:sz="6" w:space="0" w:color="auto"/>
            </w:tcBorders>
          </w:tcPr>
          <w:p w14:paraId="0F726603" w14:textId="77777777" w:rsidR="00326946" w:rsidRDefault="00326946">
            <w:pPr>
              <w:autoSpaceDE w:val="0"/>
              <w:autoSpaceDN w:val="0"/>
              <w:adjustRightInd w:val="0"/>
              <w:spacing w:after="0"/>
              <w:jc w:val="right"/>
              <w:rPr>
                <w:color w:val="000000"/>
                <w:sz w:val="20"/>
              </w:rPr>
            </w:pPr>
            <w:r>
              <w:rPr>
                <w:color w:val="000000"/>
                <w:sz w:val="20"/>
              </w:rPr>
              <w:t>9.52</w:t>
            </w:r>
          </w:p>
        </w:tc>
        <w:tc>
          <w:tcPr>
            <w:tcW w:w="990" w:type="dxa"/>
            <w:tcBorders>
              <w:top w:val="single" w:sz="6" w:space="0" w:color="auto"/>
              <w:left w:val="single" w:sz="6" w:space="0" w:color="auto"/>
              <w:bottom w:val="single" w:sz="6" w:space="0" w:color="auto"/>
              <w:right w:val="single" w:sz="6" w:space="0" w:color="auto"/>
            </w:tcBorders>
          </w:tcPr>
          <w:p w14:paraId="32C03C5C" w14:textId="77777777" w:rsidR="00326946" w:rsidRDefault="00326946">
            <w:pPr>
              <w:autoSpaceDE w:val="0"/>
              <w:autoSpaceDN w:val="0"/>
              <w:adjustRightInd w:val="0"/>
              <w:spacing w:after="0"/>
              <w:jc w:val="right"/>
              <w:rPr>
                <w:color w:val="000000"/>
                <w:sz w:val="20"/>
              </w:rPr>
            </w:pPr>
            <w:r>
              <w:rPr>
                <w:color w:val="000000"/>
                <w:sz w:val="20"/>
              </w:rPr>
              <w:t>8.55</w:t>
            </w:r>
          </w:p>
        </w:tc>
        <w:tc>
          <w:tcPr>
            <w:tcW w:w="1440" w:type="dxa"/>
            <w:tcBorders>
              <w:top w:val="single" w:sz="6" w:space="0" w:color="auto"/>
              <w:left w:val="single" w:sz="6" w:space="0" w:color="auto"/>
              <w:bottom w:val="single" w:sz="6" w:space="0" w:color="auto"/>
              <w:right w:val="single" w:sz="6" w:space="0" w:color="auto"/>
            </w:tcBorders>
          </w:tcPr>
          <w:p w14:paraId="13D862E7"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6F56E45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93,497 </w:t>
            </w:r>
          </w:p>
        </w:tc>
      </w:tr>
      <w:tr w:rsidR="00326946" w14:paraId="3851894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85D0E75" w14:textId="77777777" w:rsidR="00326946" w:rsidRDefault="00326946">
            <w:pPr>
              <w:autoSpaceDE w:val="0"/>
              <w:autoSpaceDN w:val="0"/>
              <w:adjustRightInd w:val="0"/>
              <w:spacing w:after="0"/>
              <w:rPr>
                <w:color w:val="000000"/>
                <w:sz w:val="20"/>
              </w:rPr>
            </w:pPr>
            <w:r>
              <w:rPr>
                <w:color w:val="000000"/>
                <w:sz w:val="20"/>
              </w:rPr>
              <w:t>Building Envelope Repair - MF (Electric)</w:t>
            </w:r>
          </w:p>
        </w:tc>
        <w:tc>
          <w:tcPr>
            <w:tcW w:w="1440" w:type="dxa"/>
            <w:tcBorders>
              <w:top w:val="single" w:sz="6" w:space="0" w:color="auto"/>
              <w:left w:val="single" w:sz="6" w:space="0" w:color="auto"/>
              <w:bottom w:val="single" w:sz="6" w:space="0" w:color="auto"/>
              <w:right w:val="single" w:sz="6" w:space="0" w:color="auto"/>
            </w:tcBorders>
          </w:tcPr>
          <w:p w14:paraId="75004996" w14:textId="77777777" w:rsidR="00326946" w:rsidRDefault="00326946">
            <w:pPr>
              <w:autoSpaceDE w:val="0"/>
              <w:autoSpaceDN w:val="0"/>
              <w:adjustRightInd w:val="0"/>
              <w:spacing w:after="0"/>
              <w:jc w:val="right"/>
              <w:rPr>
                <w:color w:val="000000"/>
                <w:sz w:val="20"/>
              </w:rPr>
            </w:pPr>
            <w:r>
              <w:rPr>
                <w:color w:val="000000"/>
                <w:sz w:val="20"/>
              </w:rPr>
              <w:t>1,076</w:t>
            </w:r>
          </w:p>
        </w:tc>
        <w:tc>
          <w:tcPr>
            <w:tcW w:w="990" w:type="dxa"/>
            <w:tcBorders>
              <w:top w:val="single" w:sz="6" w:space="0" w:color="auto"/>
              <w:left w:val="single" w:sz="6" w:space="0" w:color="auto"/>
              <w:bottom w:val="single" w:sz="6" w:space="0" w:color="auto"/>
              <w:right w:val="single" w:sz="6" w:space="0" w:color="auto"/>
            </w:tcBorders>
          </w:tcPr>
          <w:p w14:paraId="2713EA57" w14:textId="77777777" w:rsidR="00326946" w:rsidRDefault="00326946">
            <w:pPr>
              <w:autoSpaceDE w:val="0"/>
              <w:autoSpaceDN w:val="0"/>
              <w:adjustRightInd w:val="0"/>
              <w:spacing w:after="0"/>
              <w:jc w:val="right"/>
              <w:rPr>
                <w:color w:val="000000"/>
                <w:sz w:val="20"/>
              </w:rPr>
            </w:pPr>
            <w:r>
              <w:rPr>
                <w:color w:val="000000"/>
                <w:sz w:val="20"/>
              </w:rPr>
              <w:t>22.80</w:t>
            </w:r>
          </w:p>
        </w:tc>
        <w:tc>
          <w:tcPr>
            <w:tcW w:w="990" w:type="dxa"/>
            <w:tcBorders>
              <w:top w:val="single" w:sz="6" w:space="0" w:color="auto"/>
              <w:left w:val="single" w:sz="6" w:space="0" w:color="auto"/>
              <w:bottom w:val="single" w:sz="6" w:space="0" w:color="auto"/>
              <w:right w:val="single" w:sz="6" w:space="0" w:color="auto"/>
            </w:tcBorders>
          </w:tcPr>
          <w:p w14:paraId="4211E658"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43BE9689"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01A1D41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19,729 </w:t>
            </w:r>
          </w:p>
        </w:tc>
      </w:tr>
      <w:tr w:rsidR="00326946" w14:paraId="3CDACFA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B0B9733" w14:textId="77777777" w:rsidR="00326946" w:rsidRDefault="00326946">
            <w:pPr>
              <w:autoSpaceDE w:val="0"/>
              <w:autoSpaceDN w:val="0"/>
              <w:adjustRightInd w:val="0"/>
              <w:spacing w:after="0"/>
              <w:rPr>
                <w:color w:val="000000"/>
                <w:sz w:val="20"/>
              </w:rPr>
            </w:pPr>
            <w:r>
              <w:rPr>
                <w:color w:val="000000"/>
                <w:sz w:val="20"/>
              </w:rPr>
              <w:t>Building Envelope Repair - MF (Gas)</w:t>
            </w:r>
          </w:p>
        </w:tc>
        <w:tc>
          <w:tcPr>
            <w:tcW w:w="1440" w:type="dxa"/>
            <w:tcBorders>
              <w:top w:val="single" w:sz="6" w:space="0" w:color="auto"/>
              <w:left w:val="single" w:sz="6" w:space="0" w:color="auto"/>
              <w:bottom w:val="single" w:sz="6" w:space="0" w:color="auto"/>
              <w:right w:val="single" w:sz="6" w:space="0" w:color="auto"/>
            </w:tcBorders>
          </w:tcPr>
          <w:p w14:paraId="76B445E2" w14:textId="77777777" w:rsidR="00326946" w:rsidRDefault="00326946">
            <w:pPr>
              <w:autoSpaceDE w:val="0"/>
              <w:autoSpaceDN w:val="0"/>
              <w:adjustRightInd w:val="0"/>
              <w:spacing w:after="0"/>
              <w:jc w:val="right"/>
              <w:rPr>
                <w:color w:val="000000"/>
                <w:sz w:val="20"/>
              </w:rPr>
            </w:pPr>
            <w:r>
              <w:rPr>
                <w:color w:val="000000"/>
                <w:sz w:val="20"/>
              </w:rPr>
              <w:t>6,489</w:t>
            </w:r>
          </w:p>
        </w:tc>
        <w:tc>
          <w:tcPr>
            <w:tcW w:w="990" w:type="dxa"/>
            <w:tcBorders>
              <w:top w:val="single" w:sz="6" w:space="0" w:color="auto"/>
              <w:left w:val="single" w:sz="6" w:space="0" w:color="auto"/>
              <w:bottom w:val="single" w:sz="6" w:space="0" w:color="auto"/>
              <w:right w:val="single" w:sz="6" w:space="0" w:color="auto"/>
            </w:tcBorders>
          </w:tcPr>
          <w:p w14:paraId="7CE9DE71" w14:textId="77777777" w:rsidR="00326946" w:rsidRDefault="00326946">
            <w:pPr>
              <w:autoSpaceDE w:val="0"/>
              <w:autoSpaceDN w:val="0"/>
              <w:adjustRightInd w:val="0"/>
              <w:spacing w:after="0"/>
              <w:jc w:val="right"/>
              <w:rPr>
                <w:color w:val="000000"/>
                <w:sz w:val="20"/>
              </w:rPr>
            </w:pPr>
            <w:r>
              <w:rPr>
                <w:color w:val="000000"/>
                <w:sz w:val="20"/>
              </w:rPr>
              <w:t>6.38</w:t>
            </w:r>
          </w:p>
        </w:tc>
        <w:tc>
          <w:tcPr>
            <w:tcW w:w="990" w:type="dxa"/>
            <w:tcBorders>
              <w:top w:val="single" w:sz="6" w:space="0" w:color="auto"/>
              <w:left w:val="single" w:sz="6" w:space="0" w:color="auto"/>
              <w:bottom w:val="single" w:sz="6" w:space="0" w:color="auto"/>
              <w:right w:val="single" w:sz="6" w:space="0" w:color="auto"/>
            </w:tcBorders>
          </w:tcPr>
          <w:p w14:paraId="33079242" w14:textId="77777777" w:rsidR="00326946" w:rsidRDefault="00326946">
            <w:pPr>
              <w:autoSpaceDE w:val="0"/>
              <w:autoSpaceDN w:val="0"/>
              <w:adjustRightInd w:val="0"/>
              <w:spacing w:after="0"/>
              <w:jc w:val="right"/>
              <w:rPr>
                <w:color w:val="000000"/>
                <w:sz w:val="20"/>
              </w:rPr>
            </w:pPr>
            <w:r>
              <w:rPr>
                <w:color w:val="000000"/>
                <w:sz w:val="20"/>
              </w:rPr>
              <w:t>4.48</w:t>
            </w:r>
          </w:p>
        </w:tc>
        <w:tc>
          <w:tcPr>
            <w:tcW w:w="1440" w:type="dxa"/>
            <w:tcBorders>
              <w:top w:val="single" w:sz="6" w:space="0" w:color="auto"/>
              <w:left w:val="single" w:sz="6" w:space="0" w:color="auto"/>
              <w:bottom w:val="single" w:sz="6" w:space="0" w:color="auto"/>
              <w:right w:val="single" w:sz="6" w:space="0" w:color="auto"/>
            </w:tcBorders>
          </w:tcPr>
          <w:p w14:paraId="4482B588"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657B0E2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184,661 </w:t>
            </w:r>
          </w:p>
        </w:tc>
      </w:tr>
      <w:tr w:rsidR="00326946" w14:paraId="16DA19BB"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15CF935" w14:textId="77777777" w:rsidR="00326946" w:rsidRDefault="00326946">
            <w:pPr>
              <w:autoSpaceDE w:val="0"/>
              <w:autoSpaceDN w:val="0"/>
              <w:adjustRightInd w:val="0"/>
              <w:spacing w:after="0"/>
              <w:rPr>
                <w:color w:val="000000"/>
                <w:sz w:val="20"/>
              </w:rPr>
            </w:pPr>
            <w:r>
              <w:rPr>
                <w:color w:val="000000"/>
                <w:sz w:val="20"/>
              </w:rPr>
              <w:t>Building Envelope Repair - SF (Electric)</w:t>
            </w:r>
          </w:p>
        </w:tc>
        <w:tc>
          <w:tcPr>
            <w:tcW w:w="1440" w:type="dxa"/>
            <w:tcBorders>
              <w:top w:val="single" w:sz="6" w:space="0" w:color="auto"/>
              <w:left w:val="single" w:sz="6" w:space="0" w:color="auto"/>
              <w:bottom w:val="single" w:sz="6" w:space="0" w:color="auto"/>
              <w:right w:val="single" w:sz="6" w:space="0" w:color="auto"/>
            </w:tcBorders>
          </w:tcPr>
          <w:p w14:paraId="56D1414A" w14:textId="77777777" w:rsidR="00326946" w:rsidRDefault="00326946">
            <w:pPr>
              <w:autoSpaceDE w:val="0"/>
              <w:autoSpaceDN w:val="0"/>
              <w:adjustRightInd w:val="0"/>
              <w:spacing w:after="0"/>
              <w:jc w:val="right"/>
              <w:rPr>
                <w:color w:val="000000"/>
                <w:sz w:val="20"/>
              </w:rPr>
            </w:pPr>
            <w:r>
              <w:rPr>
                <w:color w:val="000000"/>
                <w:sz w:val="20"/>
              </w:rPr>
              <w:t>917</w:t>
            </w:r>
          </w:p>
        </w:tc>
        <w:tc>
          <w:tcPr>
            <w:tcW w:w="990" w:type="dxa"/>
            <w:tcBorders>
              <w:top w:val="single" w:sz="6" w:space="0" w:color="auto"/>
              <w:left w:val="single" w:sz="6" w:space="0" w:color="auto"/>
              <w:bottom w:val="single" w:sz="6" w:space="0" w:color="auto"/>
              <w:right w:val="single" w:sz="6" w:space="0" w:color="auto"/>
            </w:tcBorders>
          </w:tcPr>
          <w:p w14:paraId="34C2A853" w14:textId="77777777" w:rsidR="00326946" w:rsidRDefault="00326946">
            <w:pPr>
              <w:autoSpaceDE w:val="0"/>
              <w:autoSpaceDN w:val="0"/>
              <w:adjustRightInd w:val="0"/>
              <w:spacing w:after="0"/>
              <w:jc w:val="right"/>
              <w:rPr>
                <w:color w:val="000000"/>
                <w:sz w:val="20"/>
              </w:rPr>
            </w:pPr>
            <w:r>
              <w:rPr>
                <w:color w:val="000000"/>
                <w:sz w:val="20"/>
              </w:rPr>
              <w:t>38.05</w:t>
            </w:r>
          </w:p>
        </w:tc>
        <w:tc>
          <w:tcPr>
            <w:tcW w:w="990" w:type="dxa"/>
            <w:tcBorders>
              <w:top w:val="single" w:sz="6" w:space="0" w:color="auto"/>
              <w:left w:val="single" w:sz="6" w:space="0" w:color="auto"/>
              <w:bottom w:val="single" w:sz="6" w:space="0" w:color="auto"/>
              <w:right w:val="single" w:sz="6" w:space="0" w:color="auto"/>
            </w:tcBorders>
          </w:tcPr>
          <w:p w14:paraId="2AC035F8"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AE33F51"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6B00C03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28,059 </w:t>
            </w:r>
          </w:p>
        </w:tc>
      </w:tr>
      <w:tr w:rsidR="00326946" w14:paraId="654E7E0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819CD36" w14:textId="77777777" w:rsidR="00326946" w:rsidRDefault="00326946">
            <w:pPr>
              <w:autoSpaceDE w:val="0"/>
              <w:autoSpaceDN w:val="0"/>
              <w:adjustRightInd w:val="0"/>
              <w:spacing w:after="0"/>
              <w:rPr>
                <w:color w:val="000000"/>
                <w:sz w:val="20"/>
              </w:rPr>
            </w:pPr>
            <w:r>
              <w:rPr>
                <w:color w:val="000000"/>
                <w:sz w:val="20"/>
              </w:rPr>
              <w:t xml:space="preserve">Building Envelope Repair - SF (Gas) </w:t>
            </w:r>
          </w:p>
        </w:tc>
        <w:tc>
          <w:tcPr>
            <w:tcW w:w="1440" w:type="dxa"/>
            <w:tcBorders>
              <w:top w:val="single" w:sz="6" w:space="0" w:color="auto"/>
              <w:left w:val="single" w:sz="6" w:space="0" w:color="auto"/>
              <w:bottom w:val="single" w:sz="6" w:space="0" w:color="auto"/>
              <w:right w:val="single" w:sz="6" w:space="0" w:color="auto"/>
            </w:tcBorders>
          </w:tcPr>
          <w:p w14:paraId="20E265E3" w14:textId="77777777" w:rsidR="00326946" w:rsidRDefault="00326946">
            <w:pPr>
              <w:autoSpaceDE w:val="0"/>
              <w:autoSpaceDN w:val="0"/>
              <w:adjustRightInd w:val="0"/>
              <w:spacing w:after="0"/>
              <w:jc w:val="right"/>
              <w:rPr>
                <w:color w:val="000000"/>
                <w:sz w:val="20"/>
              </w:rPr>
            </w:pPr>
            <w:r>
              <w:rPr>
                <w:color w:val="000000"/>
                <w:sz w:val="20"/>
              </w:rPr>
              <w:t>14,060</w:t>
            </w:r>
          </w:p>
        </w:tc>
        <w:tc>
          <w:tcPr>
            <w:tcW w:w="990" w:type="dxa"/>
            <w:tcBorders>
              <w:top w:val="single" w:sz="6" w:space="0" w:color="auto"/>
              <w:left w:val="single" w:sz="6" w:space="0" w:color="auto"/>
              <w:bottom w:val="single" w:sz="6" w:space="0" w:color="auto"/>
              <w:right w:val="single" w:sz="6" w:space="0" w:color="auto"/>
            </w:tcBorders>
          </w:tcPr>
          <w:p w14:paraId="286B8411" w14:textId="77777777" w:rsidR="00326946" w:rsidRDefault="00326946">
            <w:pPr>
              <w:autoSpaceDE w:val="0"/>
              <w:autoSpaceDN w:val="0"/>
              <w:adjustRightInd w:val="0"/>
              <w:spacing w:after="0"/>
              <w:jc w:val="right"/>
              <w:rPr>
                <w:color w:val="000000"/>
                <w:sz w:val="20"/>
              </w:rPr>
            </w:pPr>
            <w:r>
              <w:rPr>
                <w:color w:val="000000"/>
                <w:sz w:val="20"/>
              </w:rPr>
              <w:t>8.05</w:t>
            </w:r>
          </w:p>
        </w:tc>
        <w:tc>
          <w:tcPr>
            <w:tcW w:w="990" w:type="dxa"/>
            <w:tcBorders>
              <w:top w:val="single" w:sz="6" w:space="0" w:color="auto"/>
              <w:left w:val="single" w:sz="6" w:space="0" w:color="auto"/>
              <w:bottom w:val="single" w:sz="6" w:space="0" w:color="auto"/>
              <w:right w:val="single" w:sz="6" w:space="0" w:color="auto"/>
            </w:tcBorders>
          </w:tcPr>
          <w:p w14:paraId="3FB64868" w14:textId="77777777" w:rsidR="00326946" w:rsidRDefault="00326946">
            <w:pPr>
              <w:autoSpaceDE w:val="0"/>
              <w:autoSpaceDN w:val="0"/>
              <w:adjustRightInd w:val="0"/>
              <w:spacing w:after="0"/>
              <w:jc w:val="right"/>
              <w:rPr>
                <w:color w:val="000000"/>
                <w:sz w:val="20"/>
              </w:rPr>
            </w:pPr>
            <w:r>
              <w:rPr>
                <w:color w:val="000000"/>
                <w:sz w:val="20"/>
              </w:rPr>
              <w:t>8.33</w:t>
            </w:r>
          </w:p>
        </w:tc>
        <w:tc>
          <w:tcPr>
            <w:tcW w:w="1440" w:type="dxa"/>
            <w:tcBorders>
              <w:top w:val="single" w:sz="6" w:space="0" w:color="auto"/>
              <w:left w:val="single" w:sz="6" w:space="0" w:color="auto"/>
              <w:bottom w:val="single" w:sz="6" w:space="0" w:color="auto"/>
              <w:right w:val="single" w:sz="6" w:space="0" w:color="auto"/>
            </w:tcBorders>
          </w:tcPr>
          <w:p w14:paraId="4F049B84"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7ECEF9B5"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700,848 </w:t>
            </w:r>
          </w:p>
        </w:tc>
      </w:tr>
      <w:tr w:rsidR="00326946" w14:paraId="1801793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F45B454" w14:textId="77777777" w:rsidR="00326946" w:rsidRDefault="00326946">
            <w:pPr>
              <w:autoSpaceDE w:val="0"/>
              <w:autoSpaceDN w:val="0"/>
              <w:adjustRightInd w:val="0"/>
              <w:spacing w:after="0"/>
              <w:rPr>
                <w:color w:val="000000"/>
                <w:sz w:val="20"/>
              </w:rPr>
            </w:pPr>
            <w:r>
              <w:rPr>
                <w:color w:val="000000"/>
                <w:sz w:val="20"/>
              </w:rPr>
              <w:t>Caulking - MH (Electric)</w:t>
            </w:r>
          </w:p>
        </w:tc>
        <w:tc>
          <w:tcPr>
            <w:tcW w:w="1440" w:type="dxa"/>
            <w:tcBorders>
              <w:top w:val="single" w:sz="6" w:space="0" w:color="auto"/>
              <w:left w:val="single" w:sz="6" w:space="0" w:color="auto"/>
              <w:bottom w:val="single" w:sz="6" w:space="0" w:color="auto"/>
              <w:right w:val="single" w:sz="6" w:space="0" w:color="auto"/>
            </w:tcBorders>
          </w:tcPr>
          <w:p w14:paraId="0023AF92" w14:textId="77777777" w:rsidR="00326946" w:rsidRDefault="00326946">
            <w:pPr>
              <w:autoSpaceDE w:val="0"/>
              <w:autoSpaceDN w:val="0"/>
              <w:adjustRightInd w:val="0"/>
              <w:spacing w:after="0"/>
              <w:jc w:val="right"/>
              <w:rPr>
                <w:color w:val="000000"/>
                <w:sz w:val="20"/>
              </w:rPr>
            </w:pPr>
            <w:r>
              <w:rPr>
                <w:color w:val="000000"/>
                <w:sz w:val="20"/>
              </w:rPr>
              <w:t>201</w:t>
            </w:r>
          </w:p>
        </w:tc>
        <w:tc>
          <w:tcPr>
            <w:tcW w:w="990" w:type="dxa"/>
            <w:tcBorders>
              <w:top w:val="single" w:sz="6" w:space="0" w:color="auto"/>
              <w:left w:val="single" w:sz="6" w:space="0" w:color="auto"/>
              <w:bottom w:val="single" w:sz="6" w:space="0" w:color="auto"/>
              <w:right w:val="single" w:sz="6" w:space="0" w:color="auto"/>
            </w:tcBorders>
          </w:tcPr>
          <w:p w14:paraId="7413183A" w14:textId="77777777" w:rsidR="00326946" w:rsidRDefault="00326946">
            <w:pPr>
              <w:autoSpaceDE w:val="0"/>
              <w:autoSpaceDN w:val="0"/>
              <w:adjustRightInd w:val="0"/>
              <w:spacing w:after="0"/>
              <w:jc w:val="right"/>
              <w:rPr>
                <w:color w:val="000000"/>
                <w:sz w:val="20"/>
              </w:rPr>
            </w:pPr>
            <w:r>
              <w:rPr>
                <w:color w:val="000000"/>
                <w:sz w:val="20"/>
              </w:rPr>
              <w:t>11.63</w:t>
            </w:r>
          </w:p>
        </w:tc>
        <w:tc>
          <w:tcPr>
            <w:tcW w:w="990" w:type="dxa"/>
            <w:tcBorders>
              <w:top w:val="single" w:sz="6" w:space="0" w:color="auto"/>
              <w:left w:val="single" w:sz="6" w:space="0" w:color="auto"/>
              <w:bottom w:val="single" w:sz="6" w:space="0" w:color="auto"/>
              <w:right w:val="single" w:sz="6" w:space="0" w:color="auto"/>
            </w:tcBorders>
          </w:tcPr>
          <w:p w14:paraId="1B955F03"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4C6AB434"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34901EF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1,054 </w:t>
            </w:r>
          </w:p>
        </w:tc>
      </w:tr>
      <w:tr w:rsidR="00326946" w14:paraId="75C7A3FB"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B93503B" w14:textId="77777777" w:rsidR="00326946" w:rsidRDefault="00326946">
            <w:pPr>
              <w:autoSpaceDE w:val="0"/>
              <w:autoSpaceDN w:val="0"/>
              <w:adjustRightInd w:val="0"/>
              <w:spacing w:after="0"/>
              <w:rPr>
                <w:color w:val="000000"/>
                <w:sz w:val="20"/>
              </w:rPr>
            </w:pPr>
            <w:r>
              <w:rPr>
                <w:color w:val="000000"/>
                <w:sz w:val="20"/>
              </w:rPr>
              <w:t>Caulking - MH (Gas)</w:t>
            </w:r>
          </w:p>
        </w:tc>
        <w:tc>
          <w:tcPr>
            <w:tcW w:w="1440" w:type="dxa"/>
            <w:tcBorders>
              <w:top w:val="single" w:sz="6" w:space="0" w:color="auto"/>
              <w:left w:val="single" w:sz="6" w:space="0" w:color="auto"/>
              <w:bottom w:val="single" w:sz="6" w:space="0" w:color="auto"/>
              <w:right w:val="single" w:sz="6" w:space="0" w:color="auto"/>
            </w:tcBorders>
          </w:tcPr>
          <w:p w14:paraId="2D798B7A" w14:textId="77777777" w:rsidR="00326946" w:rsidRDefault="00326946">
            <w:pPr>
              <w:autoSpaceDE w:val="0"/>
              <w:autoSpaceDN w:val="0"/>
              <w:adjustRightInd w:val="0"/>
              <w:spacing w:after="0"/>
              <w:jc w:val="right"/>
              <w:rPr>
                <w:color w:val="000000"/>
                <w:sz w:val="20"/>
              </w:rPr>
            </w:pPr>
            <w:r>
              <w:rPr>
                <w:color w:val="000000"/>
                <w:sz w:val="20"/>
              </w:rPr>
              <w:t>2,294</w:t>
            </w:r>
          </w:p>
        </w:tc>
        <w:tc>
          <w:tcPr>
            <w:tcW w:w="990" w:type="dxa"/>
            <w:tcBorders>
              <w:top w:val="single" w:sz="6" w:space="0" w:color="auto"/>
              <w:left w:val="single" w:sz="6" w:space="0" w:color="auto"/>
              <w:bottom w:val="single" w:sz="6" w:space="0" w:color="auto"/>
              <w:right w:val="single" w:sz="6" w:space="0" w:color="auto"/>
            </w:tcBorders>
          </w:tcPr>
          <w:p w14:paraId="2AE888F6" w14:textId="77777777" w:rsidR="00326946" w:rsidRDefault="00326946">
            <w:pPr>
              <w:autoSpaceDE w:val="0"/>
              <w:autoSpaceDN w:val="0"/>
              <w:adjustRightInd w:val="0"/>
              <w:spacing w:after="0"/>
              <w:jc w:val="right"/>
              <w:rPr>
                <w:color w:val="000000"/>
                <w:sz w:val="20"/>
              </w:rPr>
            </w:pPr>
            <w:r>
              <w:rPr>
                <w:color w:val="000000"/>
                <w:sz w:val="20"/>
              </w:rPr>
              <w:t>3.27</w:t>
            </w:r>
          </w:p>
        </w:tc>
        <w:tc>
          <w:tcPr>
            <w:tcW w:w="990" w:type="dxa"/>
            <w:tcBorders>
              <w:top w:val="single" w:sz="6" w:space="0" w:color="auto"/>
              <w:left w:val="single" w:sz="6" w:space="0" w:color="auto"/>
              <w:bottom w:val="single" w:sz="6" w:space="0" w:color="auto"/>
              <w:right w:val="single" w:sz="6" w:space="0" w:color="auto"/>
            </w:tcBorders>
          </w:tcPr>
          <w:p w14:paraId="35DAFD57" w14:textId="77777777" w:rsidR="00326946" w:rsidRDefault="00326946">
            <w:pPr>
              <w:autoSpaceDE w:val="0"/>
              <w:autoSpaceDN w:val="0"/>
              <w:adjustRightInd w:val="0"/>
              <w:spacing w:after="0"/>
              <w:jc w:val="right"/>
              <w:rPr>
                <w:color w:val="000000"/>
                <w:sz w:val="20"/>
              </w:rPr>
            </w:pPr>
            <w:r>
              <w:rPr>
                <w:color w:val="000000"/>
                <w:sz w:val="20"/>
              </w:rPr>
              <w:t>2.87</w:t>
            </w:r>
          </w:p>
        </w:tc>
        <w:tc>
          <w:tcPr>
            <w:tcW w:w="1440" w:type="dxa"/>
            <w:tcBorders>
              <w:top w:val="single" w:sz="6" w:space="0" w:color="auto"/>
              <w:left w:val="single" w:sz="6" w:space="0" w:color="auto"/>
              <w:bottom w:val="single" w:sz="6" w:space="0" w:color="auto"/>
              <w:right w:val="single" w:sz="6" w:space="0" w:color="auto"/>
            </w:tcBorders>
          </w:tcPr>
          <w:p w14:paraId="2D35C062"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022237E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22,603 </w:t>
            </w:r>
          </w:p>
        </w:tc>
      </w:tr>
      <w:tr w:rsidR="00326946" w14:paraId="78937C1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6EAD930" w14:textId="77777777" w:rsidR="00326946" w:rsidRDefault="00326946">
            <w:pPr>
              <w:autoSpaceDE w:val="0"/>
              <w:autoSpaceDN w:val="0"/>
              <w:adjustRightInd w:val="0"/>
              <w:spacing w:after="0"/>
              <w:rPr>
                <w:color w:val="000000"/>
                <w:sz w:val="20"/>
              </w:rPr>
            </w:pPr>
            <w:r>
              <w:rPr>
                <w:color w:val="000000"/>
                <w:sz w:val="20"/>
              </w:rPr>
              <w:t>Caulking - MF (Electric)</w:t>
            </w:r>
          </w:p>
        </w:tc>
        <w:tc>
          <w:tcPr>
            <w:tcW w:w="1440" w:type="dxa"/>
            <w:tcBorders>
              <w:top w:val="single" w:sz="6" w:space="0" w:color="auto"/>
              <w:left w:val="single" w:sz="6" w:space="0" w:color="auto"/>
              <w:bottom w:val="single" w:sz="6" w:space="0" w:color="auto"/>
              <w:right w:val="single" w:sz="6" w:space="0" w:color="auto"/>
            </w:tcBorders>
          </w:tcPr>
          <w:p w14:paraId="7A9ABA5C" w14:textId="77777777" w:rsidR="00326946" w:rsidRDefault="00326946">
            <w:pPr>
              <w:autoSpaceDE w:val="0"/>
              <w:autoSpaceDN w:val="0"/>
              <w:adjustRightInd w:val="0"/>
              <w:spacing w:after="0"/>
              <w:jc w:val="right"/>
              <w:rPr>
                <w:color w:val="000000"/>
                <w:sz w:val="20"/>
              </w:rPr>
            </w:pPr>
            <w:r>
              <w:rPr>
                <w:color w:val="000000"/>
                <w:sz w:val="20"/>
              </w:rPr>
              <w:t>1,914</w:t>
            </w:r>
          </w:p>
        </w:tc>
        <w:tc>
          <w:tcPr>
            <w:tcW w:w="990" w:type="dxa"/>
            <w:tcBorders>
              <w:top w:val="single" w:sz="6" w:space="0" w:color="auto"/>
              <w:left w:val="single" w:sz="6" w:space="0" w:color="auto"/>
              <w:bottom w:val="single" w:sz="6" w:space="0" w:color="auto"/>
              <w:right w:val="single" w:sz="6" w:space="0" w:color="auto"/>
            </w:tcBorders>
          </w:tcPr>
          <w:p w14:paraId="1CEC56E8" w14:textId="77777777" w:rsidR="00326946" w:rsidRDefault="00326946">
            <w:pPr>
              <w:autoSpaceDE w:val="0"/>
              <w:autoSpaceDN w:val="0"/>
              <w:adjustRightInd w:val="0"/>
              <w:spacing w:after="0"/>
              <w:jc w:val="right"/>
              <w:rPr>
                <w:color w:val="000000"/>
                <w:sz w:val="20"/>
              </w:rPr>
            </w:pPr>
            <w:r>
              <w:rPr>
                <w:color w:val="000000"/>
                <w:sz w:val="20"/>
              </w:rPr>
              <w:t>6.59</w:t>
            </w:r>
          </w:p>
        </w:tc>
        <w:tc>
          <w:tcPr>
            <w:tcW w:w="990" w:type="dxa"/>
            <w:tcBorders>
              <w:top w:val="single" w:sz="6" w:space="0" w:color="auto"/>
              <w:left w:val="single" w:sz="6" w:space="0" w:color="auto"/>
              <w:bottom w:val="single" w:sz="6" w:space="0" w:color="auto"/>
              <w:right w:val="single" w:sz="6" w:space="0" w:color="auto"/>
            </w:tcBorders>
          </w:tcPr>
          <w:p w14:paraId="31CEC2F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4198E63"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37848F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5,687 </w:t>
            </w:r>
          </w:p>
        </w:tc>
      </w:tr>
      <w:tr w:rsidR="00326946" w14:paraId="55D6716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D0BD106" w14:textId="77777777" w:rsidR="00326946" w:rsidRDefault="00326946">
            <w:pPr>
              <w:autoSpaceDE w:val="0"/>
              <w:autoSpaceDN w:val="0"/>
              <w:adjustRightInd w:val="0"/>
              <w:spacing w:after="0"/>
              <w:rPr>
                <w:color w:val="000000"/>
                <w:sz w:val="20"/>
              </w:rPr>
            </w:pPr>
            <w:r>
              <w:rPr>
                <w:color w:val="000000"/>
                <w:sz w:val="20"/>
              </w:rPr>
              <w:t>Caulking - MF (Gas)</w:t>
            </w:r>
          </w:p>
        </w:tc>
        <w:tc>
          <w:tcPr>
            <w:tcW w:w="1440" w:type="dxa"/>
            <w:tcBorders>
              <w:top w:val="single" w:sz="6" w:space="0" w:color="auto"/>
              <w:left w:val="single" w:sz="6" w:space="0" w:color="auto"/>
              <w:bottom w:val="single" w:sz="6" w:space="0" w:color="auto"/>
              <w:right w:val="single" w:sz="6" w:space="0" w:color="auto"/>
            </w:tcBorders>
          </w:tcPr>
          <w:p w14:paraId="595EB137" w14:textId="77777777" w:rsidR="00326946" w:rsidRDefault="00326946">
            <w:pPr>
              <w:autoSpaceDE w:val="0"/>
              <w:autoSpaceDN w:val="0"/>
              <w:adjustRightInd w:val="0"/>
              <w:spacing w:after="0"/>
              <w:jc w:val="right"/>
              <w:rPr>
                <w:color w:val="000000"/>
                <w:sz w:val="20"/>
              </w:rPr>
            </w:pPr>
            <w:r>
              <w:rPr>
                <w:color w:val="000000"/>
                <w:sz w:val="20"/>
              </w:rPr>
              <w:t>7,200</w:t>
            </w:r>
          </w:p>
        </w:tc>
        <w:tc>
          <w:tcPr>
            <w:tcW w:w="990" w:type="dxa"/>
            <w:tcBorders>
              <w:top w:val="single" w:sz="6" w:space="0" w:color="auto"/>
              <w:left w:val="single" w:sz="6" w:space="0" w:color="auto"/>
              <w:bottom w:val="single" w:sz="6" w:space="0" w:color="auto"/>
              <w:right w:val="single" w:sz="6" w:space="0" w:color="auto"/>
            </w:tcBorders>
          </w:tcPr>
          <w:p w14:paraId="20C16340" w14:textId="77777777" w:rsidR="00326946" w:rsidRDefault="00326946">
            <w:pPr>
              <w:autoSpaceDE w:val="0"/>
              <w:autoSpaceDN w:val="0"/>
              <w:adjustRightInd w:val="0"/>
              <w:spacing w:after="0"/>
              <w:jc w:val="right"/>
              <w:rPr>
                <w:color w:val="000000"/>
                <w:sz w:val="20"/>
              </w:rPr>
            </w:pPr>
            <w:r>
              <w:rPr>
                <w:color w:val="000000"/>
                <w:sz w:val="20"/>
              </w:rPr>
              <w:t>1.71</w:t>
            </w:r>
          </w:p>
        </w:tc>
        <w:tc>
          <w:tcPr>
            <w:tcW w:w="990" w:type="dxa"/>
            <w:tcBorders>
              <w:top w:val="single" w:sz="6" w:space="0" w:color="auto"/>
              <w:left w:val="single" w:sz="6" w:space="0" w:color="auto"/>
              <w:bottom w:val="single" w:sz="6" w:space="0" w:color="auto"/>
              <w:right w:val="single" w:sz="6" w:space="0" w:color="auto"/>
            </w:tcBorders>
          </w:tcPr>
          <w:p w14:paraId="360940AD" w14:textId="77777777" w:rsidR="00326946" w:rsidRDefault="00326946">
            <w:pPr>
              <w:autoSpaceDE w:val="0"/>
              <w:autoSpaceDN w:val="0"/>
              <w:adjustRightInd w:val="0"/>
              <w:spacing w:after="0"/>
              <w:jc w:val="right"/>
              <w:rPr>
                <w:color w:val="000000"/>
                <w:sz w:val="20"/>
              </w:rPr>
            </w:pPr>
            <w:r>
              <w:rPr>
                <w:color w:val="000000"/>
                <w:sz w:val="20"/>
              </w:rPr>
              <w:t>1.48</w:t>
            </w:r>
          </w:p>
        </w:tc>
        <w:tc>
          <w:tcPr>
            <w:tcW w:w="1440" w:type="dxa"/>
            <w:tcBorders>
              <w:top w:val="single" w:sz="6" w:space="0" w:color="auto"/>
              <w:left w:val="single" w:sz="6" w:space="0" w:color="auto"/>
              <w:bottom w:val="single" w:sz="6" w:space="0" w:color="auto"/>
              <w:right w:val="single" w:sz="6" w:space="0" w:color="auto"/>
            </w:tcBorders>
          </w:tcPr>
          <w:p w14:paraId="1C03100E"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3C8BAF7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36,661 </w:t>
            </w:r>
          </w:p>
        </w:tc>
      </w:tr>
      <w:tr w:rsidR="00326946" w14:paraId="2773F00B"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EC90663" w14:textId="77777777" w:rsidR="00326946" w:rsidRDefault="00326946">
            <w:pPr>
              <w:autoSpaceDE w:val="0"/>
              <w:autoSpaceDN w:val="0"/>
              <w:adjustRightInd w:val="0"/>
              <w:spacing w:after="0"/>
              <w:rPr>
                <w:color w:val="000000"/>
                <w:sz w:val="20"/>
              </w:rPr>
            </w:pPr>
            <w:r>
              <w:rPr>
                <w:color w:val="000000"/>
                <w:sz w:val="20"/>
              </w:rPr>
              <w:t>Caulking - SF</w:t>
            </w:r>
            <w:r w:rsidR="00102A91">
              <w:rPr>
                <w:color w:val="000000"/>
                <w:sz w:val="20"/>
              </w:rPr>
              <w:t xml:space="preserve"> </w:t>
            </w:r>
            <w:r>
              <w:rPr>
                <w:color w:val="000000"/>
                <w:sz w:val="20"/>
              </w:rPr>
              <w:t>(Electric)</w:t>
            </w:r>
          </w:p>
        </w:tc>
        <w:tc>
          <w:tcPr>
            <w:tcW w:w="1440" w:type="dxa"/>
            <w:tcBorders>
              <w:top w:val="single" w:sz="6" w:space="0" w:color="auto"/>
              <w:left w:val="single" w:sz="6" w:space="0" w:color="auto"/>
              <w:bottom w:val="single" w:sz="6" w:space="0" w:color="auto"/>
              <w:right w:val="single" w:sz="6" w:space="0" w:color="auto"/>
            </w:tcBorders>
          </w:tcPr>
          <w:p w14:paraId="2106BD83" w14:textId="77777777" w:rsidR="00326946" w:rsidRDefault="00326946">
            <w:pPr>
              <w:autoSpaceDE w:val="0"/>
              <w:autoSpaceDN w:val="0"/>
              <w:adjustRightInd w:val="0"/>
              <w:spacing w:after="0"/>
              <w:jc w:val="right"/>
              <w:rPr>
                <w:color w:val="000000"/>
                <w:sz w:val="20"/>
              </w:rPr>
            </w:pPr>
            <w:r>
              <w:rPr>
                <w:color w:val="000000"/>
                <w:sz w:val="20"/>
              </w:rPr>
              <w:t>1,006</w:t>
            </w:r>
          </w:p>
        </w:tc>
        <w:tc>
          <w:tcPr>
            <w:tcW w:w="990" w:type="dxa"/>
            <w:tcBorders>
              <w:top w:val="single" w:sz="6" w:space="0" w:color="auto"/>
              <w:left w:val="single" w:sz="6" w:space="0" w:color="auto"/>
              <w:bottom w:val="single" w:sz="6" w:space="0" w:color="auto"/>
              <w:right w:val="single" w:sz="6" w:space="0" w:color="auto"/>
            </w:tcBorders>
          </w:tcPr>
          <w:p w14:paraId="1AA11140" w14:textId="77777777" w:rsidR="00326946" w:rsidRDefault="00326946">
            <w:pPr>
              <w:autoSpaceDE w:val="0"/>
              <w:autoSpaceDN w:val="0"/>
              <w:adjustRightInd w:val="0"/>
              <w:spacing w:after="0"/>
              <w:jc w:val="right"/>
              <w:rPr>
                <w:color w:val="000000"/>
                <w:sz w:val="20"/>
              </w:rPr>
            </w:pPr>
            <w:r>
              <w:rPr>
                <w:color w:val="000000"/>
                <w:sz w:val="20"/>
              </w:rPr>
              <w:t>11.43</w:t>
            </w:r>
          </w:p>
        </w:tc>
        <w:tc>
          <w:tcPr>
            <w:tcW w:w="990" w:type="dxa"/>
            <w:tcBorders>
              <w:top w:val="single" w:sz="6" w:space="0" w:color="auto"/>
              <w:left w:val="single" w:sz="6" w:space="0" w:color="auto"/>
              <w:bottom w:val="single" w:sz="6" w:space="0" w:color="auto"/>
              <w:right w:val="single" w:sz="6" w:space="0" w:color="auto"/>
            </w:tcBorders>
          </w:tcPr>
          <w:p w14:paraId="301F82B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43E7793B"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222ADD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5,185 </w:t>
            </w:r>
          </w:p>
        </w:tc>
      </w:tr>
      <w:tr w:rsidR="00326946" w14:paraId="071D1008"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5CC8ECB" w14:textId="77777777" w:rsidR="00326946" w:rsidRDefault="00326946">
            <w:pPr>
              <w:autoSpaceDE w:val="0"/>
              <w:autoSpaceDN w:val="0"/>
              <w:adjustRightInd w:val="0"/>
              <w:spacing w:after="0"/>
              <w:rPr>
                <w:color w:val="000000"/>
                <w:sz w:val="20"/>
              </w:rPr>
            </w:pPr>
            <w:r>
              <w:rPr>
                <w:color w:val="000000"/>
                <w:sz w:val="20"/>
              </w:rPr>
              <w:t>Caulking - SF (Gas)</w:t>
            </w:r>
          </w:p>
        </w:tc>
        <w:tc>
          <w:tcPr>
            <w:tcW w:w="1440" w:type="dxa"/>
            <w:tcBorders>
              <w:top w:val="single" w:sz="6" w:space="0" w:color="auto"/>
              <w:left w:val="single" w:sz="6" w:space="0" w:color="auto"/>
              <w:bottom w:val="single" w:sz="6" w:space="0" w:color="auto"/>
              <w:right w:val="single" w:sz="6" w:space="0" w:color="auto"/>
            </w:tcBorders>
          </w:tcPr>
          <w:p w14:paraId="338ECF73" w14:textId="77777777" w:rsidR="00326946" w:rsidRDefault="00326946">
            <w:pPr>
              <w:autoSpaceDE w:val="0"/>
              <w:autoSpaceDN w:val="0"/>
              <w:adjustRightInd w:val="0"/>
              <w:spacing w:after="0"/>
              <w:jc w:val="right"/>
              <w:rPr>
                <w:color w:val="000000"/>
                <w:sz w:val="20"/>
              </w:rPr>
            </w:pPr>
            <w:r>
              <w:rPr>
                <w:color w:val="000000"/>
                <w:sz w:val="20"/>
              </w:rPr>
              <w:t>14,045</w:t>
            </w:r>
          </w:p>
        </w:tc>
        <w:tc>
          <w:tcPr>
            <w:tcW w:w="990" w:type="dxa"/>
            <w:tcBorders>
              <w:top w:val="single" w:sz="6" w:space="0" w:color="auto"/>
              <w:left w:val="single" w:sz="6" w:space="0" w:color="auto"/>
              <w:bottom w:val="single" w:sz="6" w:space="0" w:color="auto"/>
              <w:right w:val="single" w:sz="6" w:space="0" w:color="auto"/>
            </w:tcBorders>
          </w:tcPr>
          <w:p w14:paraId="08B9301E" w14:textId="77777777" w:rsidR="00326946" w:rsidRDefault="00326946">
            <w:pPr>
              <w:autoSpaceDE w:val="0"/>
              <w:autoSpaceDN w:val="0"/>
              <w:adjustRightInd w:val="0"/>
              <w:spacing w:after="0"/>
              <w:jc w:val="right"/>
              <w:rPr>
                <w:color w:val="000000"/>
                <w:sz w:val="20"/>
              </w:rPr>
            </w:pPr>
            <w:r>
              <w:rPr>
                <w:color w:val="000000"/>
                <w:sz w:val="20"/>
              </w:rPr>
              <w:t>2.75</w:t>
            </w:r>
          </w:p>
        </w:tc>
        <w:tc>
          <w:tcPr>
            <w:tcW w:w="990" w:type="dxa"/>
            <w:tcBorders>
              <w:top w:val="single" w:sz="6" w:space="0" w:color="auto"/>
              <w:left w:val="single" w:sz="6" w:space="0" w:color="auto"/>
              <w:bottom w:val="single" w:sz="6" w:space="0" w:color="auto"/>
              <w:right w:val="single" w:sz="6" w:space="0" w:color="auto"/>
            </w:tcBorders>
          </w:tcPr>
          <w:p w14:paraId="4377B15C" w14:textId="77777777" w:rsidR="00326946" w:rsidRDefault="00326946">
            <w:pPr>
              <w:autoSpaceDE w:val="0"/>
              <w:autoSpaceDN w:val="0"/>
              <w:adjustRightInd w:val="0"/>
              <w:spacing w:after="0"/>
              <w:jc w:val="right"/>
              <w:rPr>
                <w:color w:val="000000"/>
                <w:sz w:val="20"/>
              </w:rPr>
            </w:pPr>
            <w:r>
              <w:rPr>
                <w:color w:val="000000"/>
                <w:sz w:val="20"/>
              </w:rPr>
              <w:t>2.81</w:t>
            </w:r>
          </w:p>
        </w:tc>
        <w:tc>
          <w:tcPr>
            <w:tcW w:w="1440" w:type="dxa"/>
            <w:tcBorders>
              <w:top w:val="single" w:sz="6" w:space="0" w:color="auto"/>
              <w:left w:val="single" w:sz="6" w:space="0" w:color="auto"/>
              <w:bottom w:val="single" w:sz="6" w:space="0" w:color="auto"/>
              <w:right w:val="single" w:sz="6" w:space="0" w:color="auto"/>
            </w:tcBorders>
          </w:tcPr>
          <w:p w14:paraId="61DBF4AE"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E46A46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132,635 </w:t>
            </w:r>
          </w:p>
        </w:tc>
      </w:tr>
      <w:tr w:rsidR="00326946" w14:paraId="2E6E9DD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0FCC0E0" w14:textId="77777777" w:rsidR="00326946" w:rsidRDefault="00326946">
            <w:pPr>
              <w:autoSpaceDE w:val="0"/>
              <w:autoSpaceDN w:val="0"/>
              <w:adjustRightInd w:val="0"/>
              <w:spacing w:after="0"/>
              <w:rPr>
                <w:color w:val="000000"/>
                <w:sz w:val="20"/>
              </w:rPr>
            </w:pPr>
            <w:r>
              <w:rPr>
                <w:color w:val="000000"/>
                <w:sz w:val="20"/>
              </w:rPr>
              <w:t>Compact Fluorescent Hard Wire Porch Lights MF</w:t>
            </w:r>
          </w:p>
        </w:tc>
        <w:tc>
          <w:tcPr>
            <w:tcW w:w="1440" w:type="dxa"/>
            <w:tcBorders>
              <w:top w:val="single" w:sz="6" w:space="0" w:color="auto"/>
              <w:left w:val="single" w:sz="6" w:space="0" w:color="auto"/>
              <w:bottom w:val="single" w:sz="6" w:space="0" w:color="auto"/>
              <w:right w:val="single" w:sz="6" w:space="0" w:color="auto"/>
            </w:tcBorders>
          </w:tcPr>
          <w:p w14:paraId="7B800D2A" w14:textId="77777777" w:rsidR="00326946" w:rsidRDefault="00326946">
            <w:pPr>
              <w:autoSpaceDE w:val="0"/>
              <w:autoSpaceDN w:val="0"/>
              <w:adjustRightInd w:val="0"/>
              <w:spacing w:after="0"/>
              <w:jc w:val="right"/>
              <w:rPr>
                <w:color w:val="000000"/>
                <w:sz w:val="20"/>
              </w:rPr>
            </w:pPr>
            <w:r>
              <w:rPr>
                <w:color w:val="000000"/>
                <w:sz w:val="20"/>
              </w:rPr>
              <w:t>1,783</w:t>
            </w:r>
          </w:p>
        </w:tc>
        <w:tc>
          <w:tcPr>
            <w:tcW w:w="990" w:type="dxa"/>
            <w:tcBorders>
              <w:top w:val="single" w:sz="6" w:space="0" w:color="auto"/>
              <w:left w:val="single" w:sz="6" w:space="0" w:color="auto"/>
              <w:bottom w:val="single" w:sz="6" w:space="0" w:color="auto"/>
              <w:right w:val="single" w:sz="6" w:space="0" w:color="auto"/>
            </w:tcBorders>
          </w:tcPr>
          <w:p w14:paraId="7A860283" w14:textId="77777777" w:rsidR="00326946" w:rsidRDefault="00326946">
            <w:pPr>
              <w:autoSpaceDE w:val="0"/>
              <w:autoSpaceDN w:val="0"/>
              <w:adjustRightInd w:val="0"/>
              <w:spacing w:after="0"/>
              <w:jc w:val="right"/>
              <w:rPr>
                <w:color w:val="000000"/>
                <w:sz w:val="20"/>
              </w:rPr>
            </w:pPr>
            <w:r>
              <w:rPr>
                <w:color w:val="000000"/>
                <w:sz w:val="20"/>
              </w:rPr>
              <w:t>41.70</w:t>
            </w:r>
          </w:p>
        </w:tc>
        <w:tc>
          <w:tcPr>
            <w:tcW w:w="990" w:type="dxa"/>
            <w:tcBorders>
              <w:top w:val="single" w:sz="6" w:space="0" w:color="auto"/>
              <w:left w:val="single" w:sz="6" w:space="0" w:color="auto"/>
              <w:bottom w:val="single" w:sz="6" w:space="0" w:color="auto"/>
              <w:right w:val="single" w:sz="6" w:space="0" w:color="auto"/>
            </w:tcBorders>
          </w:tcPr>
          <w:p w14:paraId="021B4385"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AF9F664" w14:textId="77777777" w:rsidR="00326946" w:rsidRDefault="00326946">
            <w:pPr>
              <w:autoSpaceDE w:val="0"/>
              <w:autoSpaceDN w:val="0"/>
              <w:adjustRightInd w:val="0"/>
              <w:spacing w:after="0"/>
              <w:jc w:val="center"/>
              <w:rPr>
                <w:color w:val="000000"/>
                <w:sz w:val="20"/>
              </w:rPr>
            </w:pPr>
            <w:r>
              <w:rPr>
                <w:color w:val="000000"/>
                <w:sz w:val="20"/>
              </w:rPr>
              <w:t>20</w:t>
            </w:r>
          </w:p>
        </w:tc>
        <w:tc>
          <w:tcPr>
            <w:tcW w:w="2520" w:type="dxa"/>
            <w:tcBorders>
              <w:top w:val="single" w:sz="6" w:space="0" w:color="auto"/>
              <w:left w:val="single" w:sz="6" w:space="0" w:color="auto"/>
              <w:bottom w:val="single" w:sz="6" w:space="0" w:color="auto"/>
              <w:right w:val="single" w:sz="12" w:space="0" w:color="auto"/>
            </w:tcBorders>
          </w:tcPr>
          <w:p w14:paraId="126E599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96,498 </w:t>
            </w:r>
          </w:p>
        </w:tc>
      </w:tr>
      <w:tr w:rsidR="00326946" w14:paraId="2540D4E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4AA013E" w14:textId="77777777" w:rsidR="00326946" w:rsidRDefault="00326946">
            <w:pPr>
              <w:autoSpaceDE w:val="0"/>
              <w:autoSpaceDN w:val="0"/>
              <w:adjustRightInd w:val="0"/>
              <w:spacing w:after="0"/>
              <w:rPr>
                <w:color w:val="000000"/>
                <w:sz w:val="20"/>
              </w:rPr>
            </w:pPr>
            <w:r>
              <w:rPr>
                <w:color w:val="000000"/>
                <w:sz w:val="20"/>
              </w:rPr>
              <w:t>Compact Fluorescent Hard Wire Porch Lights MH/SF</w:t>
            </w:r>
          </w:p>
        </w:tc>
        <w:tc>
          <w:tcPr>
            <w:tcW w:w="1440" w:type="dxa"/>
            <w:tcBorders>
              <w:top w:val="single" w:sz="6" w:space="0" w:color="auto"/>
              <w:left w:val="single" w:sz="6" w:space="0" w:color="auto"/>
              <w:bottom w:val="single" w:sz="6" w:space="0" w:color="auto"/>
              <w:right w:val="single" w:sz="6" w:space="0" w:color="auto"/>
            </w:tcBorders>
          </w:tcPr>
          <w:p w14:paraId="68FE93F1" w14:textId="77777777" w:rsidR="00326946" w:rsidRDefault="00326946">
            <w:pPr>
              <w:autoSpaceDE w:val="0"/>
              <w:autoSpaceDN w:val="0"/>
              <w:adjustRightInd w:val="0"/>
              <w:spacing w:after="0"/>
              <w:jc w:val="right"/>
              <w:rPr>
                <w:color w:val="000000"/>
                <w:sz w:val="20"/>
              </w:rPr>
            </w:pPr>
            <w:r>
              <w:rPr>
                <w:color w:val="000000"/>
                <w:sz w:val="20"/>
              </w:rPr>
              <w:t>6,767</w:t>
            </w:r>
          </w:p>
        </w:tc>
        <w:tc>
          <w:tcPr>
            <w:tcW w:w="990" w:type="dxa"/>
            <w:tcBorders>
              <w:top w:val="single" w:sz="6" w:space="0" w:color="auto"/>
              <w:left w:val="single" w:sz="6" w:space="0" w:color="auto"/>
              <w:bottom w:val="single" w:sz="6" w:space="0" w:color="auto"/>
              <w:right w:val="single" w:sz="6" w:space="0" w:color="auto"/>
            </w:tcBorders>
          </w:tcPr>
          <w:p w14:paraId="097E7E63" w14:textId="77777777" w:rsidR="00326946" w:rsidRDefault="00326946">
            <w:pPr>
              <w:autoSpaceDE w:val="0"/>
              <w:autoSpaceDN w:val="0"/>
              <w:adjustRightInd w:val="0"/>
              <w:spacing w:after="0"/>
              <w:jc w:val="right"/>
              <w:rPr>
                <w:color w:val="000000"/>
                <w:sz w:val="20"/>
              </w:rPr>
            </w:pPr>
            <w:r>
              <w:rPr>
                <w:color w:val="000000"/>
                <w:sz w:val="20"/>
              </w:rPr>
              <w:t>37.10</w:t>
            </w:r>
          </w:p>
        </w:tc>
        <w:tc>
          <w:tcPr>
            <w:tcW w:w="990" w:type="dxa"/>
            <w:tcBorders>
              <w:top w:val="single" w:sz="6" w:space="0" w:color="auto"/>
              <w:left w:val="single" w:sz="6" w:space="0" w:color="auto"/>
              <w:bottom w:val="single" w:sz="6" w:space="0" w:color="auto"/>
              <w:right w:val="single" w:sz="6" w:space="0" w:color="auto"/>
            </w:tcBorders>
          </w:tcPr>
          <w:p w14:paraId="54C35CC7"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5CB1CB3" w14:textId="77777777" w:rsidR="00326946" w:rsidRDefault="00326946">
            <w:pPr>
              <w:autoSpaceDE w:val="0"/>
              <w:autoSpaceDN w:val="0"/>
              <w:adjustRightInd w:val="0"/>
              <w:spacing w:after="0"/>
              <w:jc w:val="center"/>
              <w:rPr>
                <w:color w:val="000000"/>
                <w:sz w:val="20"/>
              </w:rPr>
            </w:pPr>
            <w:r>
              <w:rPr>
                <w:color w:val="000000"/>
                <w:sz w:val="20"/>
              </w:rPr>
              <w:t>20</w:t>
            </w:r>
          </w:p>
        </w:tc>
        <w:tc>
          <w:tcPr>
            <w:tcW w:w="2520" w:type="dxa"/>
            <w:tcBorders>
              <w:top w:val="single" w:sz="6" w:space="0" w:color="auto"/>
              <w:left w:val="single" w:sz="6" w:space="0" w:color="auto"/>
              <w:bottom w:val="single" w:sz="6" w:space="0" w:color="auto"/>
              <w:right w:val="single" w:sz="12" w:space="0" w:color="auto"/>
            </w:tcBorders>
          </w:tcPr>
          <w:p w14:paraId="3C18FA2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325,838 </w:t>
            </w:r>
          </w:p>
        </w:tc>
      </w:tr>
      <w:tr w:rsidR="00326946" w14:paraId="38F30647"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433460A2" w14:textId="77777777" w:rsidR="00326946" w:rsidRDefault="00326946">
            <w:pPr>
              <w:autoSpaceDE w:val="0"/>
              <w:autoSpaceDN w:val="0"/>
              <w:adjustRightInd w:val="0"/>
              <w:spacing w:after="0"/>
              <w:rPr>
                <w:color w:val="000000"/>
                <w:sz w:val="20"/>
              </w:rPr>
            </w:pPr>
            <w:r>
              <w:rPr>
                <w:color w:val="000000"/>
                <w:sz w:val="20"/>
              </w:rPr>
              <w:t>Compact Fluorescent Lamp - MF</w:t>
            </w:r>
          </w:p>
        </w:tc>
        <w:tc>
          <w:tcPr>
            <w:tcW w:w="1440" w:type="dxa"/>
            <w:tcBorders>
              <w:top w:val="single" w:sz="6" w:space="0" w:color="auto"/>
              <w:left w:val="single" w:sz="6" w:space="0" w:color="auto"/>
              <w:bottom w:val="single" w:sz="6" w:space="0" w:color="auto"/>
              <w:right w:val="single" w:sz="6" w:space="0" w:color="auto"/>
            </w:tcBorders>
          </w:tcPr>
          <w:p w14:paraId="4B6C01F7" w14:textId="77777777" w:rsidR="00326946" w:rsidRDefault="00326946">
            <w:pPr>
              <w:autoSpaceDE w:val="0"/>
              <w:autoSpaceDN w:val="0"/>
              <w:adjustRightInd w:val="0"/>
              <w:spacing w:after="0"/>
              <w:jc w:val="right"/>
              <w:rPr>
                <w:color w:val="000000"/>
                <w:sz w:val="20"/>
              </w:rPr>
            </w:pPr>
            <w:r>
              <w:rPr>
                <w:color w:val="000000"/>
                <w:sz w:val="20"/>
              </w:rPr>
              <w:t>78,250</w:t>
            </w:r>
          </w:p>
        </w:tc>
        <w:tc>
          <w:tcPr>
            <w:tcW w:w="990" w:type="dxa"/>
            <w:tcBorders>
              <w:top w:val="single" w:sz="6" w:space="0" w:color="auto"/>
              <w:left w:val="single" w:sz="6" w:space="0" w:color="auto"/>
              <w:bottom w:val="single" w:sz="6" w:space="0" w:color="auto"/>
              <w:right w:val="single" w:sz="6" w:space="0" w:color="auto"/>
            </w:tcBorders>
          </w:tcPr>
          <w:p w14:paraId="099435C7" w14:textId="77777777" w:rsidR="00326946" w:rsidRDefault="00326946">
            <w:pPr>
              <w:autoSpaceDE w:val="0"/>
              <w:autoSpaceDN w:val="0"/>
              <w:adjustRightInd w:val="0"/>
              <w:spacing w:after="0"/>
              <w:jc w:val="right"/>
              <w:rPr>
                <w:color w:val="000000"/>
                <w:sz w:val="20"/>
              </w:rPr>
            </w:pPr>
            <w:r>
              <w:rPr>
                <w:color w:val="000000"/>
                <w:sz w:val="20"/>
              </w:rPr>
              <w:t>27.80</w:t>
            </w:r>
          </w:p>
        </w:tc>
        <w:tc>
          <w:tcPr>
            <w:tcW w:w="990" w:type="dxa"/>
            <w:tcBorders>
              <w:top w:val="single" w:sz="6" w:space="0" w:color="auto"/>
              <w:left w:val="single" w:sz="6" w:space="0" w:color="auto"/>
              <w:bottom w:val="single" w:sz="6" w:space="0" w:color="auto"/>
              <w:right w:val="single" w:sz="6" w:space="0" w:color="auto"/>
            </w:tcBorders>
          </w:tcPr>
          <w:p w14:paraId="15DFCCF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45C7DA81" w14:textId="77777777" w:rsidR="00326946" w:rsidRDefault="00326946">
            <w:pPr>
              <w:autoSpaceDE w:val="0"/>
              <w:autoSpaceDN w:val="0"/>
              <w:adjustRightInd w:val="0"/>
              <w:spacing w:after="0"/>
              <w:jc w:val="center"/>
              <w:rPr>
                <w:color w:val="000000"/>
                <w:sz w:val="20"/>
              </w:rPr>
            </w:pPr>
            <w:r>
              <w:rPr>
                <w:color w:val="000000"/>
                <w:sz w:val="20"/>
              </w:rPr>
              <w:t>8</w:t>
            </w:r>
          </w:p>
        </w:tc>
        <w:tc>
          <w:tcPr>
            <w:tcW w:w="2520" w:type="dxa"/>
            <w:tcBorders>
              <w:top w:val="single" w:sz="6" w:space="0" w:color="auto"/>
              <w:left w:val="single" w:sz="6" w:space="0" w:color="auto"/>
              <w:bottom w:val="single" w:sz="6" w:space="0" w:color="auto"/>
              <w:right w:val="single" w:sz="12" w:space="0" w:color="auto"/>
            </w:tcBorders>
          </w:tcPr>
          <w:p w14:paraId="1F16637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1,464,248 </w:t>
            </w:r>
          </w:p>
        </w:tc>
      </w:tr>
      <w:tr w:rsidR="00326946" w14:paraId="4CBC6BE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E44AC28" w14:textId="77777777" w:rsidR="00326946" w:rsidRDefault="00326946">
            <w:pPr>
              <w:autoSpaceDE w:val="0"/>
              <w:autoSpaceDN w:val="0"/>
              <w:adjustRightInd w:val="0"/>
              <w:spacing w:after="0"/>
              <w:rPr>
                <w:color w:val="000000"/>
                <w:sz w:val="20"/>
              </w:rPr>
            </w:pPr>
            <w:r>
              <w:rPr>
                <w:color w:val="000000"/>
                <w:sz w:val="20"/>
              </w:rPr>
              <w:t>Compact Fluorescent Lamp - MH/SF</w:t>
            </w:r>
          </w:p>
        </w:tc>
        <w:tc>
          <w:tcPr>
            <w:tcW w:w="1440" w:type="dxa"/>
            <w:tcBorders>
              <w:top w:val="single" w:sz="6" w:space="0" w:color="auto"/>
              <w:left w:val="single" w:sz="6" w:space="0" w:color="auto"/>
              <w:bottom w:val="single" w:sz="6" w:space="0" w:color="auto"/>
              <w:right w:val="single" w:sz="6" w:space="0" w:color="auto"/>
            </w:tcBorders>
          </w:tcPr>
          <w:p w14:paraId="0B8D569F" w14:textId="77777777" w:rsidR="00326946" w:rsidRDefault="00326946">
            <w:pPr>
              <w:autoSpaceDE w:val="0"/>
              <w:autoSpaceDN w:val="0"/>
              <w:adjustRightInd w:val="0"/>
              <w:spacing w:after="0"/>
              <w:jc w:val="right"/>
              <w:rPr>
                <w:color w:val="000000"/>
                <w:sz w:val="20"/>
              </w:rPr>
            </w:pPr>
            <w:r>
              <w:rPr>
                <w:color w:val="000000"/>
                <w:sz w:val="20"/>
              </w:rPr>
              <w:t>114,686</w:t>
            </w:r>
          </w:p>
        </w:tc>
        <w:tc>
          <w:tcPr>
            <w:tcW w:w="990" w:type="dxa"/>
            <w:tcBorders>
              <w:top w:val="single" w:sz="6" w:space="0" w:color="auto"/>
              <w:left w:val="single" w:sz="6" w:space="0" w:color="auto"/>
              <w:bottom w:val="single" w:sz="6" w:space="0" w:color="auto"/>
              <w:right w:val="single" w:sz="6" w:space="0" w:color="auto"/>
            </w:tcBorders>
          </w:tcPr>
          <w:p w14:paraId="4840CE4E" w14:textId="77777777" w:rsidR="00326946" w:rsidRDefault="00326946">
            <w:pPr>
              <w:autoSpaceDE w:val="0"/>
              <w:autoSpaceDN w:val="0"/>
              <w:adjustRightInd w:val="0"/>
              <w:spacing w:after="0"/>
              <w:jc w:val="right"/>
              <w:rPr>
                <w:color w:val="000000"/>
                <w:sz w:val="20"/>
              </w:rPr>
            </w:pPr>
            <w:r>
              <w:rPr>
                <w:color w:val="000000"/>
                <w:sz w:val="20"/>
              </w:rPr>
              <w:t>24.80</w:t>
            </w:r>
          </w:p>
        </w:tc>
        <w:tc>
          <w:tcPr>
            <w:tcW w:w="990" w:type="dxa"/>
            <w:tcBorders>
              <w:top w:val="single" w:sz="6" w:space="0" w:color="auto"/>
              <w:left w:val="single" w:sz="6" w:space="0" w:color="auto"/>
              <w:bottom w:val="single" w:sz="6" w:space="0" w:color="auto"/>
              <w:right w:val="single" w:sz="6" w:space="0" w:color="auto"/>
            </w:tcBorders>
          </w:tcPr>
          <w:p w14:paraId="7937572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5B187F8A" w14:textId="77777777" w:rsidR="00326946" w:rsidRDefault="00326946">
            <w:pPr>
              <w:autoSpaceDE w:val="0"/>
              <w:autoSpaceDN w:val="0"/>
              <w:adjustRightInd w:val="0"/>
              <w:spacing w:after="0"/>
              <w:jc w:val="center"/>
              <w:rPr>
                <w:color w:val="000000"/>
                <w:sz w:val="20"/>
              </w:rPr>
            </w:pPr>
            <w:r>
              <w:rPr>
                <w:color w:val="000000"/>
                <w:sz w:val="20"/>
              </w:rPr>
              <w:t>8</w:t>
            </w:r>
          </w:p>
        </w:tc>
        <w:tc>
          <w:tcPr>
            <w:tcW w:w="2520" w:type="dxa"/>
            <w:tcBorders>
              <w:top w:val="single" w:sz="6" w:space="0" w:color="auto"/>
              <w:left w:val="single" w:sz="6" w:space="0" w:color="auto"/>
              <w:bottom w:val="single" w:sz="6" w:space="0" w:color="auto"/>
              <w:right w:val="single" w:sz="12" w:space="0" w:color="auto"/>
            </w:tcBorders>
          </w:tcPr>
          <w:p w14:paraId="55E1A67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1,914,466 </w:t>
            </w:r>
          </w:p>
        </w:tc>
      </w:tr>
      <w:tr w:rsidR="00326946" w14:paraId="3B04872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7383CDEF" w14:textId="77777777" w:rsidR="00326946" w:rsidRDefault="00326946">
            <w:pPr>
              <w:autoSpaceDE w:val="0"/>
              <w:autoSpaceDN w:val="0"/>
              <w:adjustRightInd w:val="0"/>
              <w:spacing w:after="0"/>
              <w:rPr>
                <w:color w:val="000000"/>
                <w:sz w:val="20"/>
              </w:rPr>
            </w:pPr>
            <w:r>
              <w:rPr>
                <w:color w:val="000000"/>
                <w:sz w:val="20"/>
              </w:rPr>
              <w:t>Door Weatherstripping - MH (Electric)</w:t>
            </w:r>
          </w:p>
        </w:tc>
        <w:tc>
          <w:tcPr>
            <w:tcW w:w="1440" w:type="dxa"/>
            <w:tcBorders>
              <w:top w:val="single" w:sz="6" w:space="0" w:color="auto"/>
              <w:left w:val="single" w:sz="6" w:space="0" w:color="auto"/>
              <w:bottom w:val="single" w:sz="6" w:space="0" w:color="auto"/>
              <w:right w:val="single" w:sz="6" w:space="0" w:color="auto"/>
            </w:tcBorders>
          </w:tcPr>
          <w:p w14:paraId="22804E4D" w14:textId="77777777" w:rsidR="00326946" w:rsidRDefault="00326946">
            <w:pPr>
              <w:autoSpaceDE w:val="0"/>
              <w:autoSpaceDN w:val="0"/>
              <w:adjustRightInd w:val="0"/>
              <w:spacing w:after="0"/>
              <w:jc w:val="right"/>
              <w:rPr>
                <w:color w:val="000000"/>
                <w:sz w:val="20"/>
              </w:rPr>
            </w:pPr>
            <w:r>
              <w:rPr>
                <w:color w:val="000000"/>
                <w:sz w:val="20"/>
              </w:rPr>
              <w:t>190</w:t>
            </w:r>
          </w:p>
        </w:tc>
        <w:tc>
          <w:tcPr>
            <w:tcW w:w="990" w:type="dxa"/>
            <w:tcBorders>
              <w:top w:val="single" w:sz="6" w:space="0" w:color="auto"/>
              <w:left w:val="single" w:sz="6" w:space="0" w:color="auto"/>
              <w:bottom w:val="single" w:sz="6" w:space="0" w:color="auto"/>
              <w:right w:val="single" w:sz="6" w:space="0" w:color="auto"/>
            </w:tcBorders>
          </w:tcPr>
          <w:p w14:paraId="2F4898D8" w14:textId="77777777" w:rsidR="00326946" w:rsidRDefault="00326946">
            <w:pPr>
              <w:autoSpaceDE w:val="0"/>
              <w:autoSpaceDN w:val="0"/>
              <w:adjustRightInd w:val="0"/>
              <w:spacing w:after="0"/>
              <w:jc w:val="right"/>
              <w:rPr>
                <w:color w:val="000000"/>
                <w:sz w:val="20"/>
              </w:rPr>
            </w:pPr>
            <w:r>
              <w:rPr>
                <w:color w:val="000000"/>
                <w:sz w:val="20"/>
              </w:rPr>
              <w:t>8.56</w:t>
            </w:r>
          </w:p>
        </w:tc>
        <w:tc>
          <w:tcPr>
            <w:tcW w:w="990" w:type="dxa"/>
            <w:tcBorders>
              <w:top w:val="single" w:sz="6" w:space="0" w:color="auto"/>
              <w:left w:val="single" w:sz="6" w:space="0" w:color="auto"/>
              <w:bottom w:val="single" w:sz="6" w:space="0" w:color="auto"/>
              <w:right w:val="single" w:sz="6" w:space="0" w:color="auto"/>
            </w:tcBorders>
          </w:tcPr>
          <w:p w14:paraId="0F1C6B24"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5047014B"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F09837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733 </w:t>
            </w:r>
          </w:p>
        </w:tc>
      </w:tr>
      <w:tr w:rsidR="00326946" w14:paraId="24FF1AA2"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7C1BBBC" w14:textId="77777777" w:rsidR="00326946" w:rsidRDefault="00326946">
            <w:pPr>
              <w:autoSpaceDE w:val="0"/>
              <w:autoSpaceDN w:val="0"/>
              <w:adjustRightInd w:val="0"/>
              <w:spacing w:after="0"/>
              <w:rPr>
                <w:color w:val="000000"/>
                <w:sz w:val="20"/>
              </w:rPr>
            </w:pPr>
            <w:r>
              <w:rPr>
                <w:color w:val="000000"/>
                <w:sz w:val="20"/>
              </w:rPr>
              <w:t>Door Weatherstripping - MH (Gas)</w:t>
            </w:r>
          </w:p>
        </w:tc>
        <w:tc>
          <w:tcPr>
            <w:tcW w:w="1440" w:type="dxa"/>
            <w:tcBorders>
              <w:top w:val="single" w:sz="6" w:space="0" w:color="auto"/>
              <w:left w:val="single" w:sz="6" w:space="0" w:color="auto"/>
              <w:bottom w:val="single" w:sz="6" w:space="0" w:color="auto"/>
              <w:right w:val="single" w:sz="6" w:space="0" w:color="auto"/>
            </w:tcBorders>
          </w:tcPr>
          <w:p w14:paraId="1E4BE999" w14:textId="77777777" w:rsidR="00326946" w:rsidRDefault="00326946">
            <w:pPr>
              <w:autoSpaceDE w:val="0"/>
              <w:autoSpaceDN w:val="0"/>
              <w:adjustRightInd w:val="0"/>
              <w:spacing w:after="0"/>
              <w:jc w:val="right"/>
              <w:rPr>
                <w:color w:val="000000"/>
                <w:sz w:val="20"/>
              </w:rPr>
            </w:pPr>
            <w:r>
              <w:rPr>
                <w:color w:val="000000"/>
                <w:sz w:val="20"/>
              </w:rPr>
              <w:t>2,180</w:t>
            </w:r>
          </w:p>
        </w:tc>
        <w:tc>
          <w:tcPr>
            <w:tcW w:w="990" w:type="dxa"/>
            <w:tcBorders>
              <w:top w:val="single" w:sz="6" w:space="0" w:color="auto"/>
              <w:left w:val="single" w:sz="6" w:space="0" w:color="auto"/>
              <w:bottom w:val="single" w:sz="6" w:space="0" w:color="auto"/>
              <w:right w:val="single" w:sz="6" w:space="0" w:color="auto"/>
            </w:tcBorders>
          </w:tcPr>
          <w:p w14:paraId="614D654D" w14:textId="77777777" w:rsidR="00326946" w:rsidRDefault="00326946">
            <w:pPr>
              <w:autoSpaceDE w:val="0"/>
              <w:autoSpaceDN w:val="0"/>
              <w:adjustRightInd w:val="0"/>
              <w:spacing w:after="0"/>
              <w:jc w:val="right"/>
              <w:rPr>
                <w:color w:val="000000"/>
                <w:sz w:val="20"/>
              </w:rPr>
            </w:pPr>
            <w:r>
              <w:rPr>
                <w:color w:val="000000"/>
                <w:sz w:val="20"/>
              </w:rPr>
              <w:t>4.75</w:t>
            </w:r>
          </w:p>
        </w:tc>
        <w:tc>
          <w:tcPr>
            <w:tcW w:w="990" w:type="dxa"/>
            <w:tcBorders>
              <w:top w:val="single" w:sz="6" w:space="0" w:color="auto"/>
              <w:left w:val="single" w:sz="6" w:space="0" w:color="auto"/>
              <w:bottom w:val="single" w:sz="6" w:space="0" w:color="auto"/>
              <w:right w:val="single" w:sz="6" w:space="0" w:color="auto"/>
            </w:tcBorders>
          </w:tcPr>
          <w:p w14:paraId="71342931" w14:textId="77777777" w:rsidR="00326946" w:rsidRDefault="00326946">
            <w:pPr>
              <w:autoSpaceDE w:val="0"/>
              <w:autoSpaceDN w:val="0"/>
              <w:adjustRightInd w:val="0"/>
              <w:spacing w:after="0"/>
              <w:jc w:val="right"/>
              <w:rPr>
                <w:color w:val="000000"/>
                <w:sz w:val="20"/>
              </w:rPr>
            </w:pPr>
            <w:r>
              <w:rPr>
                <w:color w:val="000000"/>
                <w:sz w:val="20"/>
              </w:rPr>
              <w:t>2.18</w:t>
            </w:r>
          </w:p>
        </w:tc>
        <w:tc>
          <w:tcPr>
            <w:tcW w:w="1440" w:type="dxa"/>
            <w:tcBorders>
              <w:top w:val="single" w:sz="6" w:space="0" w:color="auto"/>
              <w:left w:val="single" w:sz="6" w:space="0" w:color="auto"/>
              <w:bottom w:val="single" w:sz="6" w:space="0" w:color="auto"/>
              <w:right w:val="single" w:sz="6" w:space="0" w:color="auto"/>
            </w:tcBorders>
          </w:tcPr>
          <w:p w14:paraId="791D1E0E"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6D16F69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18,543 </w:t>
            </w:r>
          </w:p>
        </w:tc>
      </w:tr>
      <w:tr w:rsidR="00326946" w14:paraId="63AE0E7E"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9AD849A" w14:textId="77777777" w:rsidR="00326946" w:rsidRDefault="00326946">
            <w:pPr>
              <w:autoSpaceDE w:val="0"/>
              <w:autoSpaceDN w:val="0"/>
              <w:adjustRightInd w:val="0"/>
              <w:spacing w:after="0"/>
              <w:rPr>
                <w:color w:val="000000"/>
                <w:sz w:val="20"/>
              </w:rPr>
            </w:pPr>
            <w:r>
              <w:rPr>
                <w:color w:val="000000"/>
                <w:sz w:val="20"/>
              </w:rPr>
              <w:t>Door Weatherstripping - MF (Electric)</w:t>
            </w:r>
          </w:p>
        </w:tc>
        <w:tc>
          <w:tcPr>
            <w:tcW w:w="1440" w:type="dxa"/>
            <w:tcBorders>
              <w:top w:val="single" w:sz="6" w:space="0" w:color="auto"/>
              <w:left w:val="single" w:sz="6" w:space="0" w:color="auto"/>
              <w:bottom w:val="single" w:sz="6" w:space="0" w:color="auto"/>
              <w:right w:val="single" w:sz="6" w:space="0" w:color="auto"/>
            </w:tcBorders>
          </w:tcPr>
          <w:p w14:paraId="40C4FA49" w14:textId="77777777" w:rsidR="00326946" w:rsidRDefault="00326946">
            <w:pPr>
              <w:autoSpaceDE w:val="0"/>
              <w:autoSpaceDN w:val="0"/>
              <w:adjustRightInd w:val="0"/>
              <w:spacing w:after="0"/>
              <w:jc w:val="right"/>
              <w:rPr>
                <w:color w:val="000000"/>
                <w:sz w:val="20"/>
              </w:rPr>
            </w:pPr>
            <w:r>
              <w:rPr>
                <w:color w:val="000000"/>
                <w:sz w:val="20"/>
              </w:rPr>
              <w:t>996</w:t>
            </w:r>
          </w:p>
        </w:tc>
        <w:tc>
          <w:tcPr>
            <w:tcW w:w="990" w:type="dxa"/>
            <w:tcBorders>
              <w:top w:val="single" w:sz="6" w:space="0" w:color="auto"/>
              <w:left w:val="single" w:sz="6" w:space="0" w:color="auto"/>
              <w:bottom w:val="single" w:sz="6" w:space="0" w:color="auto"/>
              <w:right w:val="single" w:sz="6" w:space="0" w:color="auto"/>
            </w:tcBorders>
          </w:tcPr>
          <w:p w14:paraId="5FC2A366" w14:textId="77777777" w:rsidR="00326946" w:rsidRDefault="00326946">
            <w:pPr>
              <w:autoSpaceDE w:val="0"/>
              <w:autoSpaceDN w:val="0"/>
              <w:adjustRightInd w:val="0"/>
              <w:spacing w:after="0"/>
              <w:jc w:val="right"/>
              <w:rPr>
                <w:color w:val="000000"/>
                <w:sz w:val="20"/>
              </w:rPr>
            </w:pPr>
            <w:r>
              <w:rPr>
                <w:color w:val="000000"/>
                <w:sz w:val="20"/>
              </w:rPr>
              <w:t>5.99</w:t>
            </w:r>
          </w:p>
        </w:tc>
        <w:tc>
          <w:tcPr>
            <w:tcW w:w="990" w:type="dxa"/>
            <w:tcBorders>
              <w:top w:val="single" w:sz="6" w:space="0" w:color="auto"/>
              <w:left w:val="single" w:sz="6" w:space="0" w:color="auto"/>
              <w:bottom w:val="single" w:sz="6" w:space="0" w:color="auto"/>
              <w:right w:val="single" w:sz="6" w:space="0" w:color="auto"/>
            </w:tcBorders>
          </w:tcPr>
          <w:p w14:paraId="49037AF0"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5901ED5"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4FB9C76"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2,690 </w:t>
            </w:r>
          </w:p>
        </w:tc>
      </w:tr>
      <w:tr w:rsidR="00326946" w14:paraId="17C3DC79"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76ED762" w14:textId="77777777" w:rsidR="00326946" w:rsidRDefault="00326946">
            <w:pPr>
              <w:autoSpaceDE w:val="0"/>
              <w:autoSpaceDN w:val="0"/>
              <w:adjustRightInd w:val="0"/>
              <w:spacing w:after="0"/>
              <w:rPr>
                <w:color w:val="000000"/>
                <w:sz w:val="20"/>
              </w:rPr>
            </w:pPr>
            <w:r>
              <w:rPr>
                <w:color w:val="000000"/>
                <w:sz w:val="20"/>
              </w:rPr>
              <w:t>Door Weatherstripping - MF (Gas)</w:t>
            </w:r>
          </w:p>
        </w:tc>
        <w:tc>
          <w:tcPr>
            <w:tcW w:w="1440" w:type="dxa"/>
            <w:tcBorders>
              <w:top w:val="single" w:sz="6" w:space="0" w:color="auto"/>
              <w:left w:val="single" w:sz="6" w:space="0" w:color="auto"/>
              <w:bottom w:val="single" w:sz="6" w:space="0" w:color="auto"/>
              <w:right w:val="single" w:sz="6" w:space="0" w:color="auto"/>
            </w:tcBorders>
          </w:tcPr>
          <w:p w14:paraId="62499BBF" w14:textId="77777777" w:rsidR="00326946" w:rsidRDefault="00326946">
            <w:pPr>
              <w:autoSpaceDE w:val="0"/>
              <w:autoSpaceDN w:val="0"/>
              <w:adjustRightInd w:val="0"/>
              <w:spacing w:after="0"/>
              <w:jc w:val="right"/>
              <w:rPr>
                <w:color w:val="000000"/>
                <w:sz w:val="20"/>
              </w:rPr>
            </w:pPr>
            <w:r>
              <w:rPr>
                <w:color w:val="000000"/>
                <w:sz w:val="20"/>
              </w:rPr>
              <w:t>6,710</w:t>
            </w:r>
          </w:p>
        </w:tc>
        <w:tc>
          <w:tcPr>
            <w:tcW w:w="990" w:type="dxa"/>
            <w:tcBorders>
              <w:top w:val="single" w:sz="6" w:space="0" w:color="auto"/>
              <w:left w:val="single" w:sz="6" w:space="0" w:color="auto"/>
              <w:bottom w:val="single" w:sz="6" w:space="0" w:color="auto"/>
              <w:right w:val="single" w:sz="6" w:space="0" w:color="auto"/>
            </w:tcBorders>
          </w:tcPr>
          <w:p w14:paraId="3CE8E3BA" w14:textId="77777777" w:rsidR="00326946" w:rsidRDefault="00326946">
            <w:pPr>
              <w:autoSpaceDE w:val="0"/>
              <w:autoSpaceDN w:val="0"/>
              <w:adjustRightInd w:val="0"/>
              <w:spacing w:after="0"/>
              <w:jc w:val="right"/>
              <w:rPr>
                <w:color w:val="000000"/>
                <w:sz w:val="20"/>
              </w:rPr>
            </w:pPr>
            <w:r>
              <w:rPr>
                <w:color w:val="000000"/>
                <w:sz w:val="20"/>
              </w:rPr>
              <w:t>1.61</w:t>
            </w:r>
          </w:p>
        </w:tc>
        <w:tc>
          <w:tcPr>
            <w:tcW w:w="990" w:type="dxa"/>
            <w:tcBorders>
              <w:top w:val="single" w:sz="6" w:space="0" w:color="auto"/>
              <w:left w:val="single" w:sz="6" w:space="0" w:color="auto"/>
              <w:bottom w:val="single" w:sz="6" w:space="0" w:color="auto"/>
              <w:right w:val="single" w:sz="6" w:space="0" w:color="auto"/>
            </w:tcBorders>
          </w:tcPr>
          <w:p w14:paraId="4D751B47" w14:textId="77777777" w:rsidR="00326946" w:rsidRDefault="00326946">
            <w:pPr>
              <w:autoSpaceDE w:val="0"/>
              <w:autoSpaceDN w:val="0"/>
              <w:adjustRightInd w:val="0"/>
              <w:spacing w:after="0"/>
              <w:jc w:val="right"/>
              <w:rPr>
                <w:color w:val="000000"/>
                <w:sz w:val="20"/>
              </w:rPr>
            </w:pPr>
            <w:r>
              <w:rPr>
                <w:color w:val="000000"/>
                <w:sz w:val="20"/>
              </w:rPr>
              <w:t>1.08</w:t>
            </w:r>
          </w:p>
        </w:tc>
        <w:tc>
          <w:tcPr>
            <w:tcW w:w="1440" w:type="dxa"/>
            <w:tcBorders>
              <w:top w:val="single" w:sz="6" w:space="0" w:color="auto"/>
              <w:left w:val="single" w:sz="6" w:space="0" w:color="auto"/>
              <w:bottom w:val="single" w:sz="6" w:space="0" w:color="auto"/>
              <w:right w:val="single" w:sz="6" w:space="0" w:color="auto"/>
            </w:tcBorders>
          </w:tcPr>
          <w:p w14:paraId="20A4624A"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5D5B6F26"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26,028 </w:t>
            </w:r>
          </w:p>
        </w:tc>
      </w:tr>
      <w:tr w:rsidR="00326946" w14:paraId="00BC1561"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FEDD55D" w14:textId="77777777" w:rsidR="00326946" w:rsidRDefault="00326946">
            <w:pPr>
              <w:autoSpaceDE w:val="0"/>
              <w:autoSpaceDN w:val="0"/>
              <w:adjustRightInd w:val="0"/>
              <w:spacing w:after="0"/>
              <w:rPr>
                <w:color w:val="000000"/>
                <w:sz w:val="20"/>
              </w:rPr>
            </w:pPr>
            <w:r>
              <w:rPr>
                <w:color w:val="000000"/>
                <w:sz w:val="20"/>
              </w:rPr>
              <w:lastRenderedPageBreak/>
              <w:t>Door Weatherstripping - SF (Electric)</w:t>
            </w:r>
          </w:p>
        </w:tc>
        <w:tc>
          <w:tcPr>
            <w:tcW w:w="1440" w:type="dxa"/>
            <w:tcBorders>
              <w:top w:val="single" w:sz="6" w:space="0" w:color="auto"/>
              <w:left w:val="single" w:sz="6" w:space="0" w:color="auto"/>
              <w:bottom w:val="single" w:sz="6" w:space="0" w:color="auto"/>
              <w:right w:val="single" w:sz="6" w:space="0" w:color="auto"/>
            </w:tcBorders>
          </w:tcPr>
          <w:p w14:paraId="721F2E98" w14:textId="77777777" w:rsidR="00326946" w:rsidRDefault="00326946">
            <w:pPr>
              <w:autoSpaceDE w:val="0"/>
              <w:autoSpaceDN w:val="0"/>
              <w:adjustRightInd w:val="0"/>
              <w:spacing w:after="0"/>
              <w:jc w:val="right"/>
              <w:rPr>
                <w:color w:val="000000"/>
                <w:sz w:val="20"/>
              </w:rPr>
            </w:pPr>
            <w:r>
              <w:rPr>
                <w:color w:val="000000"/>
                <w:sz w:val="20"/>
              </w:rPr>
              <w:t>1,001</w:t>
            </w:r>
          </w:p>
        </w:tc>
        <w:tc>
          <w:tcPr>
            <w:tcW w:w="990" w:type="dxa"/>
            <w:tcBorders>
              <w:top w:val="single" w:sz="6" w:space="0" w:color="auto"/>
              <w:left w:val="single" w:sz="6" w:space="0" w:color="auto"/>
              <w:bottom w:val="single" w:sz="6" w:space="0" w:color="auto"/>
              <w:right w:val="single" w:sz="6" w:space="0" w:color="auto"/>
            </w:tcBorders>
          </w:tcPr>
          <w:p w14:paraId="314B66F2" w14:textId="77777777" w:rsidR="00326946" w:rsidRDefault="00326946">
            <w:pPr>
              <w:autoSpaceDE w:val="0"/>
              <w:autoSpaceDN w:val="0"/>
              <w:adjustRightInd w:val="0"/>
              <w:spacing w:after="0"/>
              <w:jc w:val="right"/>
              <w:rPr>
                <w:color w:val="000000"/>
                <w:sz w:val="20"/>
              </w:rPr>
            </w:pPr>
            <w:r>
              <w:rPr>
                <w:color w:val="000000"/>
                <w:sz w:val="20"/>
              </w:rPr>
              <w:t>8.67</w:t>
            </w:r>
          </w:p>
        </w:tc>
        <w:tc>
          <w:tcPr>
            <w:tcW w:w="990" w:type="dxa"/>
            <w:tcBorders>
              <w:top w:val="single" w:sz="6" w:space="0" w:color="auto"/>
              <w:left w:val="single" w:sz="6" w:space="0" w:color="auto"/>
              <w:bottom w:val="single" w:sz="6" w:space="0" w:color="auto"/>
              <w:right w:val="single" w:sz="6" w:space="0" w:color="auto"/>
            </w:tcBorders>
          </w:tcPr>
          <w:p w14:paraId="34B910C8"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3AC58B58"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77F7BC5"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3,913 </w:t>
            </w:r>
          </w:p>
        </w:tc>
      </w:tr>
      <w:tr w:rsidR="00326946" w14:paraId="08A1FD3F"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A8CD16D" w14:textId="77777777" w:rsidR="00326946" w:rsidRDefault="00326946">
            <w:pPr>
              <w:autoSpaceDE w:val="0"/>
              <w:autoSpaceDN w:val="0"/>
              <w:adjustRightInd w:val="0"/>
              <w:spacing w:after="0"/>
              <w:rPr>
                <w:color w:val="000000"/>
                <w:sz w:val="20"/>
              </w:rPr>
            </w:pPr>
            <w:r>
              <w:rPr>
                <w:color w:val="000000"/>
                <w:sz w:val="20"/>
              </w:rPr>
              <w:t>Door Weatherstripping - SF (Gas)</w:t>
            </w:r>
          </w:p>
        </w:tc>
        <w:tc>
          <w:tcPr>
            <w:tcW w:w="1440" w:type="dxa"/>
            <w:tcBorders>
              <w:top w:val="single" w:sz="6" w:space="0" w:color="auto"/>
              <w:left w:val="single" w:sz="6" w:space="0" w:color="auto"/>
              <w:bottom w:val="single" w:sz="6" w:space="0" w:color="auto"/>
              <w:right w:val="single" w:sz="6" w:space="0" w:color="auto"/>
            </w:tcBorders>
          </w:tcPr>
          <w:p w14:paraId="174B1C5E" w14:textId="77777777" w:rsidR="00326946" w:rsidRDefault="00326946">
            <w:pPr>
              <w:autoSpaceDE w:val="0"/>
              <w:autoSpaceDN w:val="0"/>
              <w:adjustRightInd w:val="0"/>
              <w:spacing w:after="0"/>
              <w:jc w:val="right"/>
              <w:rPr>
                <w:color w:val="000000"/>
                <w:sz w:val="20"/>
              </w:rPr>
            </w:pPr>
            <w:r>
              <w:rPr>
                <w:color w:val="000000"/>
                <w:sz w:val="20"/>
              </w:rPr>
              <w:t>14,333</w:t>
            </w:r>
          </w:p>
        </w:tc>
        <w:tc>
          <w:tcPr>
            <w:tcW w:w="990" w:type="dxa"/>
            <w:tcBorders>
              <w:top w:val="single" w:sz="6" w:space="0" w:color="auto"/>
              <w:left w:val="single" w:sz="6" w:space="0" w:color="auto"/>
              <w:bottom w:val="single" w:sz="6" w:space="0" w:color="auto"/>
              <w:right w:val="single" w:sz="6" w:space="0" w:color="auto"/>
            </w:tcBorders>
          </w:tcPr>
          <w:p w14:paraId="378BF1F4" w14:textId="77777777" w:rsidR="00326946" w:rsidRDefault="00326946">
            <w:pPr>
              <w:autoSpaceDE w:val="0"/>
              <w:autoSpaceDN w:val="0"/>
              <w:adjustRightInd w:val="0"/>
              <w:spacing w:after="0"/>
              <w:jc w:val="right"/>
              <w:rPr>
                <w:color w:val="000000"/>
                <w:sz w:val="20"/>
              </w:rPr>
            </w:pPr>
            <w:r>
              <w:rPr>
                <w:color w:val="000000"/>
                <w:sz w:val="20"/>
              </w:rPr>
              <w:t>4.25</w:t>
            </w:r>
          </w:p>
        </w:tc>
        <w:tc>
          <w:tcPr>
            <w:tcW w:w="990" w:type="dxa"/>
            <w:tcBorders>
              <w:top w:val="single" w:sz="6" w:space="0" w:color="auto"/>
              <w:left w:val="single" w:sz="6" w:space="0" w:color="auto"/>
              <w:bottom w:val="single" w:sz="6" w:space="0" w:color="auto"/>
              <w:right w:val="single" w:sz="6" w:space="0" w:color="auto"/>
            </w:tcBorders>
          </w:tcPr>
          <w:p w14:paraId="0ECDF323" w14:textId="77777777" w:rsidR="00326946" w:rsidRDefault="00326946">
            <w:pPr>
              <w:autoSpaceDE w:val="0"/>
              <w:autoSpaceDN w:val="0"/>
              <w:adjustRightInd w:val="0"/>
              <w:spacing w:after="0"/>
              <w:jc w:val="right"/>
              <w:rPr>
                <w:color w:val="000000"/>
                <w:sz w:val="20"/>
              </w:rPr>
            </w:pPr>
            <w:r>
              <w:rPr>
                <w:color w:val="000000"/>
                <w:sz w:val="20"/>
              </w:rPr>
              <w:t>2.14</w:t>
            </w:r>
          </w:p>
        </w:tc>
        <w:tc>
          <w:tcPr>
            <w:tcW w:w="1440" w:type="dxa"/>
            <w:tcBorders>
              <w:top w:val="single" w:sz="6" w:space="0" w:color="auto"/>
              <w:left w:val="single" w:sz="6" w:space="0" w:color="auto"/>
              <w:bottom w:val="single" w:sz="6" w:space="0" w:color="auto"/>
              <w:right w:val="single" w:sz="6" w:space="0" w:color="auto"/>
            </w:tcBorders>
          </w:tcPr>
          <w:p w14:paraId="0DF542DC"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1512ADC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117,013 </w:t>
            </w:r>
          </w:p>
        </w:tc>
      </w:tr>
      <w:tr w:rsidR="00326946" w14:paraId="6D6D62ED"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497D0BB7" w14:textId="77777777" w:rsidR="00326946" w:rsidRDefault="00326946">
            <w:pPr>
              <w:autoSpaceDE w:val="0"/>
              <w:autoSpaceDN w:val="0"/>
              <w:adjustRightInd w:val="0"/>
              <w:spacing w:after="0"/>
              <w:rPr>
                <w:color w:val="000000"/>
                <w:sz w:val="20"/>
              </w:rPr>
            </w:pPr>
            <w:r>
              <w:rPr>
                <w:color w:val="000000"/>
                <w:sz w:val="20"/>
              </w:rPr>
              <w:t>Evaporative Cooler Covers MF (Electric)</w:t>
            </w:r>
          </w:p>
        </w:tc>
        <w:tc>
          <w:tcPr>
            <w:tcW w:w="1440" w:type="dxa"/>
            <w:tcBorders>
              <w:top w:val="single" w:sz="6" w:space="0" w:color="auto"/>
              <w:left w:val="single" w:sz="6" w:space="0" w:color="auto"/>
              <w:bottom w:val="single" w:sz="6" w:space="0" w:color="auto"/>
              <w:right w:val="single" w:sz="6" w:space="0" w:color="auto"/>
            </w:tcBorders>
          </w:tcPr>
          <w:p w14:paraId="5D373D4D" w14:textId="77777777" w:rsidR="00326946" w:rsidRDefault="00326946">
            <w:pPr>
              <w:autoSpaceDE w:val="0"/>
              <w:autoSpaceDN w:val="0"/>
              <w:adjustRightInd w:val="0"/>
              <w:spacing w:after="0"/>
              <w:jc w:val="right"/>
              <w:rPr>
                <w:color w:val="000000"/>
                <w:sz w:val="20"/>
              </w:rPr>
            </w:pPr>
            <w:r>
              <w:rPr>
                <w:color w:val="000000"/>
                <w:sz w:val="20"/>
              </w:rPr>
              <w:t>23</w:t>
            </w:r>
          </w:p>
        </w:tc>
        <w:tc>
          <w:tcPr>
            <w:tcW w:w="990" w:type="dxa"/>
            <w:tcBorders>
              <w:top w:val="single" w:sz="6" w:space="0" w:color="auto"/>
              <w:left w:val="single" w:sz="6" w:space="0" w:color="auto"/>
              <w:bottom w:val="single" w:sz="6" w:space="0" w:color="auto"/>
              <w:right w:val="single" w:sz="6" w:space="0" w:color="auto"/>
            </w:tcBorders>
          </w:tcPr>
          <w:p w14:paraId="2B379A4D" w14:textId="77777777" w:rsidR="00326946" w:rsidRDefault="00326946">
            <w:pPr>
              <w:autoSpaceDE w:val="0"/>
              <w:autoSpaceDN w:val="0"/>
              <w:adjustRightInd w:val="0"/>
              <w:spacing w:after="0"/>
              <w:jc w:val="right"/>
              <w:rPr>
                <w:color w:val="000000"/>
                <w:sz w:val="20"/>
              </w:rPr>
            </w:pPr>
            <w:r>
              <w:rPr>
                <w:color w:val="000000"/>
                <w:sz w:val="20"/>
              </w:rPr>
              <w:t>20.57</w:t>
            </w:r>
          </w:p>
        </w:tc>
        <w:tc>
          <w:tcPr>
            <w:tcW w:w="990" w:type="dxa"/>
            <w:tcBorders>
              <w:top w:val="single" w:sz="6" w:space="0" w:color="auto"/>
              <w:left w:val="single" w:sz="6" w:space="0" w:color="auto"/>
              <w:bottom w:val="single" w:sz="6" w:space="0" w:color="auto"/>
              <w:right w:val="single" w:sz="6" w:space="0" w:color="auto"/>
            </w:tcBorders>
          </w:tcPr>
          <w:p w14:paraId="0F2741F6"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01A2081" w14:textId="77777777" w:rsidR="00326946" w:rsidRDefault="00326946">
            <w:pPr>
              <w:autoSpaceDE w:val="0"/>
              <w:autoSpaceDN w:val="0"/>
              <w:adjustRightInd w:val="0"/>
              <w:spacing w:after="0"/>
              <w:jc w:val="center"/>
              <w:rPr>
                <w:color w:val="000000"/>
                <w:sz w:val="20"/>
              </w:rPr>
            </w:pPr>
            <w:r>
              <w:rPr>
                <w:color w:val="000000"/>
                <w:sz w:val="20"/>
              </w:rPr>
              <w:t>3</w:t>
            </w:r>
          </w:p>
        </w:tc>
        <w:tc>
          <w:tcPr>
            <w:tcW w:w="2520" w:type="dxa"/>
            <w:tcBorders>
              <w:top w:val="single" w:sz="6" w:space="0" w:color="auto"/>
              <w:left w:val="single" w:sz="6" w:space="0" w:color="auto"/>
              <w:bottom w:val="single" w:sz="6" w:space="0" w:color="auto"/>
              <w:right w:val="single" w:sz="12" w:space="0" w:color="auto"/>
            </w:tcBorders>
          </w:tcPr>
          <w:p w14:paraId="355DE02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134 </w:t>
            </w:r>
          </w:p>
        </w:tc>
      </w:tr>
      <w:tr w:rsidR="00326946" w14:paraId="10F7F0D1"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8791CBB" w14:textId="77777777" w:rsidR="00326946" w:rsidRDefault="00326946">
            <w:pPr>
              <w:autoSpaceDE w:val="0"/>
              <w:autoSpaceDN w:val="0"/>
              <w:adjustRightInd w:val="0"/>
              <w:spacing w:after="0"/>
              <w:rPr>
                <w:color w:val="000000"/>
                <w:sz w:val="20"/>
              </w:rPr>
            </w:pPr>
            <w:r>
              <w:rPr>
                <w:color w:val="000000"/>
                <w:sz w:val="20"/>
              </w:rPr>
              <w:t>Evaporative Cooler Covers MF (Gas)</w:t>
            </w:r>
          </w:p>
        </w:tc>
        <w:tc>
          <w:tcPr>
            <w:tcW w:w="1440" w:type="dxa"/>
            <w:tcBorders>
              <w:top w:val="single" w:sz="6" w:space="0" w:color="auto"/>
              <w:left w:val="single" w:sz="6" w:space="0" w:color="auto"/>
              <w:bottom w:val="single" w:sz="6" w:space="0" w:color="auto"/>
              <w:right w:val="single" w:sz="6" w:space="0" w:color="auto"/>
            </w:tcBorders>
          </w:tcPr>
          <w:p w14:paraId="794FE482" w14:textId="77777777" w:rsidR="00326946" w:rsidRDefault="00326946">
            <w:pPr>
              <w:autoSpaceDE w:val="0"/>
              <w:autoSpaceDN w:val="0"/>
              <w:adjustRightInd w:val="0"/>
              <w:spacing w:after="0"/>
              <w:jc w:val="right"/>
              <w:rPr>
                <w:color w:val="000000"/>
                <w:sz w:val="20"/>
              </w:rPr>
            </w:pPr>
            <w:r>
              <w:rPr>
                <w:color w:val="000000"/>
                <w:sz w:val="20"/>
              </w:rPr>
              <w:t>594</w:t>
            </w:r>
          </w:p>
        </w:tc>
        <w:tc>
          <w:tcPr>
            <w:tcW w:w="990" w:type="dxa"/>
            <w:tcBorders>
              <w:top w:val="single" w:sz="6" w:space="0" w:color="auto"/>
              <w:left w:val="single" w:sz="6" w:space="0" w:color="auto"/>
              <w:bottom w:val="single" w:sz="6" w:space="0" w:color="auto"/>
              <w:right w:val="single" w:sz="6" w:space="0" w:color="auto"/>
            </w:tcBorders>
          </w:tcPr>
          <w:p w14:paraId="08FE405F"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1CF83AC8" w14:textId="77777777" w:rsidR="00326946" w:rsidRDefault="00326946">
            <w:pPr>
              <w:autoSpaceDE w:val="0"/>
              <w:autoSpaceDN w:val="0"/>
              <w:adjustRightInd w:val="0"/>
              <w:spacing w:after="0"/>
              <w:jc w:val="right"/>
              <w:rPr>
                <w:color w:val="000000"/>
                <w:sz w:val="20"/>
              </w:rPr>
            </w:pPr>
            <w:r>
              <w:rPr>
                <w:color w:val="000000"/>
                <w:sz w:val="20"/>
              </w:rPr>
              <w:t>3.32</w:t>
            </w:r>
          </w:p>
        </w:tc>
        <w:tc>
          <w:tcPr>
            <w:tcW w:w="1440" w:type="dxa"/>
            <w:tcBorders>
              <w:top w:val="single" w:sz="6" w:space="0" w:color="auto"/>
              <w:left w:val="single" w:sz="6" w:space="0" w:color="auto"/>
              <w:bottom w:val="single" w:sz="6" w:space="0" w:color="auto"/>
              <w:right w:val="single" w:sz="6" w:space="0" w:color="auto"/>
            </w:tcBorders>
          </w:tcPr>
          <w:p w14:paraId="79F3BBF5" w14:textId="77777777" w:rsidR="00326946" w:rsidRDefault="00326946">
            <w:pPr>
              <w:autoSpaceDE w:val="0"/>
              <w:autoSpaceDN w:val="0"/>
              <w:adjustRightInd w:val="0"/>
              <w:spacing w:after="0"/>
              <w:jc w:val="center"/>
              <w:rPr>
                <w:color w:val="000000"/>
                <w:sz w:val="20"/>
              </w:rPr>
            </w:pPr>
            <w:r>
              <w:rPr>
                <w:color w:val="000000"/>
                <w:sz w:val="20"/>
              </w:rPr>
              <w:t>3</w:t>
            </w:r>
          </w:p>
        </w:tc>
        <w:tc>
          <w:tcPr>
            <w:tcW w:w="2520" w:type="dxa"/>
            <w:tcBorders>
              <w:top w:val="single" w:sz="6" w:space="0" w:color="auto"/>
              <w:left w:val="single" w:sz="6" w:space="0" w:color="auto"/>
              <w:bottom w:val="single" w:sz="6" w:space="0" w:color="auto"/>
              <w:right w:val="single" w:sz="12" w:space="0" w:color="auto"/>
            </w:tcBorders>
          </w:tcPr>
          <w:p w14:paraId="167E93C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3,621 </w:t>
            </w:r>
          </w:p>
        </w:tc>
      </w:tr>
      <w:tr w:rsidR="00326946" w14:paraId="7A04E8B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2DE4C42" w14:textId="77777777" w:rsidR="00326946" w:rsidRDefault="00326946">
            <w:pPr>
              <w:autoSpaceDE w:val="0"/>
              <w:autoSpaceDN w:val="0"/>
              <w:adjustRightInd w:val="0"/>
              <w:spacing w:after="0"/>
              <w:rPr>
                <w:color w:val="000000"/>
                <w:sz w:val="20"/>
              </w:rPr>
            </w:pPr>
            <w:r>
              <w:rPr>
                <w:color w:val="000000"/>
                <w:sz w:val="20"/>
              </w:rPr>
              <w:t>Evaporative Cooler Covers MH/SF (Electric)</w:t>
            </w:r>
          </w:p>
        </w:tc>
        <w:tc>
          <w:tcPr>
            <w:tcW w:w="1440" w:type="dxa"/>
            <w:tcBorders>
              <w:top w:val="single" w:sz="6" w:space="0" w:color="auto"/>
              <w:left w:val="single" w:sz="6" w:space="0" w:color="auto"/>
              <w:bottom w:val="single" w:sz="6" w:space="0" w:color="auto"/>
              <w:right w:val="single" w:sz="6" w:space="0" w:color="auto"/>
            </w:tcBorders>
          </w:tcPr>
          <w:p w14:paraId="75203AA4" w14:textId="77777777" w:rsidR="00326946" w:rsidRDefault="00326946">
            <w:pPr>
              <w:autoSpaceDE w:val="0"/>
              <w:autoSpaceDN w:val="0"/>
              <w:adjustRightInd w:val="0"/>
              <w:spacing w:after="0"/>
              <w:jc w:val="right"/>
              <w:rPr>
                <w:color w:val="000000"/>
                <w:sz w:val="20"/>
              </w:rPr>
            </w:pPr>
            <w:r>
              <w:rPr>
                <w:color w:val="000000"/>
                <w:sz w:val="20"/>
              </w:rPr>
              <w:t>228</w:t>
            </w:r>
          </w:p>
        </w:tc>
        <w:tc>
          <w:tcPr>
            <w:tcW w:w="990" w:type="dxa"/>
            <w:tcBorders>
              <w:top w:val="single" w:sz="6" w:space="0" w:color="auto"/>
              <w:left w:val="single" w:sz="6" w:space="0" w:color="auto"/>
              <w:bottom w:val="single" w:sz="6" w:space="0" w:color="auto"/>
              <w:right w:val="single" w:sz="6" w:space="0" w:color="auto"/>
            </w:tcBorders>
          </w:tcPr>
          <w:p w14:paraId="7076AE65" w14:textId="77777777" w:rsidR="00326946" w:rsidRDefault="00326946">
            <w:pPr>
              <w:autoSpaceDE w:val="0"/>
              <w:autoSpaceDN w:val="0"/>
              <w:adjustRightInd w:val="0"/>
              <w:spacing w:after="0"/>
              <w:jc w:val="right"/>
              <w:rPr>
                <w:color w:val="000000"/>
                <w:sz w:val="20"/>
              </w:rPr>
            </w:pPr>
            <w:r>
              <w:rPr>
                <w:color w:val="000000"/>
                <w:sz w:val="20"/>
              </w:rPr>
              <w:t>28.00</w:t>
            </w:r>
          </w:p>
        </w:tc>
        <w:tc>
          <w:tcPr>
            <w:tcW w:w="990" w:type="dxa"/>
            <w:tcBorders>
              <w:top w:val="single" w:sz="6" w:space="0" w:color="auto"/>
              <w:left w:val="single" w:sz="6" w:space="0" w:color="auto"/>
              <w:bottom w:val="single" w:sz="6" w:space="0" w:color="auto"/>
              <w:right w:val="single" w:sz="6" w:space="0" w:color="auto"/>
            </w:tcBorders>
          </w:tcPr>
          <w:p w14:paraId="140D4C9C"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5D40B025" w14:textId="77777777" w:rsidR="00326946" w:rsidRDefault="00326946">
            <w:pPr>
              <w:autoSpaceDE w:val="0"/>
              <w:autoSpaceDN w:val="0"/>
              <w:adjustRightInd w:val="0"/>
              <w:spacing w:after="0"/>
              <w:jc w:val="center"/>
              <w:rPr>
                <w:color w:val="000000"/>
                <w:sz w:val="20"/>
              </w:rPr>
            </w:pPr>
            <w:r>
              <w:rPr>
                <w:color w:val="000000"/>
                <w:sz w:val="20"/>
              </w:rPr>
              <w:t>3</w:t>
            </w:r>
          </w:p>
        </w:tc>
        <w:tc>
          <w:tcPr>
            <w:tcW w:w="2520" w:type="dxa"/>
            <w:tcBorders>
              <w:top w:val="single" w:sz="6" w:space="0" w:color="auto"/>
              <w:left w:val="single" w:sz="6" w:space="0" w:color="auto"/>
              <w:bottom w:val="single" w:sz="6" w:space="0" w:color="auto"/>
              <w:right w:val="single" w:sz="12" w:space="0" w:color="auto"/>
            </w:tcBorders>
          </w:tcPr>
          <w:p w14:paraId="15B2737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1,811 </w:t>
            </w:r>
          </w:p>
        </w:tc>
      </w:tr>
      <w:tr w:rsidR="00326946" w14:paraId="4A0587A3"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29605C58" w14:textId="77777777" w:rsidR="00326946" w:rsidRDefault="00326946">
            <w:pPr>
              <w:autoSpaceDE w:val="0"/>
              <w:autoSpaceDN w:val="0"/>
              <w:adjustRightInd w:val="0"/>
              <w:spacing w:after="0"/>
              <w:rPr>
                <w:color w:val="000000"/>
                <w:sz w:val="20"/>
              </w:rPr>
            </w:pPr>
            <w:r>
              <w:rPr>
                <w:color w:val="000000"/>
                <w:sz w:val="20"/>
              </w:rPr>
              <w:t>Evaporative Cooler Covers MH/SF (Gas)</w:t>
            </w:r>
          </w:p>
        </w:tc>
        <w:tc>
          <w:tcPr>
            <w:tcW w:w="1440" w:type="dxa"/>
            <w:tcBorders>
              <w:top w:val="single" w:sz="6" w:space="0" w:color="auto"/>
              <w:left w:val="single" w:sz="6" w:space="0" w:color="auto"/>
              <w:bottom w:val="single" w:sz="6" w:space="0" w:color="auto"/>
              <w:right w:val="single" w:sz="6" w:space="0" w:color="auto"/>
            </w:tcBorders>
          </w:tcPr>
          <w:p w14:paraId="70C367B8" w14:textId="77777777" w:rsidR="00326946" w:rsidRDefault="00326946">
            <w:pPr>
              <w:autoSpaceDE w:val="0"/>
              <w:autoSpaceDN w:val="0"/>
              <w:adjustRightInd w:val="0"/>
              <w:spacing w:after="0"/>
              <w:jc w:val="right"/>
              <w:rPr>
                <w:color w:val="000000"/>
                <w:sz w:val="20"/>
              </w:rPr>
            </w:pPr>
            <w:r>
              <w:rPr>
                <w:color w:val="000000"/>
                <w:sz w:val="20"/>
              </w:rPr>
              <w:t>3,690</w:t>
            </w:r>
          </w:p>
        </w:tc>
        <w:tc>
          <w:tcPr>
            <w:tcW w:w="990" w:type="dxa"/>
            <w:tcBorders>
              <w:top w:val="single" w:sz="6" w:space="0" w:color="auto"/>
              <w:left w:val="single" w:sz="6" w:space="0" w:color="auto"/>
              <w:bottom w:val="single" w:sz="6" w:space="0" w:color="auto"/>
              <w:right w:val="single" w:sz="6" w:space="0" w:color="auto"/>
            </w:tcBorders>
          </w:tcPr>
          <w:p w14:paraId="136EF030"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22011C1C" w14:textId="77777777" w:rsidR="00326946" w:rsidRDefault="00326946">
            <w:pPr>
              <w:autoSpaceDE w:val="0"/>
              <w:autoSpaceDN w:val="0"/>
              <w:adjustRightInd w:val="0"/>
              <w:spacing w:after="0"/>
              <w:jc w:val="right"/>
              <w:rPr>
                <w:color w:val="000000"/>
                <w:sz w:val="20"/>
              </w:rPr>
            </w:pPr>
            <w:r>
              <w:rPr>
                <w:color w:val="000000"/>
                <w:sz w:val="20"/>
              </w:rPr>
              <w:t>5.98</w:t>
            </w:r>
          </w:p>
        </w:tc>
        <w:tc>
          <w:tcPr>
            <w:tcW w:w="1440" w:type="dxa"/>
            <w:tcBorders>
              <w:top w:val="single" w:sz="6" w:space="0" w:color="auto"/>
              <w:left w:val="single" w:sz="6" w:space="0" w:color="auto"/>
              <w:bottom w:val="single" w:sz="6" w:space="0" w:color="auto"/>
              <w:right w:val="single" w:sz="6" w:space="0" w:color="auto"/>
            </w:tcBorders>
          </w:tcPr>
          <w:p w14:paraId="1FA01A44" w14:textId="77777777" w:rsidR="00326946" w:rsidRDefault="00326946">
            <w:pPr>
              <w:autoSpaceDE w:val="0"/>
              <w:autoSpaceDN w:val="0"/>
              <w:adjustRightInd w:val="0"/>
              <w:spacing w:after="0"/>
              <w:jc w:val="center"/>
              <w:rPr>
                <w:color w:val="000000"/>
                <w:sz w:val="20"/>
              </w:rPr>
            </w:pPr>
            <w:r>
              <w:rPr>
                <w:color w:val="000000"/>
                <w:sz w:val="20"/>
              </w:rPr>
              <w:t>3</w:t>
            </w:r>
          </w:p>
        </w:tc>
        <w:tc>
          <w:tcPr>
            <w:tcW w:w="2520" w:type="dxa"/>
            <w:tcBorders>
              <w:top w:val="single" w:sz="6" w:space="0" w:color="auto"/>
              <w:left w:val="single" w:sz="6" w:space="0" w:color="auto"/>
              <w:bottom w:val="single" w:sz="6" w:space="0" w:color="auto"/>
              <w:right w:val="single" w:sz="12" w:space="0" w:color="auto"/>
            </w:tcBorders>
          </w:tcPr>
          <w:p w14:paraId="5C1C701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40,521 </w:t>
            </w:r>
          </w:p>
        </w:tc>
      </w:tr>
      <w:tr w:rsidR="00326946" w14:paraId="3D6CADAE"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1314B29" w14:textId="77777777" w:rsidR="00326946" w:rsidRDefault="00326946">
            <w:pPr>
              <w:autoSpaceDE w:val="0"/>
              <w:autoSpaceDN w:val="0"/>
              <w:adjustRightInd w:val="0"/>
              <w:spacing w:after="0"/>
              <w:rPr>
                <w:color w:val="000000"/>
                <w:sz w:val="20"/>
              </w:rPr>
            </w:pPr>
            <w:r>
              <w:rPr>
                <w:color w:val="000000"/>
                <w:sz w:val="20"/>
              </w:rPr>
              <w:t>Evaporative Coolers MF (Portable)</w:t>
            </w:r>
          </w:p>
        </w:tc>
        <w:tc>
          <w:tcPr>
            <w:tcW w:w="1440" w:type="dxa"/>
            <w:tcBorders>
              <w:top w:val="single" w:sz="6" w:space="0" w:color="auto"/>
              <w:left w:val="single" w:sz="6" w:space="0" w:color="auto"/>
              <w:bottom w:val="single" w:sz="6" w:space="0" w:color="auto"/>
              <w:right w:val="single" w:sz="6" w:space="0" w:color="auto"/>
            </w:tcBorders>
          </w:tcPr>
          <w:p w14:paraId="6B1D40A7" w14:textId="77777777" w:rsidR="00326946" w:rsidRDefault="00326946">
            <w:pPr>
              <w:autoSpaceDE w:val="0"/>
              <w:autoSpaceDN w:val="0"/>
              <w:adjustRightInd w:val="0"/>
              <w:spacing w:after="0"/>
              <w:jc w:val="right"/>
              <w:rPr>
                <w:color w:val="000000"/>
                <w:sz w:val="20"/>
              </w:rPr>
            </w:pPr>
            <w:r>
              <w:rPr>
                <w:color w:val="000000"/>
                <w:sz w:val="20"/>
              </w:rPr>
              <w:t>1,526</w:t>
            </w:r>
          </w:p>
        </w:tc>
        <w:tc>
          <w:tcPr>
            <w:tcW w:w="990" w:type="dxa"/>
            <w:tcBorders>
              <w:top w:val="single" w:sz="6" w:space="0" w:color="auto"/>
              <w:left w:val="single" w:sz="6" w:space="0" w:color="auto"/>
              <w:bottom w:val="single" w:sz="6" w:space="0" w:color="auto"/>
              <w:right w:val="single" w:sz="6" w:space="0" w:color="auto"/>
            </w:tcBorders>
          </w:tcPr>
          <w:p w14:paraId="5C4641EC" w14:textId="77777777" w:rsidR="00326946" w:rsidRDefault="00326946">
            <w:pPr>
              <w:autoSpaceDE w:val="0"/>
              <w:autoSpaceDN w:val="0"/>
              <w:adjustRightInd w:val="0"/>
              <w:spacing w:after="0"/>
              <w:jc w:val="right"/>
              <w:rPr>
                <w:color w:val="000000"/>
                <w:sz w:val="20"/>
              </w:rPr>
            </w:pPr>
            <w:r>
              <w:rPr>
                <w:color w:val="000000"/>
                <w:sz w:val="20"/>
              </w:rPr>
              <w:t>379.97</w:t>
            </w:r>
          </w:p>
        </w:tc>
        <w:tc>
          <w:tcPr>
            <w:tcW w:w="990" w:type="dxa"/>
            <w:tcBorders>
              <w:top w:val="single" w:sz="6" w:space="0" w:color="auto"/>
              <w:left w:val="single" w:sz="6" w:space="0" w:color="auto"/>
              <w:bottom w:val="single" w:sz="6" w:space="0" w:color="auto"/>
              <w:right w:val="single" w:sz="6" w:space="0" w:color="auto"/>
            </w:tcBorders>
          </w:tcPr>
          <w:p w14:paraId="0E5BF34C"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891680C" w14:textId="77777777" w:rsidR="00326946" w:rsidRDefault="00326946">
            <w:pPr>
              <w:autoSpaceDE w:val="0"/>
              <w:autoSpaceDN w:val="0"/>
              <w:adjustRightInd w:val="0"/>
              <w:spacing w:after="0"/>
              <w:jc w:val="center"/>
              <w:rPr>
                <w:color w:val="000000"/>
                <w:sz w:val="20"/>
              </w:rPr>
            </w:pPr>
            <w:r>
              <w:rPr>
                <w:color w:val="000000"/>
                <w:sz w:val="20"/>
              </w:rPr>
              <w:t>7</w:t>
            </w:r>
          </w:p>
        </w:tc>
        <w:tc>
          <w:tcPr>
            <w:tcW w:w="2520" w:type="dxa"/>
            <w:tcBorders>
              <w:top w:val="single" w:sz="6" w:space="0" w:color="auto"/>
              <w:left w:val="single" w:sz="6" w:space="0" w:color="auto"/>
              <w:bottom w:val="single" w:sz="6" w:space="0" w:color="auto"/>
              <w:right w:val="single" w:sz="12" w:space="0" w:color="auto"/>
            </w:tcBorders>
          </w:tcPr>
          <w:p w14:paraId="7D519276"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349,420 </w:t>
            </w:r>
          </w:p>
        </w:tc>
      </w:tr>
      <w:tr w:rsidR="00326946" w14:paraId="45C0DDAC"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D4FCCF2" w14:textId="77777777" w:rsidR="00326946" w:rsidRDefault="00326946">
            <w:pPr>
              <w:autoSpaceDE w:val="0"/>
              <w:autoSpaceDN w:val="0"/>
              <w:adjustRightInd w:val="0"/>
              <w:spacing w:after="0"/>
              <w:rPr>
                <w:color w:val="000000"/>
                <w:sz w:val="20"/>
              </w:rPr>
            </w:pPr>
            <w:r>
              <w:rPr>
                <w:color w:val="000000"/>
                <w:sz w:val="20"/>
              </w:rPr>
              <w:t>Evaporative Coolers MH/SF (Portable)</w:t>
            </w:r>
          </w:p>
        </w:tc>
        <w:tc>
          <w:tcPr>
            <w:tcW w:w="1440" w:type="dxa"/>
            <w:tcBorders>
              <w:top w:val="single" w:sz="6" w:space="0" w:color="auto"/>
              <w:left w:val="single" w:sz="6" w:space="0" w:color="auto"/>
              <w:bottom w:val="single" w:sz="6" w:space="0" w:color="auto"/>
              <w:right w:val="single" w:sz="6" w:space="0" w:color="auto"/>
            </w:tcBorders>
          </w:tcPr>
          <w:p w14:paraId="4976267F" w14:textId="77777777" w:rsidR="00326946" w:rsidRDefault="00326946">
            <w:pPr>
              <w:autoSpaceDE w:val="0"/>
              <w:autoSpaceDN w:val="0"/>
              <w:adjustRightInd w:val="0"/>
              <w:spacing w:after="0"/>
              <w:jc w:val="right"/>
              <w:rPr>
                <w:color w:val="000000"/>
                <w:sz w:val="20"/>
              </w:rPr>
            </w:pPr>
            <w:r>
              <w:rPr>
                <w:color w:val="000000"/>
                <w:sz w:val="20"/>
              </w:rPr>
              <w:t>2,389</w:t>
            </w:r>
          </w:p>
        </w:tc>
        <w:tc>
          <w:tcPr>
            <w:tcW w:w="990" w:type="dxa"/>
            <w:tcBorders>
              <w:top w:val="single" w:sz="6" w:space="0" w:color="auto"/>
              <w:left w:val="single" w:sz="6" w:space="0" w:color="auto"/>
              <w:bottom w:val="single" w:sz="6" w:space="0" w:color="auto"/>
              <w:right w:val="single" w:sz="6" w:space="0" w:color="auto"/>
            </w:tcBorders>
          </w:tcPr>
          <w:p w14:paraId="54AFB405" w14:textId="77777777" w:rsidR="00326946" w:rsidRDefault="00326946">
            <w:pPr>
              <w:autoSpaceDE w:val="0"/>
              <w:autoSpaceDN w:val="0"/>
              <w:adjustRightInd w:val="0"/>
              <w:spacing w:after="0"/>
              <w:jc w:val="right"/>
              <w:rPr>
                <w:color w:val="000000"/>
                <w:sz w:val="20"/>
              </w:rPr>
            </w:pPr>
            <w:r>
              <w:rPr>
                <w:color w:val="000000"/>
                <w:sz w:val="20"/>
              </w:rPr>
              <w:t>357.04</w:t>
            </w:r>
          </w:p>
        </w:tc>
        <w:tc>
          <w:tcPr>
            <w:tcW w:w="990" w:type="dxa"/>
            <w:tcBorders>
              <w:top w:val="single" w:sz="6" w:space="0" w:color="auto"/>
              <w:left w:val="single" w:sz="6" w:space="0" w:color="auto"/>
              <w:bottom w:val="single" w:sz="6" w:space="0" w:color="auto"/>
              <w:right w:val="single" w:sz="6" w:space="0" w:color="auto"/>
            </w:tcBorders>
          </w:tcPr>
          <w:p w14:paraId="739A1481"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911A041" w14:textId="77777777" w:rsidR="00326946" w:rsidRDefault="00326946">
            <w:pPr>
              <w:autoSpaceDE w:val="0"/>
              <w:autoSpaceDN w:val="0"/>
              <w:adjustRightInd w:val="0"/>
              <w:spacing w:after="0"/>
              <w:jc w:val="center"/>
              <w:rPr>
                <w:color w:val="000000"/>
                <w:sz w:val="20"/>
              </w:rPr>
            </w:pPr>
            <w:r>
              <w:rPr>
                <w:color w:val="000000"/>
                <w:sz w:val="20"/>
              </w:rPr>
              <w:t>7</w:t>
            </w:r>
          </w:p>
        </w:tc>
        <w:tc>
          <w:tcPr>
            <w:tcW w:w="2520" w:type="dxa"/>
            <w:tcBorders>
              <w:top w:val="single" w:sz="6" w:space="0" w:color="auto"/>
              <w:left w:val="single" w:sz="6" w:space="0" w:color="auto"/>
              <w:bottom w:val="single" w:sz="6" w:space="0" w:color="auto"/>
              <w:right w:val="single" w:sz="12" w:space="0" w:color="auto"/>
            </w:tcBorders>
          </w:tcPr>
          <w:p w14:paraId="343DE68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514,016 </w:t>
            </w:r>
          </w:p>
        </w:tc>
      </w:tr>
      <w:tr w:rsidR="00326946" w14:paraId="3DEC6A5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304DE2A" w14:textId="77777777" w:rsidR="00326946" w:rsidRDefault="00326946">
            <w:pPr>
              <w:autoSpaceDE w:val="0"/>
              <w:autoSpaceDN w:val="0"/>
              <w:adjustRightInd w:val="0"/>
              <w:spacing w:after="0"/>
              <w:rPr>
                <w:color w:val="000000"/>
                <w:sz w:val="20"/>
              </w:rPr>
            </w:pPr>
            <w:r>
              <w:rPr>
                <w:color w:val="000000"/>
                <w:sz w:val="20"/>
              </w:rPr>
              <w:t>Faucet Aerators MF (Electric)</w:t>
            </w:r>
          </w:p>
        </w:tc>
        <w:tc>
          <w:tcPr>
            <w:tcW w:w="1440" w:type="dxa"/>
            <w:tcBorders>
              <w:top w:val="single" w:sz="6" w:space="0" w:color="auto"/>
              <w:left w:val="single" w:sz="6" w:space="0" w:color="auto"/>
              <w:bottom w:val="single" w:sz="6" w:space="0" w:color="auto"/>
              <w:right w:val="single" w:sz="6" w:space="0" w:color="auto"/>
            </w:tcBorders>
          </w:tcPr>
          <w:p w14:paraId="3CCB9A18" w14:textId="77777777" w:rsidR="00326946" w:rsidRDefault="00326946">
            <w:pPr>
              <w:autoSpaceDE w:val="0"/>
              <w:autoSpaceDN w:val="0"/>
              <w:adjustRightInd w:val="0"/>
              <w:spacing w:after="0"/>
              <w:jc w:val="right"/>
              <w:rPr>
                <w:color w:val="000000"/>
                <w:sz w:val="20"/>
              </w:rPr>
            </w:pPr>
            <w:r>
              <w:rPr>
                <w:color w:val="000000"/>
                <w:sz w:val="20"/>
              </w:rPr>
              <w:t>1,822</w:t>
            </w:r>
          </w:p>
        </w:tc>
        <w:tc>
          <w:tcPr>
            <w:tcW w:w="990" w:type="dxa"/>
            <w:tcBorders>
              <w:top w:val="single" w:sz="6" w:space="0" w:color="auto"/>
              <w:left w:val="single" w:sz="6" w:space="0" w:color="auto"/>
              <w:bottom w:val="single" w:sz="6" w:space="0" w:color="auto"/>
              <w:right w:val="single" w:sz="6" w:space="0" w:color="auto"/>
            </w:tcBorders>
          </w:tcPr>
          <w:p w14:paraId="69E36455" w14:textId="77777777" w:rsidR="00326946" w:rsidRDefault="00326946">
            <w:pPr>
              <w:autoSpaceDE w:val="0"/>
              <w:autoSpaceDN w:val="0"/>
              <w:adjustRightInd w:val="0"/>
              <w:spacing w:after="0"/>
              <w:jc w:val="right"/>
              <w:rPr>
                <w:color w:val="000000"/>
                <w:sz w:val="20"/>
              </w:rPr>
            </w:pPr>
            <w:r>
              <w:rPr>
                <w:color w:val="000000"/>
                <w:sz w:val="20"/>
              </w:rPr>
              <w:t>41.20</w:t>
            </w:r>
          </w:p>
        </w:tc>
        <w:tc>
          <w:tcPr>
            <w:tcW w:w="990" w:type="dxa"/>
            <w:tcBorders>
              <w:top w:val="single" w:sz="6" w:space="0" w:color="auto"/>
              <w:left w:val="single" w:sz="6" w:space="0" w:color="auto"/>
              <w:bottom w:val="single" w:sz="6" w:space="0" w:color="auto"/>
              <w:right w:val="single" w:sz="6" w:space="0" w:color="auto"/>
            </w:tcBorders>
          </w:tcPr>
          <w:p w14:paraId="538CF40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179D67A"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1A25F9C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33,847 </w:t>
            </w:r>
          </w:p>
        </w:tc>
      </w:tr>
      <w:tr w:rsidR="00326946" w14:paraId="49CDCD5D"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1B848AC" w14:textId="77777777" w:rsidR="00326946" w:rsidRDefault="00326946">
            <w:pPr>
              <w:autoSpaceDE w:val="0"/>
              <w:autoSpaceDN w:val="0"/>
              <w:adjustRightInd w:val="0"/>
              <w:spacing w:after="0"/>
              <w:rPr>
                <w:color w:val="000000"/>
                <w:sz w:val="20"/>
              </w:rPr>
            </w:pPr>
            <w:r>
              <w:rPr>
                <w:color w:val="000000"/>
                <w:sz w:val="20"/>
              </w:rPr>
              <w:t>Faucet Aerators MF (Gas)</w:t>
            </w:r>
          </w:p>
        </w:tc>
        <w:tc>
          <w:tcPr>
            <w:tcW w:w="1440" w:type="dxa"/>
            <w:tcBorders>
              <w:top w:val="single" w:sz="6" w:space="0" w:color="auto"/>
              <w:left w:val="single" w:sz="6" w:space="0" w:color="auto"/>
              <w:bottom w:val="single" w:sz="6" w:space="0" w:color="auto"/>
              <w:right w:val="single" w:sz="6" w:space="0" w:color="auto"/>
            </w:tcBorders>
          </w:tcPr>
          <w:p w14:paraId="05C8C9C0" w14:textId="77777777" w:rsidR="00326946" w:rsidRDefault="00326946">
            <w:pPr>
              <w:autoSpaceDE w:val="0"/>
              <w:autoSpaceDN w:val="0"/>
              <w:adjustRightInd w:val="0"/>
              <w:spacing w:after="0"/>
              <w:jc w:val="right"/>
              <w:rPr>
                <w:color w:val="000000"/>
                <w:sz w:val="20"/>
              </w:rPr>
            </w:pPr>
            <w:r>
              <w:rPr>
                <w:color w:val="000000"/>
                <w:sz w:val="20"/>
              </w:rPr>
              <w:t>9,315</w:t>
            </w:r>
          </w:p>
        </w:tc>
        <w:tc>
          <w:tcPr>
            <w:tcW w:w="990" w:type="dxa"/>
            <w:tcBorders>
              <w:top w:val="single" w:sz="6" w:space="0" w:color="auto"/>
              <w:left w:val="single" w:sz="6" w:space="0" w:color="auto"/>
              <w:bottom w:val="single" w:sz="6" w:space="0" w:color="auto"/>
              <w:right w:val="single" w:sz="6" w:space="0" w:color="auto"/>
            </w:tcBorders>
          </w:tcPr>
          <w:p w14:paraId="02F0875F"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6085F8F6" w14:textId="77777777" w:rsidR="00326946" w:rsidRDefault="00326946">
            <w:pPr>
              <w:autoSpaceDE w:val="0"/>
              <w:autoSpaceDN w:val="0"/>
              <w:adjustRightInd w:val="0"/>
              <w:spacing w:after="0"/>
              <w:jc w:val="right"/>
              <w:rPr>
                <w:color w:val="000000"/>
                <w:sz w:val="20"/>
              </w:rPr>
            </w:pPr>
            <w:r>
              <w:rPr>
                <w:color w:val="000000"/>
                <w:sz w:val="20"/>
              </w:rPr>
              <w:t>0.90</w:t>
            </w:r>
          </w:p>
        </w:tc>
        <w:tc>
          <w:tcPr>
            <w:tcW w:w="1440" w:type="dxa"/>
            <w:tcBorders>
              <w:top w:val="single" w:sz="6" w:space="0" w:color="auto"/>
              <w:left w:val="single" w:sz="6" w:space="0" w:color="auto"/>
              <w:bottom w:val="single" w:sz="6" w:space="0" w:color="auto"/>
              <w:right w:val="single" w:sz="6" w:space="0" w:color="auto"/>
            </w:tcBorders>
          </w:tcPr>
          <w:p w14:paraId="0EACF114"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1BA9527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24,475 </w:t>
            </w:r>
          </w:p>
        </w:tc>
      </w:tr>
      <w:tr w:rsidR="00326946" w14:paraId="00D9170C"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774C47B7" w14:textId="77777777" w:rsidR="00326946" w:rsidRDefault="00326946">
            <w:pPr>
              <w:autoSpaceDE w:val="0"/>
              <w:autoSpaceDN w:val="0"/>
              <w:adjustRightInd w:val="0"/>
              <w:spacing w:after="0"/>
              <w:rPr>
                <w:color w:val="000000"/>
                <w:sz w:val="20"/>
              </w:rPr>
            </w:pPr>
            <w:r>
              <w:rPr>
                <w:color w:val="000000"/>
                <w:sz w:val="20"/>
              </w:rPr>
              <w:t>Faucet Aerators MH/SF (Electric)</w:t>
            </w:r>
          </w:p>
        </w:tc>
        <w:tc>
          <w:tcPr>
            <w:tcW w:w="1440" w:type="dxa"/>
            <w:tcBorders>
              <w:top w:val="single" w:sz="6" w:space="0" w:color="auto"/>
              <w:left w:val="single" w:sz="6" w:space="0" w:color="auto"/>
              <w:bottom w:val="single" w:sz="6" w:space="0" w:color="auto"/>
              <w:right w:val="single" w:sz="6" w:space="0" w:color="auto"/>
            </w:tcBorders>
          </w:tcPr>
          <w:p w14:paraId="44683D01" w14:textId="77777777" w:rsidR="00326946" w:rsidRDefault="00326946">
            <w:pPr>
              <w:autoSpaceDE w:val="0"/>
              <w:autoSpaceDN w:val="0"/>
              <w:adjustRightInd w:val="0"/>
              <w:spacing w:after="0"/>
              <w:jc w:val="right"/>
              <w:rPr>
                <w:color w:val="000000"/>
                <w:sz w:val="20"/>
              </w:rPr>
            </w:pPr>
            <w:r>
              <w:rPr>
                <w:color w:val="000000"/>
                <w:sz w:val="20"/>
              </w:rPr>
              <w:t>1,250</w:t>
            </w:r>
          </w:p>
        </w:tc>
        <w:tc>
          <w:tcPr>
            <w:tcW w:w="990" w:type="dxa"/>
            <w:tcBorders>
              <w:top w:val="single" w:sz="6" w:space="0" w:color="auto"/>
              <w:left w:val="single" w:sz="6" w:space="0" w:color="auto"/>
              <w:bottom w:val="single" w:sz="6" w:space="0" w:color="auto"/>
              <w:right w:val="single" w:sz="6" w:space="0" w:color="auto"/>
            </w:tcBorders>
          </w:tcPr>
          <w:p w14:paraId="6DF91D36" w14:textId="77777777" w:rsidR="00326946" w:rsidRDefault="00326946">
            <w:pPr>
              <w:autoSpaceDE w:val="0"/>
              <w:autoSpaceDN w:val="0"/>
              <w:adjustRightInd w:val="0"/>
              <w:spacing w:after="0"/>
              <w:jc w:val="right"/>
              <w:rPr>
                <w:color w:val="000000"/>
                <w:sz w:val="20"/>
              </w:rPr>
            </w:pPr>
            <w:r>
              <w:rPr>
                <w:color w:val="000000"/>
                <w:sz w:val="20"/>
              </w:rPr>
              <w:t>48.40</w:t>
            </w:r>
          </w:p>
        </w:tc>
        <w:tc>
          <w:tcPr>
            <w:tcW w:w="990" w:type="dxa"/>
            <w:tcBorders>
              <w:top w:val="single" w:sz="6" w:space="0" w:color="auto"/>
              <w:left w:val="single" w:sz="6" w:space="0" w:color="auto"/>
              <w:bottom w:val="single" w:sz="6" w:space="0" w:color="auto"/>
              <w:right w:val="single" w:sz="6" w:space="0" w:color="auto"/>
            </w:tcBorders>
          </w:tcPr>
          <w:p w14:paraId="08E2964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7AB1C58"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7A6B48E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27,279 </w:t>
            </w:r>
          </w:p>
        </w:tc>
      </w:tr>
      <w:tr w:rsidR="00326946" w14:paraId="3EE0325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355D957" w14:textId="77777777" w:rsidR="00326946" w:rsidRDefault="00326946">
            <w:pPr>
              <w:autoSpaceDE w:val="0"/>
              <w:autoSpaceDN w:val="0"/>
              <w:adjustRightInd w:val="0"/>
              <w:spacing w:after="0"/>
              <w:rPr>
                <w:color w:val="000000"/>
                <w:sz w:val="20"/>
              </w:rPr>
            </w:pPr>
            <w:r>
              <w:rPr>
                <w:color w:val="000000"/>
                <w:sz w:val="20"/>
              </w:rPr>
              <w:t>Faucet Aerators MH/SF (Gas)</w:t>
            </w:r>
          </w:p>
        </w:tc>
        <w:tc>
          <w:tcPr>
            <w:tcW w:w="1440" w:type="dxa"/>
            <w:tcBorders>
              <w:top w:val="single" w:sz="6" w:space="0" w:color="auto"/>
              <w:left w:val="single" w:sz="6" w:space="0" w:color="auto"/>
              <w:bottom w:val="single" w:sz="6" w:space="0" w:color="auto"/>
              <w:right w:val="single" w:sz="6" w:space="0" w:color="auto"/>
            </w:tcBorders>
          </w:tcPr>
          <w:p w14:paraId="2F7F9801" w14:textId="77777777" w:rsidR="00326946" w:rsidRDefault="00326946">
            <w:pPr>
              <w:autoSpaceDE w:val="0"/>
              <w:autoSpaceDN w:val="0"/>
              <w:adjustRightInd w:val="0"/>
              <w:spacing w:after="0"/>
              <w:jc w:val="right"/>
              <w:rPr>
                <w:color w:val="000000"/>
                <w:sz w:val="20"/>
              </w:rPr>
            </w:pPr>
            <w:r>
              <w:rPr>
                <w:color w:val="000000"/>
                <w:sz w:val="20"/>
              </w:rPr>
              <w:t>18,608</w:t>
            </w:r>
          </w:p>
        </w:tc>
        <w:tc>
          <w:tcPr>
            <w:tcW w:w="990" w:type="dxa"/>
            <w:tcBorders>
              <w:top w:val="single" w:sz="6" w:space="0" w:color="auto"/>
              <w:left w:val="single" w:sz="6" w:space="0" w:color="auto"/>
              <w:bottom w:val="single" w:sz="6" w:space="0" w:color="auto"/>
              <w:right w:val="single" w:sz="6" w:space="0" w:color="auto"/>
            </w:tcBorders>
          </w:tcPr>
          <w:p w14:paraId="4CF72296"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3FF6A9E0" w14:textId="77777777" w:rsidR="00326946" w:rsidRDefault="00326946">
            <w:pPr>
              <w:autoSpaceDE w:val="0"/>
              <w:autoSpaceDN w:val="0"/>
              <w:adjustRightInd w:val="0"/>
              <w:spacing w:after="0"/>
              <w:jc w:val="right"/>
              <w:rPr>
                <w:color w:val="000000"/>
                <w:sz w:val="20"/>
              </w:rPr>
            </w:pPr>
            <w:r>
              <w:rPr>
                <w:color w:val="000000"/>
                <w:sz w:val="20"/>
              </w:rPr>
              <w:t>1.40</w:t>
            </w:r>
          </w:p>
        </w:tc>
        <w:tc>
          <w:tcPr>
            <w:tcW w:w="1440" w:type="dxa"/>
            <w:tcBorders>
              <w:top w:val="single" w:sz="6" w:space="0" w:color="auto"/>
              <w:left w:val="single" w:sz="6" w:space="0" w:color="auto"/>
              <w:bottom w:val="single" w:sz="6" w:space="0" w:color="auto"/>
              <w:right w:val="single" w:sz="6" w:space="0" w:color="auto"/>
            </w:tcBorders>
          </w:tcPr>
          <w:p w14:paraId="74DFBC35"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644222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76,055 </w:t>
            </w:r>
          </w:p>
        </w:tc>
      </w:tr>
      <w:tr w:rsidR="00326946" w14:paraId="62761198"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9F77E68" w14:textId="77777777" w:rsidR="00326946" w:rsidRDefault="00326946">
            <w:pPr>
              <w:autoSpaceDE w:val="0"/>
              <w:autoSpaceDN w:val="0"/>
              <w:adjustRightInd w:val="0"/>
              <w:spacing w:after="0"/>
              <w:rPr>
                <w:color w:val="000000"/>
                <w:sz w:val="20"/>
              </w:rPr>
            </w:pPr>
            <w:r>
              <w:rPr>
                <w:color w:val="000000"/>
                <w:sz w:val="20"/>
              </w:rPr>
              <w:t>Furnace Filters - MH (Electric)</w:t>
            </w:r>
          </w:p>
        </w:tc>
        <w:tc>
          <w:tcPr>
            <w:tcW w:w="1440" w:type="dxa"/>
            <w:tcBorders>
              <w:top w:val="single" w:sz="6" w:space="0" w:color="auto"/>
              <w:left w:val="single" w:sz="6" w:space="0" w:color="auto"/>
              <w:bottom w:val="single" w:sz="6" w:space="0" w:color="auto"/>
              <w:right w:val="single" w:sz="6" w:space="0" w:color="auto"/>
            </w:tcBorders>
          </w:tcPr>
          <w:p w14:paraId="66B936F8" w14:textId="77777777" w:rsidR="00326946" w:rsidRDefault="00326946">
            <w:pPr>
              <w:autoSpaceDE w:val="0"/>
              <w:autoSpaceDN w:val="0"/>
              <w:adjustRightInd w:val="0"/>
              <w:spacing w:after="0"/>
              <w:jc w:val="right"/>
              <w:rPr>
                <w:color w:val="000000"/>
                <w:sz w:val="20"/>
              </w:rPr>
            </w:pPr>
            <w:r>
              <w:rPr>
                <w:color w:val="000000"/>
                <w:sz w:val="20"/>
              </w:rPr>
              <w:t>135</w:t>
            </w:r>
          </w:p>
        </w:tc>
        <w:tc>
          <w:tcPr>
            <w:tcW w:w="990" w:type="dxa"/>
            <w:tcBorders>
              <w:top w:val="single" w:sz="6" w:space="0" w:color="auto"/>
              <w:left w:val="single" w:sz="6" w:space="0" w:color="auto"/>
              <w:bottom w:val="single" w:sz="6" w:space="0" w:color="auto"/>
              <w:right w:val="single" w:sz="6" w:space="0" w:color="auto"/>
            </w:tcBorders>
          </w:tcPr>
          <w:p w14:paraId="6A7EA41A" w14:textId="77777777" w:rsidR="00326946" w:rsidRDefault="00326946">
            <w:pPr>
              <w:autoSpaceDE w:val="0"/>
              <w:autoSpaceDN w:val="0"/>
              <w:adjustRightInd w:val="0"/>
              <w:spacing w:after="0"/>
              <w:jc w:val="right"/>
              <w:rPr>
                <w:color w:val="000000"/>
                <w:sz w:val="20"/>
              </w:rPr>
            </w:pPr>
            <w:r>
              <w:rPr>
                <w:color w:val="000000"/>
                <w:sz w:val="20"/>
              </w:rPr>
              <w:t>14.61</w:t>
            </w:r>
          </w:p>
        </w:tc>
        <w:tc>
          <w:tcPr>
            <w:tcW w:w="990" w:type="dxa"/>
            <w:tcBorders>
              <w:top w:val="single" w:sz="6" w:space="0" w:color="auto"/>
              <w:left w:val="single" w:sz="6" w:space="0" w:color="auto"/>
              <w:bottom w:val="single" w:sz="6" w:space="0" w:color="auto"/>
              <w:right w:val="single" w:sz="6" w:space="0" w:color="auto"/>
            </w:tcBorders>
          </w:tcPr>
          <w:p w14:paraId="176A7BC0"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B1A235A"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64CB3325"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889 </w:t>
            </w:r>
          </w:p>
        </w:tc>
      </w:tr>
      <w:tr w:rsidR="00326946" w14:paraId="704B94E8"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68DD76C" w14:textId="77777777" w:rsidR="00326946" w:rsidRDefault="00326946">
            <w:pPr>
              <w:autoSpaceDE w:val="0"/>
              <w:autoSpaceDN w:val="0"/>
              <w:adjustRightInd w:val="0"/>
              <w:spacing w:after="0"/>
              <w:rPr>
                <w:color w:val="000000"/>
                <w:sz w:val="20"/>
              </w:rPr>
            </w:pPr>
            <w:r>
              <w:rPr>
                <w:color w:val="000000"/>
                <w:sz w:val="20"/>
              </w:rPr>
              <w:t>Furnace Filters - MH (Gas)</w:t>
            </w:r>
          </w:p>
        </w:tc>
        <w:tc>
          <w:tcPr>
            <w:tcW w:w="1440" w:type="dxa"/>
            <w:tcBorders>
              <w:top w:val="single" w:sz="6" w:space="0" w:color="auto"/>
              <w:left w:val="single" w:sz="6" w:space="0" w:color="auto"/>
              <w:bottom w:val="single" w:sz="6" w:space="0" w:color="auto"/>
              <w:right w:val="single" w:sz="6" w:space="0" w:color="auto"/>
            </w:tcBorders>
          </w:tcPr>
          <w:p w14:paraId="6A8E36F4" w14:textId="77777777" w:rsidR="00326946" w:rsidRDefault="00326946">
            <w:pPr>
              <w:autoSpaceDE w:val="0"/>
              <w:autoSpaceDN w:val="0"/>
              <w:adjustRightInd w:val="0"/>
              <w:spacing w:after="0"/>
              <w:jc w:val="right"/>
              <w:rPr>
                <w:color w:val="000000"/>
                <w:sz w:val="20"/>
              </w:rPr>
            </w:pPr>
            <w:r>
              <w:rPr>
                <w:color w:val="000000"/>
                <w:sz w:val="20"/>
              </w:rPr>
              <w:t>3,708</w:t>
            </w:r>
          </w:p>
        </w:tc>
        <w:tc>
          <w:tcPr>
            <w:tcW w:w="990" w:type="dxa"/>
            <w:tcBorders>
              <w:top w:val="single" w:sz="6" w:space="0" w:color="auto"/>
              <w:left w:val="single" w:sz="6" w:space="0" w:color="auto"/>
              <w:bottom w:val="single" w:sz="6" w:space="0" w:color="auto"/>
              <w:right w:val="single" w:sz="6" w:space="0" w:color="auto"/>
            </w:tcBorders>
          </w:tcPr>
          <w:p w14:paraId="6CDF1DFB"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468E233D" w14:textId="77777777" w:rsidR="00326946" w:rsidRDefault="00326946">
            <w:pPr>
              <w:autoSpaceDE w:val="0"/>
              <w:autoSpaceDN w:val="0"/>
              <w:adjustRightInd w:val="0"/>
              <w:spacing w:after="0"/>
              <w:jc w:val="right"/>
              <w:rPr>
                <w:color w:val="000000"/>
                <w:sz w:val="20"/>
              </w:rPr>
            </w:pPr>
            <w:r>
              <w:rPr>
                <w:color w:val="000000"/>
                <w:sz w:val="20"/>
              </w:rPr>
              <w:t>2.23</w:t>
            </w:r>
          </w:p>
        </w:tc>
        <w:tc>
          <w:tcPr>
            <w:tcW w:w="1440" w:type="dxa"/>
            <w:tcBorders>
              <w:top w:val="single" w:sz="6" w:space="0" w:color="auto"/>
              <w:left w:val="single" w:sz="6" w:space="0" w:color="auto"/>
              <w:bottom w:val="single" w:sz="6" w:space="0" w:color="auto"/>
              <w:right w:val="single" w:sz="6" w:space="0" w:color="auto"/>
            </w:tcBorders>
          </w:tcPr>
          <w:p w14:paraId="55EABB24"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91A481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24,140 </w:t>
            </w:r>
          </w:p>
        </w:tc>
      </w:tr>
      <w:tr w:rsidR="00326946" w14:paraId="0643C4C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E9C753B" w14:textId="77777777" w:rsidR="00326946" w:rsidRDefault="00326946">
            <w:pPr>
              <w:autoSpaceDE w:val="0"/>
              <w:autoSpaceDN w:val="0"/>
              <w:adjustRightInd w:val="0"/>
              <w:spacing w:after="0"/>
              <w:rPr>
                <w:color w:val="000000"/>
                <w:sz w:val="20"/>
              </w:rPr>
            </w:pPr>
            <w:r>
              <w:rPr>
                <w:color w:val="000000"/>
                <w:sz w:val="20"/>
              </w:rPr>
              <w:t>Furnace Filters - MF (Electric)</w:t>
            </w:r>
          </w:p>
        </w:tc>
        <w:tc>
          <w:tcPr>
            <w:tcW w:w="1440" w:type="dxa"/>
            <w:tcBorders>
              <w:top w:val="single" w:sz="6" w:space="0" w:color="auto"/>
              <w:left w:val="single" w:sz="6" w:space="0" w:color="auto"/>
              <w:bottom w:val="single" w:sz="6" w:space="0" w:color="auto"/>
              <w:right w:val="single" w:sz="6" w:space="0" w:color="auto"/>
            </w:tcBorders>
          </w:tcPr>
          <w:p w14:paraId="734A101A" w14:textId="77777777" w:rsidR="00326946" w:rsidRDefault="00326946">
            <w:pPr>
              <w:autoSpaceDE w:val="0"/>
              <w:autoSpaceDN w:val="0"/>
              <w:adjustRightInd w:val="0"/>
              <w:spacing w:after="0"/>
              <w:jc w:val="right"/>
              <w:rPr>
                <w:color w:val="000000"/>
                <w:sz w:val="20"/>
              </w:rPr>
            </w:pPr>
            <w:r>
              <w:rPr>
                <w:color w:val="000000"/>
                <w:sz w:val="20"/>
              </w:rPr>
              <w:t>125</w:t>
            </w:r>
          </w:p>
        </w:tc>
        <w:tc>
          <w:tcPr>
            <w:tcW w:w="990" w:type="dxa"/>
            <w:tcBorders>
              <w:top w:val="single" w:sz="6" w:space="0" w:color="auto"/>
              <w:left w:val="single" w:sz="6" w:space="0" w:color="auto"/>
              <w:bottom w:val="single" w:sz="6" w:space="0" w:color="auto"/>
              <w:right w:val="single" w:sz="6" w:space="0" w:color="auto"/>
            </w:tcBorders>
          </w:tcPr>
          <w:p w14:paraId="7B58B412" w14:textId="77777777" w:rsidR="00326946" w:rsidRDefault="00326946">
            <w:pPr>
              <w:autoSpaceDE w:val="0"/>
              <w:autoSpaceDN w:val="0"/>
              <w:adjustRightInd w:val="0"/>
              <w:spacing w:after="0"/>
              <w:jc w:val="right"/>
              <w:rPr>
                <w:color w:val="000000"/>
                <w:sz w:val="20"/>
              </w:rPr>
            </w:pPr>
            <w:r>
              <w:rPr>
                <w:color w:val="000000"/>
                <w:sz w:val="20"/>
              </w:rPr>
              <w:t>23.72</w:t>
            </w:r>
          </w:p>
        </w:tc>
        <w:tc>
          <w:tcPr>
            <w:tcW w:w="990" w:type="dxa"/>
            <w:tcBorders>
              <w:top w:val="single" w:sz="6" w:space="0" w:color="auto"/>
              <w:left w:val="single" w:sz="6" w:space="0" w:color="auto"/>
              <w:bottom w:val="single" w:sz="6" w:space="0" w:color="auto"/>
              <w:right w:val="single" w:sz="6" w:space="0" w:color="auto"/>
            </w:tcBorders>
          </w:tcPr>
          <w:p w14:paraId="150115D8"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5AFCA52"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3F1973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1,337 </w:t>
            </w:r>
          </w:p>
        </w:tc>
      </w:tr>
      <w:tr w:rsidR="00326946" w14:paraId="2CDCC0BE"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70E08996" w14:textId="77777777" w:rsidR="00326946" w:rsidRDefault="00326946">
            <w:pPr>
              <w:autoSpaceDE w:val="0"/>
              <w:autoSpaceDN w:val="0"/>
              <w:adjustRightInd w:val="0"/>
              <w:spacing w:after="0"/>
              <w:rPr>
                <w:color w:val="000000"/>
                <w:sz w:val="20"/>
              </w:rPr>
            </w:pPr>
            <w:r>
              <w:rPr>
                <w:color w:val="000000"/>
                <w:sz w:val="20"/>
              </w:rPr>
              <w:t>Furnace Filters - MF (Gas)</w:t>
            </w:r>
          </w:p>
        </w:tc>
        <w:tc>
          <w:tcPr>
            <w:tcW w:w="1440" w:type="dxa"/>
            <w:tcBorders>
              <w:top w:val="single" w:sz="6" w:space="0" w:color="auto"/>
              <w:left w:val="single" w:sz="6" w:space="0" w:color="auto"/>
              <w:bottom w:val="single" w:sz="6" w:space="0" w:color="auto"/>
              <w:right w:val="single" w:sz="6" w:space="0" w:color="auto"/>
            </w:tcBorders>
          </w:tcPr>
          <w:p w14:paraId="710B3F64" w14:textId="77777777" w:rsidR="00326946" w:rsidRDefault="00326946">
            <w:pPr>
              <w:autoSpaceDE w:val="0"/>
              <w:autoSpaceDN w:val="0"/>
              <w:adjustRightInd w:val="0"/>
              <w:spacing w:after="0"/>
              <w:jc w:val="right"/>
              <w:rPr>
                <w:color w:val="000000"/>
                <w:sz w:val="20"/>
              </w:rPr>
            </w:pPr>
            <w:r>
              <w:rPr>
                <w:color w:val="000000"/>
                <w:sz w:val="20"/>
              </w:rPr>
              <w:t>1,834</w:t>
            </w:r>
          </w:p>
        </w:tc>
        <w:tc>
          <w:tcPr>
            <w:tcW w:w="990" w:type="dxa"/>
            <w:tcBorders>
              <w:top w:val="single" w:sz="6" w:space="0" w:color="auto"/>
              <w:left w:val="single" w:sz="6" w:space="0" w:color="auto"/>
              <w:bottom w:val="single" w:sz="6" w:space="0" w:color="auto"/>
              <w:right w:val="single" w:sz="6" w:space="0" w:color="auto"/>
            </w:tcBorders>
          </w:tcPr>
          <w:p w14:paraId="578BE1ED"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2C673204" w14:textId="77777777" w:rsidR="00326946" w:rsidRDefault="00326946">
            <w:pPr>
              <w:autoSpaceDE w:val="0"/>
              <w:autoSpaceDN w:val="0"/>
              <w:adjustRightInd w:val="0"/>
              <w:spacing w:after="0"/>
              <w:jc w:val="right"/>
              <w:rPr>
                <w:color w:val="000000"/>
                <w:sz w:val="20"/>
              </w:rPr>
            </w:pPr>
            <w:r>
              <w:rPr>
                <w:color w:val="000000"/>
                <w:sz w:val="20"/>
              </w:rPr>
              <w:t>4.76</w:t>
            </w:r>
          </w:p>
        </w:tc>
        <w:tc>
          <w:tcPr>
            <w:tcW w:w="1440" w:type="dxa"/>
            <w:tcBorders>
              <w:top w:val="single" w:sz="6" w:space="0" w:color="auto"/>
              <w:left w:val="single" w:sz="6" w:space="0" w:color="auto"/>
              <w:bottom w:val="single" w:sz="6" w:space="0" w:color="auto"/>
              <w:right w:val="single" w:sz="6" w:space="0" w:color="auto"/>
            </w:tcBorders>
          </w:tcPr>
          <w:p w14:paraId="0DF69308"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77349A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25,486 </w:t>
            </w:r>
          </w:p>
        </w:tc>
      </w:tr>
      <w:tr w:rsidR="00326946" w14:paraId="29C63D2B"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BDAFA4A" w14:textId="77777777" w:rsidR="00326946" w:rsidRDefault="00326946">
            <w:pPr>
              <w:autoSpaceDE w:val="0"/>
              <w:autoSpaceDN w:val="0"/>
              <w:adjustRightInd w:val="0"/>
              <w:spacing w:after="0"/>
              <w:rPr>
                <w:color w:val="000000"/>
                <w:sz w:val="20"/>
              </w:rPr>
            </w:pPr>
            <w:r>
              <w:rPr>
                <w:color w:val="000000"/>
                <w:sz w:val="20"/>
              </w:rPr>
              <w:t>Furnace Filters - SF (Electric)</w:t>
            </w:r>
          </w:p>
        </w:tc>
        <w:tc>
          <w:tcPr>
            <w:tcW w:w="1440" w:type="dxa"/>
            <w:tcBorders>
              <w:top w:val="single" w:sz="6" w:space="0" w:color="auto"/>
              <w:left w:val="single" w:sz="6" w:space="0" w:color="auto"/>
              <w:bottom w:val="single" w:sz="6" w:space="0" w:color="auto"/>
              <w:right w:val="single" w:sz="6" w:space="0" w:color="auto"/>
            </w:tcBorders>
          </w:tcPr>
          <w:p w14:paraId="0AC0A461" w14:textId="77777777" w:rsidR="00326946" w:rsidRDefault="00326946">
            <w:pPr>
              <w:autoSpaceDE w:val="0"/>
              <w:autoSpaceDN w:val="0"/>
              <w:adjustRightInd w:val="0"/>
              <w:spacing w:after="0"/>
              <w:jc w:val="right"/>
              <w:rPr>
                <w:color w:val="000000"/>
                <w:sz w:val="20"/>
              </w:rPr>
            </w:pPr>
            <w:r>
              <w:rPr>
                <w:color w:val="000000"/>
                <w:sz w:val="20"/>
              </w:rPr>
              <w:t>303</w:t>
            </w:r>
          </w:p>
        </w:tc>
        <w:tc>
          <w:tcPr>
            <w:tcW w:w="990" w:type="dxa"/>
            <w:tcBorders>
              <w:top w:val="single" w:sz="6" w:space="0" w:color="auto"/>
              <w:left w:val="single" w:sz="6" w:space="0" w:color="auto"/>
              <w:bottom w:val="single" w:sz="6" w:space="0" w:color="auto"/>
              <w:right w:val="single" w:sz="6" w:space="0" w:color="auto"/>
            </w:tcBorders>
          </w:tcPr>
          <w:p w14:paraId="1B6ED942" w14:textId="77777777" w:rsidR="00326946" w:rsidRDefault="00326946">
            <w:pPr>
              <w:autoSpaceDE w:val="0"/>
              <w:autoSpaceDN w:val="0"/>
              <w:adjustRightInd w:val="0"/>
              <w:spacing w:after="0"/>
              <w:jc w:val="right"/>
              <w:rPr>
                <w:color w:val="000000"/>
                <w:sz w:val="20"/>
              </w:rPr>
            </w:pPr>
            <w:r>
              <w:rPr>
                <w:color w:val="000000"/>
                <w:sz w:val="20"/>
              </w:rPr>
              <w:t>19.32</w:t>
            </w:r>
          </w:p>
        </w:tc>
        <w:tc>
          <w:tcPr>
            <w:tcW w:w="990" w:type="dxa"/>
            <w:tcBorders>
              <w:top w:val="single" w:sz="6" w:space="0" w:color="auto"/>
              <w:left w:val="single" w:sz="6" w:space="0" w:color="auto"/>
              <w:bottom w:val="single" w:sz="6" w:space="0" w:color="auto"/>
              <w:right w:val="single" w:sz="6" w:space="0" w:color="auto"/>
            </w:tcBorders>
          </w:tcPr>
          <w:p w14:paraId="06917F6A"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6D1AF19"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0536FE4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2,640 </w:t>
            </w:r>
          </w:p>
        </w:tc>
      </w:tr>
      <w:tr w:rsidR="00326946" w14:paraId="2D727960"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5255DC2" w14:textId="77777777" w:rsidR="00326946" w:rsidRDefault="00326946">
            <w:pPr>
              <w:autoSpaceDE w:val="0"/>
              <w:autoSpaceDN w:val="0"/>
              <w:adjustRightInd w:val="0"/>
              <w:spacing w:after="0"/>
              <w:rPr>
                <w:color w:val="000000"/>
                <w:sz w:val="20"/>
              </w:rPr>
            </w:pPr>
            <w:r>
              <w:rPr>
                <w:color w:val="000000"/>
                <w:sz w:val="20"/>
              </w:rPr>
              <w:t>Furnace Filters - SF (Gas)</w:t>
            </w:r>
          </w:p>
        </w:tc>
        <w:tc>
          <w:tcPr>
            <w:tcW w:w="1440" w:type="dxa"/>
            <w:tcBorders>
              <w:top w:val="single" w:sz="6" w:space="0" w:color="auto"/>
              <w:left w:val="single" w:sz="6" w:space="0" w:color="auto"/>
              <w:bottom w:val="single" w:sz="6" w:space="0" w:color="auto"/>
              <w:right w:val="single" w:sz="6" w:space="0" w:color="auto"/>
            </w:tcBorders>
          </w:tcPr>
          <w:p w14:paraId="758AABB9" w14:textId="77777777" w:rsidR="00326946" w:rsidRDefault="00326946">
            <w:pPr>
              <w:autoSpaceDE w:val="0"/>
              <w:autoSpaceDN w:val="0"/>
              <w:adjustRightInd w:val="0"/>
              <w:spacing w:after="0"/>
              <w:jc w:val="right"/>
              <w:rPr>
                <w:color w:val="000000"/>
                <w:sz w:val="20"/>
              </w:rPr>
            </w:pPr>
            <w:r>
              <w:rPr>
                <w:color w:val="000000"/>
                <w:sz w:val="20"/>
              </w:rPr>
              <w:t>7,918</w:t>
            </w:r>
          </w:p>
        </w:tc>
        <w:tc>
          <w:tcPr>
            <w:tcW w:w="990" w:type="dxa"/>
            <w:tcBorders>
              <w:top w:val="single" w:sz="6" w:space="0" w:color="auto"/>
              <w:left w:val="single" w:sz="6" w:space="0" w:color="auto"/>
              <w:bottom w:val="single" w:sz="6" w:space="0" w:color="auto"/>
              <w:right w:val="single" w:sz="6" w:space="0" w:color="auto"/>
            </w:tcBorders>
          </w:tcPr>
          <w:p w14:paraId="63EAC6A6"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40D3C49E" w14:textId="77777777" w:rsidR="00326946" w:rsidRDefault="00326946">
            <w:pPr>
              <w:autoSpaceDE w:val="0"/>
              <w:autoSpaceDN w:val="0"/>
              <w:adjustRightInd w:val="0"/>
              <w:spacing w:after="0"/>
              <w:jc w:val="right"/>
              <w:rPr>
                <w:color w:val="000000"/>
                <w:sz w:val="20"/>
              </w:rPr>
            </w:pPr>
            <w:r>
              <w:rPr>
                <w:color w:val="000000"/>
                <w:sz w:val="20"/>
              </w:rPr>
              <w:t>4.36</w:t>
            </w:r>
          </w:p>
        </w:tc>
        <w:tc>
          <w:tcPr>
            <w:tcW w:w="1440" w:type="dxa"/>
            <w:tcBorders>
              <w:top w:val="single" w:sz="6" w:space="0" w:color="auto"/>
              <w:left w:val="single" w:sz="6" w:space="0" w:color="auto"/>
              <w:bottom w:val="single" w:sz="6" w:space="0" w:color="auto"/>
              <w:right w:val="single" w:sz="6" w:space="0" w:color="auto"/>
            </w:tcBorders>
          </w:tcPr>
          <w:p w14:paraId="172AB3F9"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5C47116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100,786 </w:t>
            </w:r>
          </w:p>
        </w:tc>
      </w:tr>
      <w:tr w:rsidR="00326946" w14:paraId="5BFD47D8"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1BA72820" w14:textId="77777777" w:rsidR="00326946" w:rsidRDefault="00326946">
            <w:pPr>
              <w:autoSpaceDE w:val="0"/>
              <w:autoSpaceDN w:val="0"/>
              <w:adjustRightInd w:val="0"/>
              <w:spacing w:after="0"/>
              <w:rPr>
                <w:color w:val="000000"/>
                <w:sz w:val="20"/>
              </w:rPr>
            </w:pPr>
            <w:r>
              <w:rPr>
                <w:color w:val="000000"/>
                <w:sz w:val="20"/>
              </w:rPr>
              <w:t>Furnace Repair MF (Gas)</w:t>
            </w:r>
          </w:p>
        </w:tc>
        <w:tc>
          <w:tcPr>
            <w:tcW w:w="1440" w:type="dxa"/>
            <w:tcBorders>
              <w:top w:val="single" w:sz="6" w:space="0" w:color="auto"/>
              <w:left w:val="single" w:sz="6" w:space="0" w:color="auto"/>
              <w:bottom w:val="single" w:sz="6" w:space="0" w:color="auto"/>
              <w:right w:val="single" w:sz="6" w:space="0" w:color="auto"/>
            </w:tcBorders>
          </w:tcPr>
          <w:p w14:paraId="76BB1BB4" w14:textId="77777777" w:rsidR="00326946" w:rsidRDefault="00326946">
            <w:pPr>
              <w:autoSpaceDE w:val="0"/>
              <w:autoSpaceDN w:val="0"/>
              <w:adjustRightInd w:val="0"/>
              <w:spacing w:after="0"/>
              <w:jc w:val="right"/>
              <w:rPr>
                <w:color w:val="000000"/>
                <w:sz w:val="20"/>
              </w:rPr>
            </w:pPr>
            <w:r>
              <w:rPr>
                <w:color w:val="000000"/>
                <w:sz w:val="20"/>
              </w:rPr>
              <w:t>7</w:t>
            </w:r>
          </w:p>
        </w:tc>
        <w:tc>
          <w:tcPr>
            <w:tcW w:w="990" w:type="dxa"/>
            <w:tcBorders>
              <w:top w:val="single" w:sz="6" w:space="0" w:color="auto"/>
              <w:left w:val="single" w:sz="6" w:space="0" w:color="auto"/>
              <w:bottom w:val="single" w:sz="6" w:space="0" w:color="auto"/>
              <w:right w:val="single" w:sz="6" w:space="0" w:color="auto"/>
            </w:tcBorders>
          </w:tcPr>
          <w:p w14:paraId="0322BE8E"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66F5124B" w14:textId="77777777" w:rsidR="00326946" w:rsidRDefault="00326946">
            <w:pPr>
              <w:autoSpaceDE w:val="0"/>
              <w:autoSpaceDN w:val="0"/>
              <w:adjustRightInd w:val="0"/>
              <w:spacing w:after="0"/>
              <w:jc w:val="right"/>
              <w:rPr>
                <w:color w:val="000000"/>
                <w:sz w:val="20"/>
              </w:rPr>
            </w:pPr>
            <w:r>
              <w:rPr>
                <w:color w:val="000000"/>
                <w:sz w:val="20"/>
              </w:rPr>
              <w:t>18.90</w:t>
            </w:r>
          </w:p>
        </w:tc>
        <w:tc>
          <w:tcPr>
            <w:tcW w:w="1440" w:type="dxa"/>
            <w:tcBorders>
              <w:top w:val="single" w:sz="6" w:space="0" w:color="auto"/>
              <w:left w:val="single" w:sz="6" w:space="0" w:color="auto"/>
              <w:bottom w:val="single" w:sz="6" w:space="0" w:color="auto"/>
              <w:right w:val="single" w:sz="6" w:space="0" w:color="auto"/>
            </w:tcBorders>
          </w:tcPr>
          <w:p w14:paraId="62CBB6BD"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3C2E6C4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689 </w:t>
            </w:r>
          </w:p>
        </w:tc>
      </w:tr>
      <w:tr w:rsidR="00326946" w14:paraId="282C75BF"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EBA1811" w14:textId="77777777" w:rsidR="00326946" w:rsidRDefault="00326946">
            <w:pPr>
              <w:autoSpaceDE w:val="0"/>
              <w:autoSpaceDN w:val="0"/>
              <w:adjustRightInd w:val="0"/>
              <w:spacing w:after="0"/>
              <w:rPr>
                <w:color w:val="000000"/>
                <w:sz w:val="20"/>
              </w:rPr>
            </w:pPr>
            <w:r>
              <w:rPr>
                <w:color w:val="000000"/>
                <w:sz w:val="20"/>
              </w:rPr>
              <w:t>Furnace Repair MH/SF (Gas)</w:t>
            </w:r>
          </w:p>
        </w:tc>
        <w:tc>
          <w:tcPr>
            <w:tcW w:w="1440" w:type="dxa"/>
            <w:tcBorders>
              <w:top w:val="single" w:sz="6" w:space="0" w:color="auto"/>
              <w:left w:val="single" w:sz="6" w:space="0" w:color="auto"/>
              <w:bottom w:val="single" w:sz="6" w:space="0" w:color="auto"/>
              <w:right w:val="single" w:sz="6" w:space="0" w:color="auto"/>
            </w:tcBorders>
          </w:tcPr>
          <w:p w14:paraId="6439FB8C" w14:textId="77777777" w:rsidR="00326946" w:rsidRDefault="00326946">
            <w:pPr>
              <w:autoSpaceDE w:val="0"/>
              <w:autoSpaceDN w:val="0"/>
              <w:adjustRightInd w:val="0"/>
              <w:spacing w:after="0"/>
              <w:jc w:val="right"/>
              <w:rPr>
                <w:color w:val="000000"/>
                <w:sz w:val="20"/>
              </w:rPr>
            </w:pPr>
            <w:r>
              <w:rPr>
                <w:color w:val="000000"/>
                <w:sz w:val="20"/>
              </w:rPr>
              <w:t>688</w:t>
            </w:r>
          </w:p>
        </w:tc>
        <w:tc>
          <w:tcPr>
            <w:tcW w:w="990" w:type="dxa"/>
            <w:tcBorders>
              <w:top w:val="single" w:sz="6" w:space="0" w:color="auto"/>
              <w:left w:val="single" w:sz="6" w:space="0" w:color="auto"/>
              <w:bottom w:val="single" w:sz="6" w:space="0" w:color="auto"/>
              <w:right w:val="single" w:sz="6" w:space="0" w:color="auto"/>
            </w:tcBorders>
          </w:tcPr>
          <w:p w14:paraId="1F740C9E"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4214CC4F" w14:textId="77777777" w:rsidR="00326946" w:rsidRDefault="00326946">
            <w:pPr>
              <w:autoSpaceDE w:val="0"/>
              <w:autoSpaceDN w:val="0"/>
              <w:adjustRightInd w:val="0"/>
              <w:spacing w:after="0"/>
              <w:jc w:val="right"/>
              <w:rPr>
                <w:color w:val="000000"/>
                <w:sz w:val="20"/>
              </w:rPr>
            </w:pPr>
            <w:r>
              <w:rPr>
                <w:color w:val="000000"/>
                <w:sz w:val="20"/>
              </w:rPr>
              <w:t>38.30</w:t>
            </w:r>
          </w:p>
        </w:tc>
        <w:tc>
          <w:tcPr>
            <w:tcW w:w="1440" w:type="dxa"/>
            <w:tcBorders>
              <w:top w:val="single" w:sz="6" w:space="0" w:color="auto"/>
              <w:left w:val="single" w:sz="6" w:space="0" w:color="auto"/>
              <w:bottom w:val="single" w:sz="6" w:space="0" w:color="auto"/>
              <w:right w:val="single" w:sz="6" w:space="0" w:color="auto"/>
            </w:tcBorders>
          </w:tcPr>
          <w:p w14:paraId="32EED468"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0F576E3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137,203 </w:t>
            </w:r>
          </w:p>
        </w:tc>
      </w:tr>
      <w:tr w:rsidR="00326946" w14:paraId="76BF01F9"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CADEF96" w14:textId="77777777" w:rsidR="00326946" w:rsidRDefault="00326946">
            <w:pPr>
              <w:autoSpaceDE w:val="0"/>
              <w:autoSpaceDN w:val="0"/>
              <w:adjustRightInd w:val="0"/>
              <w:spacing w:after="0"/>
              <w:rPr>
                <w:color w:val="000000"/>
                <w:sz w:val="20"/>
              </w:rPr>
            </w:pPr>
            <w:r>
              <w:rPr>
                <w:color w:val="000000"/>
                <w:sz w:val="20"/>
              </w:rPr>
              <w:t>Furnace Replacement MF (Gas)</w:t>
            </w:r>
          </w:p>
        </w:tc>
        <w:tc>
          <w:tcPr>
            <w:tcW w:w="1440" w:type="dxa"/>
            <w:tcBorders>
              <w:top w:val="single" w:sz="6" w:space="0" w:color="auto"/>
              <w:left w:val="single" w:sz="6" w:space="0" w:color="auto"/>
              <w:bottom w:val="single" w:sz="6" w:space="0" w:color="auto"/>
              <w:right w:val="single" w:sz="6" w:space="0" w:color="auto"/>
            </w:tcBorders>
          </w:tcPr>
          <w:p w14:paraId="47CD271B" w14:textId="77777777" w:rsidR="00326946" w:rsidRDefault="00326946">
            <w:pPr>
              <w:autoSpaceDE w:val="0"/>
              <w:autoSpaceDN w:val="0"/>
              <w:adjustRightInd w:val="0"/>
              <w:spacing w:after="0"/>
              <w:jc w:val="right"/>
              <w:rPr>
                <w:color w:val="000000"/>
                <w:sz w:val="20"/>
              </w:rPr>
            </w:pPr>
            <w:r>
              <w:rPr>
                <w:color w:val="000000"/>
                <w:sz w:val="20"/>
              </w:rPr>
              <w:t>9</w:t>
            </w:r>
          </w:p>
        </w:tc>
        <w:tc>
          <w:tcPr>
            <w:tcW w:w="990" w:type="dxa"/>
            <w:tcBorders>
              <w:top w:val="single" w:sz="6" w:space="0" w:color="auto"/>
              <w:left w:val="single" w:sz="6" w:space="0" w:color="auto"/>
              <w:bottom w:val="single" w:sz="6" w:space="0" w:color="auto"/>
              <w:right w:val="single" w:sz="6" w:space="0" w:color="auto"/>
            </w:tcBorders>
          </w:tcPr>
          <w:p w14:paraId="246219F1"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6289F1F0" w14:textId="77777777" w:rsidR="00326946" w:rsidRDefault="00326946">
            <w:pPr>
              <w:autoSpaceDE w:val="0"/>
              <w:autoSpaceDN w:val="0"/>
              <w:adjustRightInd w:val="0"/>
              <w:spacing w:after="0"/>
              <w:jc w:val="right"/>
              <w:rPr>
                <w:color w:val="000000"/>
                <w:sz w:val="20"/>
              </w:rPr>
            </w:pPr>
            <w:r>
              <w:rPr>
                <w:color w:val="000000"/>
                <w:sz w:val="20"/>
              </w:rPr>
              <w:t>73.00</w:t>
            </w:r>
          </w:p>
        </w:tc>
        <w:tc>
          <w:tcPr>
            <w:tcW w:w="1440" w:type="dxa"/>
            <w:tcBorders>
              <w:top w:val="single" w:sz="6" w:space="0" w:color="auto"/>
              <w:left w:val="single" w:sz="6" w:space="0" w:color="auto"/>
              <w:bottom w:val="single" w:sz="6" w:space="0" w:color="auto"/>
              <w:right w:val="single" w:sz="6" w:space="0" w:color="auto"/>
            </w:tcBorders>
          </w:tcPr>
          <w:p w14:paraId="611377A6" w14:textId="77777777" w:rsidR="00326946" w:rsidRDefault="00326946">
            <w:pPr>
              <w:autoSpaceDE w:val="0"/>
              <w:autoSpaceDN w:val="0"/>
              <w:adjustRightInd w:val="0"/>
              <w:spacing w:after="0"/>
              <w:jc w:val="center"/>
              <w:rPr>
                <w:color w:val="000000"/>
                <w:sz w:val="20"/>
              </w:rPr>
            </w:pPr>
            <w:r>
              <w:rPr>
                <w:color w:val="000000"/>
                <w:sz w:val="20"/>
              </w:rPr>
              <w:t>22</w:t>
            </w:r>
          </w:p>
        </w:tc>
        <w:tc>
          <w:tcPr>
            <w:tcW w:w="2520" w:type="dxa"/>
            <w:tcBorders>
              <w:top w:val="single" w:sz="6" w:space="0" w:color="auto"/>
              <w:left w:val="single" w:sz="6" w:space="0" w:color="auto"/>
              <w:bottom w:val="single" w:sz="6" w:space="0" w:color="auto"/>
              <w:right w:val="single" w:sz="12" w:space="0" w:color="auto"/>
            </w:tcBorders>
          </w:tcPr>
          <w:p w14:paraId="42E217F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5,832 </w:t>
            </w:r>
          </w:p>
        </w:tc>
      </w:tr>
      <w:tr w:rsidR="00326946" w14:paraId="31FCB6E7"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18BBAF16" w14:textId="77777777" w:rsidR="00326946" w:rsidRDefault="00326946">
            <w:pPr>
              <w:autoSpaceDE w:val="0"/>
              <w:autoSpaceDN w:val="0"/>
              <w:adjustRightInd w:val="0"/>
              <w:spacing w:after="0"/>
              <w:rPr>
                <w:color w:val="000000"/>
                <w:sz w:val="20"/>
              </w:rPr>
            </w:pPr>
            <w:r>
              <w:rPr>
                <w:color w:val="000000"/>
                <w:sz w:val="20"/>
              </w:rPr>
              <w:t>Furnace Replacement MH/SF (Gas)</w:t>
            </w:r>
          </w:p>
        </w:tc>
        <w:tc>
          <w:tcPr>
            <w:tcW w:w="1440" w:type="dxa"/>
            <w:tcBorders>
              <w:top w:val="single" w:sz="6" w:space="0" w:color="auto"/>
              <w:left w:val="single" w:sz="6" w:space="0" w:color="auto"/>
              <w:bottom w:val="single" w:sz="6" w:space="0" w:color="auto"/>
              <w:right w:val="single" w:sz="6" w:space="0" w:color="auto"/>
            </w:tcBorders>
          </w:tcPr>
          <w:p w14:paraId="73389BC2" w14:textId="77777777" w:rsidR="00326946" w:rsidRDefault="00326946">
            <w:pPr>
              <w:autoSpaceDE w:val="0"/>
              <w:autoSpaceDN w:val="0"/>
              <w:adjustRightInd w:val="0"/>
              <w:spacing w:after="0"/>
              <w:jc w:val="right"/>
              <w:rPr>
                <w:color w:val="000000"/>
                <w:sz w:val="20"/>
              </w:rPr>
            </w:pPr>
            <w:r>
              <w:rPr>
                <w:color w:val="000000"/>
                <w:sz w:val="20"/>
              </w:rPr>
              <w:t>229</w:t>
            </w:r>
          </w:p>
        </w:tc>
        <w:tc>
          <w:tcPr>
            <w:tcW w:w="990" w:type="dxa"/>
            <w:tcBorders>
              <w:top w:val="single" w:sz="6" w:space="0" w:color="auto"/>
              <w:left w:val="single" w:sz="6" w:space="0" w:color="auto"/>
              <w:bottom w:val="single" w:sz="6" w:space="0" w:color="auto"/>
              <w:right w:val="single" w:sz="6" w:space="0" w:color="auto"/>
            </w:tcBorders>
          </w:tcPr>
          <w:p w14:paraId="5DBC473A"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1B056FB0" w14:textId="77777777" w:rsidR="00326946" w:rsidRDefault="00326946">
            <w:pPr>
              <w:autoSpaceDE w:val="0"/>
              <w:autoSpaceDN w:val="0"/>
              <w:adjustRightInd w:val="0"/>
              <w:spacing w:after="0"/>
              <w:jc w:val="right"/>
              <w:rPr>
                <w:color w:val="000000"/>
                <w:sz w:val="20"/>
              </w:rPr>
            </w:pPr>
            <w:r>
              <w:rPr>
                <w:color w:val="000000"/>
                <w:sz w:val="20"/>
              </w:rPr>
              <w:t>151.10</w:t>
            </w:r>
          </w:p>
        </w:tc>
        <w:tc>
          <w:tcPr>
            <w:tcW w:w="1440" w:type="dxa"/>
            <w:tcBorders>
              <w:top w:val="single" w:sz="6" w:space="0" w:color="auto"/>
              <w:left w:val="single" w:sz="6" w:space="0" w:color="auto"/>
              <w:bottom w:val="single" w:sz="6" w:space="0" w:color="auto"/>
              <w:right w:val="single" w:sz="6" w:space="0" w:color="auto"/>
            </w:tcBorders>
          </w:tcPr>
          <w:p w14:paraId="3A9A70D4" w14:textId="77777777" w:rsidR="00326946" w:rsidRDefault="00326946">
            <w:pPr>
              <w:autoSpaceDE w:val="0"/>
              <w:autoSpaceDN w:val="0"/>
              <w:adjustRightInd w:val="0"/>
              <w:spacing w:after="0"/>
              <w:jc w:val="center"/>
              <w:rPr>
                <w:color w:val="000000"/>
                <w:sz w:val="20"/>
              </w:rPr>
            </w:pPr>
            <w:r>
              <w:rPr>
                <w:color w:val="000000"/>
                <w:sz w:val="20"/>
              </w:rPr>
              <w:t>22</w:t>
            </w:r>
          </w:p>
        </w:tc>
        <w:tc>
          <w:tcPr>
            <w:tcW w:w="2520" w:type="dxa"/>
            <w:tcBorders>
              <w:top w:val="single" w:sz="6" w:space="0" w:color="auto"/>
              <w:left w:val="single" w:sz="6" w:space="0" w:color="auto"/>
              <w:bottom w:val="single" w:sz="6" w:space="0" w:color="auto"/>
              <w:right w:val="single" w:sz="12" w:space="0" w:color="auto"/>
            </w:tcBorders>
          </w:tcPr>
          <w:p w14:paraId="51E75034"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307,127 </w:t>
            </w:r>
          </w:p>
        </w:tc>
      </w:tr>
      <w:tr w:rsidR="00326946" w14:paraId="40B74C84"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70197DB" w14:textId="77777777" w:rsidR="00326946" w:rsidRDefault="00326946">
            <w:pPr>
              <w:autoSpaceDE w:val="0"/>
              <w:autoSpaceDN w:val="0"/>
              <w:adjustRightInd w:val="0"/>
              <w:spacing w:after="0"/>
              <w:rPr>
                <w:color w:val="000000"/>
                <w:sz w:val="20"/>
              </w:rPr>
            </w:pPr>
            <w:r>
              <w:rPr>
                <w:color w:val="000000"/>
                <w:sz w:val="20"/>
              </w:rPr>
              <w:t>Low Flow Showerhead MF (Electric)</w:t>
            </w:r>
          </w:p>
        </w:tc>
        <w:tc>
          <w:tcPr>
            <w:tcW w:w="1440" w:type="dxa"/>
            <w:tcBorders>
              <w:top w:val="single" w:sz="6" w:space="0" w:color="auto"/>
              <w:left w:val="single" w:sz="6" w:space="0" w:color="auto"/>
              <w:bottom w:val="single" w:sz="6" w:space="0" w:color="auto"/>
              <w:right w:val="single" w:sz="6" w:space="0" w:color="auto"/>
            </w:tcBorders>
          </w:tcPr>
          <w:p w14:paraId="232B8188" w14:textId="77777777" w:rsidR="00326946" w:rsidRDefault="00326946">
            <w:pPr>
              <w:autoSpaceDE w:val="0"/>
              <w:autoSpaceDN w:val="0"/>
              <w:adjustRightInd w:val="0"/>
              <w:spacing w:after="0"/>
              <w:jc w:val="right"/>
              <w:rPr>
                <w:color w:val="000000"/>
                <w:sz w:val="20"/>
              </w:rPr>
            </w:pPr>
            <w:r>
              <w:rPr>
                <w:color w:val="000000"/>
                <w:sz w:val="20"/>
              </w:rPr>
              <w:t>1,345</w:t>
            </w:r>
          </w:p>
        </w:tc>
        <w:tc>
          <w:tcPr>
            <w:tcW w:w="990" w:type="dxa"/>
            <w:tcBorders>
              <w:top w:val="single" w:sz="6" w:space="0" w:color="auto"/>
              <w:left w:val="single" w:sz="6" w:space="0" w:color="auto"/>
              <w:bottom w:val="single" w:sz="6" w:space="0" w:color="auto"/>
              <w:right w:val="single" w:sz="6" w:space="0" w:color="auto"/>
            </w:tcBorders>
          </w:tcPr>
          <w:p w14:paraId="5714F122" w14:textId="77777777" w:rsidR="00326946" w:rsidRDefault="00326946">
            <w:pPr>
              <w:autoSpaceDE w:val="0"/>
              <w:autoSpaceDN w:val="0"/>
              <w:adjustRightInd w:val="0"/>
              <w:spacing w:after="0"/>
              <w:jc w:val="right"/>
              <w:rPr>
                <w:color w:val="000000"/>
                <w:sz w:val="20"/>
              </w:rPr>
            </w:pPr>
            <w:r>
              <w:rPr>
                <w:color w:val="000000"/>
                <w:sz w:val="20"/>
              </w:rPr>
              <w:t>203.30</w:t>
            </w:r>
          </w:p>
        </w:tc>
        <w:tc>
          <w:tcPr>
            <w:tcW w:w="990" w:type="dxa"/>
            <w:tcBorders>
              <w:top w:val="single" w:sz="6" w:space="0" w:color="auto"/>
              <w:left w:val="single" w:sz="6" w:space="0" w:color="auto"/>
              <w:bottom w:val="single" w:sz="6" w:space="0" w:color="auto"/>
              <w:right w:val="single" w:sz="6" w:space="0" w:color="auto"/>
            </w:tcBorders>
          </w:tcPr>
          <w:p w14:paraId="59737E11"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3EB82E6A"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3AD962F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219,893 </w:t>
            </w:r>
          </w:p>
        </w:tc>
      </w:tr>
      <w:tr w:rsidR="00326946" w14:paraId="6ED3C1D7"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52FF3E2A" w14:textId="77777777" w:rsidR="00326946" w:rsidRDefault="00326946">
            <w:pPr>
              <w:autoSpaceDE w:val="0"/>
              <w:autoSpaceDN w:val="0"/>
              <w:adjustRightInd w:val="0"/>
              <w:spacing w:after="0"/>
              <w:rPr>
                <w:color w:val="000000"/>
                <w:sz w:val="20"/>
              </w:rPr>
            </w:pPr>
            <w:r>
              <w:rPr>
                <w:color w:val="000000"/>
                <w:sz w:val="20"/>
              </w:rPr>
              <w:t>Low Flow Showerhead MF (Gas)</w:t>
            </w:r>
          </w:p>
        </w:tc>
        <w:tc>
          <w:tcPr>
            <w:tcW w:w="1440" w:type="dxa"/>
            <w:tcBorders>
              <w:top w:val="single" w:sz="6" w:space="0" w:color="auto"/>
              <w:left w:val="single" w:sz="6" w:space="0" w:color="auto"/>
              <w:bottom w:val="single" w:sz="6" w:space="0" w:color="auto"/>
              <w:right w:val="single" w:sz="6" w:space="0" w:color="auto"/>
            </w:tcBorders>
          </w:tcPr>
          <w:p w14:paraId="2500C5C6" w14:textId="77777777" w:rsidR="00326946" w:rsidRDefault="00326946">
            <w:pPr>
              <w:autoSpaceDE w:val="0"/>
              <w:autoSpaceDN w:val="0"/>
              <w:adjustRightInd w:val="0"/>
              <w:spacing w:after="0"/>
              <w:jc w:val="right"/>
              <w:rPr>
                <w:color w:val="000000"/>
                <w:sz w:val="20"/>
              </w:rPr>
            </w:pPr>
            <w:r>
              <w:rPr>
                <w:color w:val="000000"/>
                <w:sz w:val="20"/>
              </w:rPr>
              <w:t>8,011</w:t>
            </w:r>
          </w:p>
        </w:tc>
        <w:tc>
          <w:tcPr>
            <w:tcW w:w="990" w:type="dxa"/>
            <w:tcBorders>
              <w:top w:val="single" w:sz="6" w:space="0" w:color="auto"/>
              <w:left w:val="single" w:sz="6" w:space="0" w:color="auto"/>
              <w:bottom w:val="single" w:sz="6" w:space="0" w:color="auto"/>
              <w:right w:val="single" w:sz="6" w:space="0" w:color="auto"/>
            </w:tcBorders>
          </w:tcPr>
          <w:p w14:paraId="29B001B7"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603E9994" w14:textId="77777777" w:rsidR="00326946" w:rsidRDefault="00326946">
            <w:pPr>
              <w:autoSpaceDE w:val="0"/>
              <w:autoSpaceDN w:val="0"/>
              <w:adjustRightInd w:val="0"/>
              <w:spacing w:after="0"/>
              <w:jc w:val="right"/>
              <w:rPr>
                <w:color w:val="000000"/>
                <w:sz w:val="20"/>
              </w:rPr>
            </w:pPr>
            <w:r>
              <w:rPr>
                <w:color w:val="000000"/>
                <w:sz w:val="20"/>
              </w:rPr>
              <w:t>6.10</w:t>
            </w:r>
          </w:p>
        </w:tc>
        <w:tc>
          <w:tcPr>
            <w:tcW w:w="1440" w:type="dxa"/>
            <w:tcBorders>
              <w:top w:val="single" w:sz="6" w:space="0" w:color="auto"/>
              <w:left w:val="single" w:sz="6" w:space="0" w:color="auto"/>
              <w:bottom w:val="single" w:sz="6" w:space="0" w:color="auto"/>
              <w:right w:val="single" w:sz="6" w:space="0" w:color="auto"/>
            </w:tcBorders>
          </w:tcPr>
          <w:p w14:paraId="5C96A346"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1A028C7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254,445 </w:t>
            </w:r>
          </w:p>
        </w:tc>
      </w:tr>
      <w:tr w:rsidR="00326946" w14:paraId="425E2D94"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CC044AC" w14:textId="77777777" w:rsidR="00326946" w:rsidRDefault="00326946">
            <w:pPr>
              <w:autoSpaceDE w:val="0"/>
              <w:autoSpaceDN w:val="0"/>
              <w:adjustRightInd w:val="0"/>
              <w:spacing w:after="0"/>
              <w:rPr>
                <w:color w:val="000000"/>
                <w:sz w:val="20"/>
              </w:rPr>
            </w:pPr>
            <w:r>
              <w:rPr>
                <w:color w:val="000000"/>
                <w:sz w:val="20"/>
              </w:rPr>
              <w:t>Low Flow Showerhead MH/SF (Electric)</w:t>
            </w:r>
          </w:p>
        </w:tc>
        <w:tc>
          <w:tcPr>
            <w:tcW w:w="1440" w:type="dxa"/>
            <w:tcBorders>
              <w:top w:val="single" w:sz="6" w:space="0" w:color="auto"/>
              <w:left w:val="single" w:sz="6" w:space="0" w:color="auto"/>
              <w:bottom w:val="single" w:sz="6" w:space="0" w:color="auto"/>
              <w:right w:val="single" w:sz="6" w:space="0" w:color="auto"/>
            </w:tcBorders>
          </w:tcPr>
          <w:p w14:paraId="07176629" w14:textId="77777777" w:rsidR="00326946" w:rsidRDefault="00326946">
            <w:pPr>
              <w:autoSpaceDE w:val="0"/>
              <w:autoSpaceDN w:val="0"/>
              <w:adjustRightInd w:val="0"/>
              <w:spacing w:after="0"/>
              <w:jc w:val="right"/>
              <w:rPr>
                <w:color w:val="000000"/>
                <w:sz w:val="20"/>
              </w:rPr>
            </w:pPr>
            <w:r>
              <w:rPr>
                <w:color w:val="000000"/>
                <w:sz w:val="20"/>
              </w:rPr>
              <w:t>932</w:t>
            </w:r>
          </w:p>
        </w:tc>
        <w:tc>
          <w:tcPr>
            <w:tcW w:w="990" w:type="dxa"/>
            <w:tcBorders>
              <w:top w:val="single" w:sz="6" w:space="0" w:color="auto"/>
              <w:left w:val="single" w:sz="6" w:space="0" w:color="auto"/>
              <w:bottom w:val="single" w:sz="6" w:space="0" w:color="auto"/>
              <w:right w:val="single" w:sz="6" w:space="0" w:color="auto"/>
            </w:tcBorders>
          </w:tcPr>
          <w:p w14:paraId="27B6E70C" w14:textId="77777777" w:rsidR="00326946" w:rsidRDefault="00326946">
            <w:pPr>
              <w:autoSpaceDE w:val="0"/>
              <w:autoSpaceDN w:val="0"/>
              <w:adjustRightInd w:val="0"/>
              <w:spacing w:after="0"/>
              <w:jc w:val="right"/>
              <w:rPr>
                <w:color w:val="000000"/>
                <w:sz w:val="20"/>
              </w:rPr>
            </w:pPr>
            <w:r>
              <w:rPr>
                <w:color w:val="000000"/>
                <w:sz w:val="20"/>
              </w:rPr>
              <w:t>239.20</w:t>
            </w:r>
          </w:p>
        </w:tc>
        <w:tc>
          <w:tcPr>
            <w:tcW w:w="990" w:type="dxa"/>
            <w:tcBorders>
              <w:top w:val="single" w:sz="6" w:space="0" w:color="auto"/>
              <w:left w:val="single" w:sz="6" w:space="0" w:color="auto"/>
              <w:bottom w:val="single" w:sz="6" w:space="0" w:color="auto"/>
              <w:right w:val="single" w:sz="6" w:space="0" w:color="auto"/>
            </w:tcBorders>
          </w:tcPr>
          <w:p w14:paraId="2ECA7B05"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8DE497B"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72B5C54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179,279 </w:t>
            </w:r>
          </w:p>
        </w:tc>
      </w:tr>
      <w:tr w:rsidR="00326946" w14:paraId="2D7557F0"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3207591D" w14:textId="77777777" w:rsidR="00326946" w:rsidRDefault="00326946">
            <w:pPr>
              <w:autoSpaceDE w:val="0"/>
              <w:autoSpaceDN w:val="0"/>
              <w:adjustRightInd w:val="0"/>
              <w:spacing w:after="0"/>
              <w:rPr>
                <w:color w:val="000000"/>
                <w:sz w:val="20"/>
              </w:rPr>
            </w:pPr>
            <w:r>
              <w:rPr>
                <w:color w:val="000000"/>
                <w:sz w:val="20"/>
              </w:rPr>
              <w:t>Low Flow Showerhead MH/SF (Gas)</w:t>
            </w:r>
          </w:p>
        </w:tc>
        <w:tc>
          <w:tcPr>
            <w:tcW w:w="1440" w:type="dxa"/>
            <w:tcBorders>
              <w:top w:val="single" w:sz="6" w:space="0" w:color="auto"/>
              <w:left w:val="single" w:sz="6" w:space="0" w:color="auto"/>
              <w:bottom w:val="single" w:sz="6" w:space="0" w:color="auto"/>
              <w:right w:val="single" w:sz="6" w:space="0" w:color="auto"/>
            </w:tcBorders>
          </w:tcPr>
          <w:p w14:paraId="5EF278E9" w14:textId="77777777" w:rsidR="00326946" w:rsidRDefault="00326946">
            <w:pPr>
              <w:autoSpaceDE w:val="0"/>
              <w:autoSpaceDN w:val="0"/>
              <w:adjustRightInd w:val="0"/>
              <w:spacing w:after="0"/>
              <w:jc w:val="right"/>
              <w:rPr>
                <w:color w:val="000000"/>
                <w:sz w:val="20"/>
              </w:rPr>
            </w:pPr>
            <w:r>
              <w:rPr>
                <w:color w:val="000000"/>
                <w:sz w:val="20"/>
              </w:rPr>
              <w:t>14,773</w:t>
            </w:r>
          </w:p>
        </w:tc>
        <w:tc>
          <w:tcPr>
            <w:tcW w:w="990" w:type="dxa"/>
            <w:tcBorders>
              <w:top w:val="single" w:sz="6" w:space="0" w:color="auto"/>
              <w:left w:val="single" w:sz="6" w:space="0" w:color="auto"/>
              <w:bottom w:val="single" w:sz="6" w:space="0" w:color="auto"/>
              <w:right w:val="single" w:sz="6" w:space="0" w:color="auto"/>
            </w:tcBorders>
          </w:tcPr>
          <w:p w14:paraId="17157882"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2DBCE25A" w14:textId="77777777" w:rsidR="00326946" w:rsidRDefault="00326946">
            <w:pPr>
              <w:autoSpaceDE w:val="0"/>
              <w:autoSpaceDN w:val="0"/>
              <w:adjustRightInd w:val="0"/>
              <w:spacing w:after="0"/>
              <w:jc w:val="right"/>
              <w:rPr>
                <w:color w:val="000000"/>
                <w:sz w:val="20"/>
              </w:rPr>
            </w:pPr>
            <w:r>
              <w:rPr>
                <w:color w:val="000000"/>
                <w:sz w:val="20"/>
              </w:rPr>
              <w:t>9.10</w:t>
            </w:r>
          </w:p>
        </w:tc>
        <w:tc>
          <w:tcPr>
            <w:tcW w:w="1440" w:type="dxa"/>
            <w:tcBorders>
              <w:top w:val="single" w:sz="6" w:space="0" w:color="auto"/>
              <w:left w:val="single" w:sz="6" w:space="0" w:color="auto"/>
              <w:bottom w:val="single" w:sz="6" w:space="0" w:color="auto"/>
              <w:right w:val="single" w:sz="6" w:space="0" w:color="auto"/>
            </w:tcBorders>
          </w:tcPr>
          <w:p w14:paraId="42446957" w14:textId="77777777" w:rsidR="00326946" w:rsidRDefault="00326946">
            <w:pPr>
              <w:autoSpaceDE w:val="0"/>
              <w:autoSpaceDN w:val="0"/>
              <w:adjustRightInd w:val="0"/>
              <w:spacing w:after="0"/>
              <w:jc w:val="center"/>
              <w:rPr>
                <w:color w:val="000000"/>
                <w:sz w:val="20"/>
              </w:rPr>
            </w:pPr>
            <w:r>
              <w:rPr>
                <w:color w:val="000000"/>
                <w:sz w:val="20"/>
              </w:rPr>
              <w:t>10</w:t>
            </w:r>
          </w:p>
        </w:tc>
        <w:tc>
          <w:tcPr>
            <w:tcW w:w="2520" w:type="dxa"/>
            <w:tcBorders>
              <w:top w:val="single" w:sz="6" w:space="0" w:color="auto"/>
              <w:left w:val="single" w:sz="6" w:space="0" w:color="auto"/>
              <w:bottom w:val="single" w:sz="6" w:space="0" w:color="auto"/>
              <w:right w:val="single" w:sz="12" w:space="0" w:color="auto"/>
            </w:tcBorders>
          </w:tcPr>
          <w:p w14:paraId="558A15D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699,984 </w:t>
            </w:r>
          </w:p>
        </w:tc>
      </w:tr>
      <w:tr w:rsidR="00326946" w14:paraId="7E299268"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9BB62D0" w14:textId="77777777" w:rsidR="00326946" w:rsidRDefault="00326946">
            <w:pPr>
              <w:autoSpaceDE w:val="0"/>
              <w:autoSpaceDN w:val="0"/>
              <w:adjustRightInd w:val="0"/>
              <w:spacing w:after="0"/>
              <w:rPr>
                <w:color w:val="000000"/>
                <w:sz w:val="20"/>
              </w:rPr>
            </w:pPr>
            <w:r>
              <w:rPr>
                <w:color w:val="000000"/>
                <w:sz w:val="20"/>
              </w:rPr>
              <w:t>Outlet/Switch Gaskets MF (Electric)</w:t>
            </w:r>
          </w:p>
        </w:tc>
        <w:tc>
          <w:tcPr>
            <w:tcW w:w="1440" w:type="dxa"/>
            <w:tcBorders>
              <w:top w:val="single" w:sz="6" w:space="0" w:color="auto"/>
              <w:left w:val="single" w:sz="6" w:space="0" w:color="auto"/>
              <w:bottom w:val="single" w:sz="6" w:space="0" w:color="auto"/>
              <w:right w:val="single" w:sz="6" w:space="0" w:color="auto"/>
            </w:tcBorders>
          </w:tcPr>
          <w:p w14:paraId="74CA8A1E" w14:textId="77777777" w:rsidR="00326946" w:rsidRDefault="00326946">
            <w:pPr>
              <w:autoSpaceDE w:val="0"/>
              <w:autoSpaceDN w:val="0"/>
              <w:adjustRightInd w:val="0"/>
              <w:spacing w:after="0"/>
              <w:jc w:val="right"/>
              <w:rPr>
                <w:color w:val="000000"/>
                <w:sz w:val="20"/>
              </w:rPr>
            </w:pPr>
            <w:r>
              <w:rPr>
                <w:color w:val="000000"/>
                <w:sz w:val="20"/>
              </w:rPr>
              <w:t>1,902</w:t>
            </w:r>
          </w:p>
        </w:tc>
        <w:tc>
          <w:tcPr>
            <w:tcW w:w="990" w:type="dxa"/>
            <w:tcBorders>
              <w:top w:val="single" w:sz="6" w:space="0" w:color="auto"/>
              <w:left w:val="single" w:sz="6" w:space="0" w:color="auto"/>
              <w:bottom w:val="single" w:sz="6" w:space="0" w:color="auto"/>
              <w:right w:val="single" w:sz="6" w:space="0" w:color="auto"/>
            </w:tcBorders>
          </w:tcPr>
          <w:p w14:paraId="1921A8D2" w14:textId="77777777" w:rsidR="00326946" w:rsidRDefault="00326946">
            <w:pPr>
              <w:autoSpaceDE w:val="0"/>
              <w:autoSpaceDN w:val="0"/>
              <w:adjustRightInd w:val="0"/>
              <w:spacing w:after="0"/>
              <w:jc w:val="right"/>
              <w:rPr>
                <w:color w:val="000000"/>
                <w:sz w:val="20"/>
              </w:rPr>
            </w:pPr>
            <w:r>
              <w:rPr>
                <w:color w:val="000000"/>
                <w:sz w:val="20"/>
              </w:rPr>
              <w:t>5.49</w:t>
            </w:r>
          </w:p>
        </w:tc>
        <w:tc>
          <w:tcPr>
            <w:tcW w:w="990" w:type="dxa"/>
            <w:tcBorders>
              <w:top w:val="single" w:sz="6" w:space="0" w:color="auto"/>
              <w:left w:val="single" w:sz="6" w:space="0" w:color="auto"/>
              <w:bottom w:val="single" w:sz="6" w:space="0" w:color="auto"/>
              <w:right w:val="single" w:sz="6" w:space="0" w:color="auto"/>
            </w:tcBorders>
          </w:tcPr>
          <w:p w14:paraId="3B5646F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7EC96C4"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4A60C9C6"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11,288 </w:t>
            </w:r>
          </w:p>
        </w:tc>
      </w:tr>
      <w:tr w:rsidR="00326946" w14:paraId="5CEA40B9"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1BE2AC0D" w14:textId="77777777" w:rsidR="00326946" w:rsidRDefault="00326946">
            <w:pPr>
              <w:autoSpaceDE w:val="0"/>
              <w:autoSpaceDN w:val="0"/>
              <w:adjustRightInd w:val="0"/>
              <w:spacing w:after="0"/>
              <w:rPr>
                <w:color w:val="000000"/>
                <w:sz w:val="20"/>
              </w:rPr>
            </w:pPr>
            <w:r>
              <w:rPr>
                <w:color w:val="000000"/>
                <w:sz w:val="20"/>
              </w:rPr>
              <w:t>Outlet/Switch Gaskets MF (Gas)</w:t>
            </w:r>
          </w:p>
        </w:tc>
        <w:tc>
          <w:tcPr>
            <w:tcW w:w="1440" w:type="dxa"/>
            <w:tcBorders>
              <w:top w:val="single" w:sz="6" w:space="0" w:color="auto"/>
              <w:left w:val="single" w:sz="6" w:space="0" w:color="auto"/>
              <w:bottom w:val="single" w:sz="6" w:space="0" w:color="auto"/>
              <w:right w:val="single" w:sz="6" w:space="0" w:color="auto"/>
            </w:tcBorders>
          </w:tcPr>
          <w:p w14:paraId="61EF2365" w14:textId="77777777" w:rsidR="00326946" w:rsidRDefault="00326946">
            <w:pPr>
              <w:autoSpaceDE w:val="0"/>
              <w:autoSpaceDN w:val="0"/>
              <w:adjustRightInd w:val="0"/>
              <w:spacing w:after="0"/>
              <w:jc w:val="right"/>
              <w:rPr>
                <w:color w:val="000000"/>
                <w:sz w:val="20"/>
              </w:rPr>
            </w:pPr>
            <w:r>
              <w:rPr>
                <w:color w:val="000000"/>
                <w:sz w:val="20"/>
              </w:rPr>
              <w:t>7,105</w:t>
            </w:r>
          </w:p>
        </w:tc>
        <w:tc>
          <w:tcPr>
            <w:tcW w:w="990" w:type="dxa"/>
            <w:tcBorders>
              <w:top w:val="single" w:sz="6" w:space="0" w:color="auto"/>
              <w:left w:val="single" w:sz="6" w:space="0" w:color="auto"/>
              <w:bottom w:val="single" w:sz="6" w:space="0" w:color="auto"/>
              <w:right w:val="single" w:sz="6" w:space="0" w:color="auto"/>
            </w:tcBorders>
          </w:tcPr>
          <w:p w14:paraId="2E2DCE22" w14:textId="77777777" w:rsidR="00326946" w:rsidRDefault="00326946">
            <w:pPr>
              <w:autoSpaceDE w:val="0"/>
              <w:autoSpaceDN w:val="0"/>
              <w:adjustRightInd w:val="0"/>
              <w:spacing w:after="0"/>
              <w:jc w:val="right"/>
              <w:rPr>
                <w:color w:val="000000"/>
                <w:sz w:val="20"/>
              </w:rPr>
            </w:pPr>
            <w:r>
              <w:rPr>
                <w:color w:val="000000"/>
                <w:sz w:val="20"/>
              </w:rPr>
              <w:t>-0.07</w:t>
            </w:r>
          </w:p>
        </w:tc>
        <w:tc>
          <w:tcPr>
            <w:tcW w:w="990" w:type="dxa"/>
            <w:tcBorders>
              <w:top w:val="single" w:sz="6" w:space="0" w:color="auto"/>
              <w:left w:val="single" w:sz="6" w:space="0" w:color="auto"/>
              <w:bottom w:val="single" w:sz="6" w:space="0" w:color="auto"/>
              <w:right w:val="single" w:sz="6" w:space="0" w:color="auto"/>
            </w:tcBorders>
          </w:tcPr>
          <w:p w14:paraId="2E49AC2B" w14:textId="77777777" w:rsidR="00326946" w:rsidRDefault="00326946">
            <w:pPr>
              <w:autoSpaceDE w:val="0"/>
              <w:autoSpaceDN w:val="0"/>
              <w:adjustRightInd w:val="0"/>
              <w:spacing w:after="0"/>
              <w:jc w:val="right"/>
              <w:rPr>
                <w:color w:val="000000"/>
                <w:sz w:val="20"/>
              </w:rPr>
            </w:pPr>
            <w:r>
              <w:rPr>
                <w:color w:val="000000"/>
                <w:sz w:val="20"/>
              </w:rPr>
              <w:t>0.24</w:t>
            </w:r>
          </w:p>
        </w:tc>
        <w:tc>
          <w:tcPr>
            <w:tcW w:w="1440" w:type="dxa"/>
            <w:tcBorders>
              <w:top w:val="single" w:sz="6" w:space="0" w:color="auto"/>
              <w:left w:val="single" w:sz="6" w:space="0" w:color="auto"/>
              <w:bottom w:val="single" w:sz="6" w:space="0" w:color="auto"/>
              <w:right w:val="single" w:sz="6" w:space="0" w:color="auto"/>
            </w:tcBorders>
          </w:tcPr>
          <w:p w14:paraId="5B5EC1D7"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5D3F353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11,397 </w:t>
            </w:r>
          </w:p>
        </w:tc>
      </w:tr>
      <w:tr w:rsidR="00326946" w14:paraId="0100E1A4"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1C1D1B3" w14:textId="77777777" w:rsidR="00326946" w:rsidRDefault="00326946">
            <w:pPr>
              <w:autoSpaceDE w:val="0"/>
              <w:autoSpaceDN w:val="0"/>
              <w:adjustRightInd w:val="0"/>
              <w:spacing w:after="0"/>
              <w:rPr>
                <w:color w:val="000000"/>
                <w:sz w:val="20"/>
              </w:rPr>
            </w:pPr>
            <w:r>
              <w:rPr>
                <w:color w:val="000000"/>
                <w:sz w:val="20"/>
              </w:rPr>
              <w:t>Outlet/Switch Gaskets MH/SF (Electric)</w:t>
            </w:r>
          </w:p>
        </w:tc>
        <w:tc>
          <w:tcPr>
            <w:tcW w:w="1440" w:type="dxa"/>
            <w:tcBorders>
              <w:top w:val="single" w:sz="6" w:space="0" w:color="auto"/>
              <w:left w:val="single" w:sz="6" w:space="0" w:color="auto"/>
              <w:bottom w:val="single" w:sz="6" w:space="0" w:color="auto"/>
              <w:right w:val="single" w:sz="6" w:space="0" w:color="auto"/>
            </w:tcBorders>
          </w:tcPr>
          <w:p w14:paraId="2396875C" w14:textId="77777777" w:rsidR="00326946" w:rsidRDefault="00326946">
            <w:pPr>
              <w:autoSpaceDE w:val="0"/>
              <w:autoSpaceDN w:val="0"/>
              <w:adjustRightInd w:val="0"/>
              <w:spacing w:after="0"/>
              <w:jc w:val="right"/>
              <w:rPr>
                <w:color w:val="000000"/>
                <w:sz w:val="20"/>
              </w:rPr>
            </w:pPr>
            <w:r>
              <w:rPr>
                <w:color w:val="000000"/>
                <w:sz w:val="20"/>
              </w:rPr>
              <w:t>1,198</w:t>
            </w:r>
          </w:p>
        </w:tc>
        <w:tc>
          <w:tcPr>
            <w:tcW w:w="990" w:type="dxa"/>
            <w:tcBorders>
              <w:top w:val="single" w:sz="6" w:space="0" w:color="auto"/>
              <w:left w:val="single" w:sz="6" w:space="0" w:color="auto"/>
              <w:bottom w:val="single" w:sz="6" w:space="0" w:color="auto"/>
              <w:right w:val="single" w:sz="6" w:space="0" w:color="auto"/>
            </w:tcBorders>
          </w:tcPr>
          <w:p w14:paraId="60D3AB43" w14:textId="77777777" w:rsidR="00326946" w:rsidRDefault="00326946">
            <w:pPr>
              <w:autoSpaceDE w:val="0"/>
              <w:autoSpaceDN w:val="0"/>
              <w:adjustRightInd w:val="0"/>
              <w:spacing w:after="0"/>
              <w:jc w:val="right"/>
              <w:rPr>
                <w:color w:val="000000"/>
                <w:sz w:val="20"/>
              </w:rPr>
            </w:pPr>
            <w:r>
              <w:rPr>
                <w:color w:val="000000"/>
                <w:sz w:val="20"/>
              </w:rPr>
              <w:t>8.03</w:t>
            </w:r>
          </w:p>
        </w:tc>
        <w:tc>
          <w:tcPr>
            <w:tcW w:w="990" w:type="dxa"/>
            <w:tcBorders>
              <w:top w:val="single" w:sz="6" w:space="0" w:color="auto"/>
              <w:left w:val="single" w:sz="6" w:space="0" w:color="auto"/>
              <w:bottom w:val="single" w:sz="6" w:space="0" w:color="auto"/>
              <w:right w:val="single" w:sz="6" w:space="0" w:color="auto"/>
            </w:tcBorders>
          </w:tcPr>
          <w:p w14:paraId="335E1730"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3BAC4ADA"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5BC072C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10,399 </w:t>
            </w:r>
          </w:p>
        </w:tc>
      </w:tr>
      <w:tr w:rsidR="00326946" w14:paraId="0AE01263"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19DD08C7" w14:textId="77777777" w:rsidR="00326946" w:rsidRDefault="00326946">
            <w:pPr>
              <w:autoSpaceDE w:val="0"/>
              <w:autoSpaceDN w:val="0"/>
              <w:adjustRightInd w:val="0"/>
              <w:spacing w:after="0"/>
              <w:rPr>
                <w:color w:val="000000"/>
                <w:sz w:val="20"/>
              </w:rPr>
            </w:pPr>
            <w:r>
              <w:rPr>
                <w:color w:val="000000"/>
                <w:sz w:val="20"/>
              </w:rPr>
              <w:t>Outlet/Switch Gaskets MH/SF (Gas)</w:t>
            </w:r>
          </w:p>
        </w:tc>
        <w:tc>
          <w:tcPr>
            <w:tcW w:w="1440" w:type="dxa"/>
            <w:tcBorders>
              <w:top w:val="single" w:sz="6" w:space="0" w:color="auto"/>
              <w:left w:val="single" w:sz="6" w:space="0" w:color="auto"/>
              <w:bottom w:val="single" w:sz="6" w:space="0" w:color="auto"/>
              <w:right w:val="single" w:sz="6" w:space="0" w:color="auto"/>
            </w:tcBorders>
          </w:tcPr>
          <w:p w14:paraId="4FA6769C" w14:textId="77777777" w:rsidR="00326946" w:rsidRDefault="00326946">
            <w:pPr>
              <w:autoSpaceDE w:val="0"/>
              <w:autoSpaceDN w:val="0"/>
              <w:adjustRightInd w:val="0"/>
              <w:spacing w:after="0"/>
              <w:jc w:val="right"/>
              <w:rPr>
                <w:color w:val="000000"/>
                <w:sz w:val="20"/>
              </w:rPr>
            </w:pPr>
            <w:r>
              <w:rPr>
                <w:color w:val="000000"/>
                <w:sz w:val="20"/>
              </w:rPr>
              <w:t>16,153</w:t>
            </w:r>
          </w:p>
        </w:tc>
        <w:tc>
          <w:tcPr>
            <w:tcW w:w="990" w:type="dxa"/>
            <w:tcBorders>
              <w:top w:val="single" w:sz="6" w:space="0" w:color="auto"/>
              <w:left w:val="single" w:sz="6" w:space="0" w:color="auto"/>
              <w:bottom w:val="single" w:sz="6" w:space="0" w:color="auto"/>
              <w:right w:val="single" w:sz="6" w:space="0" w:color="auto"/>
            </w:tcBorders>
          </w:tcPr>
          <w:p w14:paraId="40212C7B" w14:textId="77777777" w:rsidR="00326946" w:rsidRDefault="00326946">
            <w:pPr>
              <w:autoSpaceDE w:val="0"/>
              <w:autoSpaceDN w:val="0"/>
              <w:adjustRightInd w:val="0"/>
              <w:spacing w:after="0"/>
              <w:jc w:val="right"/>
              <w:rPr>
                <w:color w:val="000000"/>
                <w:sz w:val="20"/>
              </w:rPr>
            </w:pPr>
            <w:r>
              <w:rPr>
                <w:color w:val="000000"/>
                <w:sz w:val="20"/>
              </w:rPr>
              <w:t>0.05</w:t>
            </w:r>
          </w:p>
        </w:tc>
        <w:tc>
          <w:tcPr>
            <w:tcW w:w="990" w:type="dxa"/>
            <w:tcBorders>
              <w:top w:val="single" w:sz="6" w:space="0" w:color="auto"/>
              <w:left w:val="single" w:sz="6" w:space="0" w:color="auto"/>
              <w:bottom w:val="single" w:sz="6" w:space="0" w:color="auto"/>
              <w:right w:val="single" w:sz="6" w:space="0" w:color="auto"/>
            </w:tcBorders>
          </w:tcPr>
          <w:p w14:paraId="53B438C2" w14:textId="77777777" w:rsidR="00326946" w:rsidRDefault="00326946">
            <w:pPr>
              <w:autoSpaceDE w:val="0"/>
              <w:autoSpaceDN w:val="0"/>
              <w:adjustRightInd w:val="0"/>
              <w:spacing w:after="0"/>
              <w:jc w:val="right"/>
              <w:rPr>
                <w:color w:val="000000"/>
                <w:sz w:val="20"/>
              </w:rPr>
            </w:pPr>
            <w:r>
              <w:rPr>
                <w:color w:val="000000"/>
                <w:sz w:val="20"/>
              </w:rPr>
              <w:t>0.34</w:t>
            </w:r>
          </w:p>
        </w:tc>
        <w:tc>
          <w:tcPr>
            <w:tcW w:w="1440" w:type="dxa"/>
            <w:tcBorders>
              <w:top w:val="single" w:sz="6" w:space="0" w:color="auto"/>
              <w:left w:val="single" w:sz="6" w:space="0" w:color="auto"/>
              <w:bottom w:val="single" w:sz="6" w:space="0" w:color="auto"/>
              <w:right w:val="single" w:sz="6" w:space="0" w:color="auto"/>
            </w:tcBorders>
          </w:tcPr>
          <w:p w14:paraId="43F24EA8"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41C0574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39,313 </w:t>
            </w:r>
          </w:p>
        </w:tc>
      </w:tr>
      <w:tr w:rsidR="00326946" w14:paraId="3DB101D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512E152A" w14:textId="77777777" w:rsidR="00326946" w:rsidRDefault="00326946">
            <w:pPr>
              <w:autoSpaceDE w:val="0"/>
              <w:autoSpaceDN w:val="0"/>
              <w:adjustRightInd w:val="0"/>
              <w:spacing w:after="0"/>
              <w:rPr>
                <w:color w:val="000000"/>
                <w:sz w:val="20"/>
              </w:rPr>
            </w:pPr>
            <w:r>
              <w:rPr>
                <w:color w:val="000000"/>
                <w:sz w:val="20"/>
              </w:rPr>
              <w:t>Refrigerator Replacement</w:t>
            </w:r>
          </w:p>
        </w:tc>
        <w:tc>
          <w:tcPr>
            <w:tcW w:w="1440" w:type="dxa"/>
            <w:tcBorders>
              <w:top w:val="single" w:sz="6" w:space="0" w:color="auto"/>
              <w:left w:val="single" w:sz="6" w:space="0" w:color="auto"/>
              <w:bottom w:val="single" w:sz="6" w:space="0" w:color="auto"/>
              <w:right w:val="single" w:sz="6" w:space="0" w:color="auto"/>
            </w:tcBorders>
          </w:tcPr>
          <w:p w14:paraId="6FEEC4BF" w14:textId="77777777" w:rsidR="00326946" w:rsidRDefault="00326946">
            <w:pPr>
              <w:autoSpaceDE w:val="0"/>
              <w:autoSpaceDN w:val="0"/>
              <w:adjustRightInd w:val="0"/>
              <w:spacing w:after="0"/>
              <w:jc w:val="right"/>
              <w:rPr>
                <w:color w:val="000000"/>
                <w:sz w:val="20"/>
              </w:rPr>
            </w:pPr>
            <w:r>
              <w:rPr>
                <w:color w:val="000000"/>
                <w:sz w:val="20"/>
              </w:rPr>
              <w:t>17,695</w:t>
            </w:r>
          </w:p>
        </w:tc>
        <w:tc>
          <w:tcPr>
            <w:tcW w:w="990" w:type="dxa"/>
            <w:tcBorders>
              <w:top w:val="single" w:sz="6" w:space="0" w:color="auto"/>
              <w:left w:val="single" w:sz="6" w:space="0" w:color="auto"/>
              <w:bottom w:val="single" w:sz="6" w:space="0" w:color="auto"/>
              <w:right w:val="single" w:sz="6" w:space="0" w:color="auto"/>
            </w:tcBorders>
          </w:tcPr>
          <w:p w14:paraId="35FEC115" w14:textId="77777777" w:rsidR="00326946" w:rsidRDefault="00326946">
            <w:pPr>
              <w:autoSpaceDE w:val="0"/>
              <w:autoSpaceDN w:val="0"/>
              <w:adjustRightInd w:val="0"/>
              <w:spacing w:after="0"/>
              <w:jc w:val="right"/>
              <w:rPr>
                <w:color w:val="000000"/>
                <w:sz w:val="20"/>
              </w:rPr>
            </w:pPr>
            <w:r>
              <w:rPr>
                <w:color w:val="000000"/>
                <w:sz w:val="20"/>
              </w:rPr>
              <w:t>644.70</w:t>
            </w:r>
          </w:p>
        </w:tc>
        <w:tc>
          <w:tcPr>
            <w:tcW w:w="990" w:type="dxa"/>
            <w:tcBorders>
              <w:top w:val="single" w:sz="6" w:space="0" w:color="auto"/>
              <w:left w:val="single" w:sz="6" w:space="0" w:color="auto"/>
              <w:bottom w:val="single" w:sz="6" w:space="0" w:color="auto"/>
              <w:right w:val="single" w:sz="6" w:space="0" w:color="auto"/>
            </w:tcBorders>
          </w:tcPr>
          <w:p w14:paraId="09421979"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47D7FE70"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4448F37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12,331,853 </w:t>
            </w:r>
          </w:p>
        </w:tc>
      </w:tr>
      <w:tr w:rsidR="00326946" w14:paraId="6A93B1E7"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4AA02DE8" w14:textId="77777777" w:rsidR="00326946" w:rsidRDefault="00326946">
            <w:pPr>
              <w:autoSpaceDE w:val="0"/>
              <w:autoSpaceDN w:val="0"/>
              <w:adjustRightInd w:val="0"/>
              <w:spacing w:after="0"/>
              <w:rPr>
                <w:color w:val="000000"/>
                <w:sz w:val="20"/>
              </w:rPr>
            </w:pPr>
            <w:r>
              <w:rPr>
                <w:color w:val="000000"/>
                <w:sz w:val="20"/>
              </w:rPr>
              <w:t>Water Heater Blanket - MF (Electric)</w:t>
            </w:r>
          </w:p>
        </w:tc>
        <w:tc>
          <w:tcPr>
            <w:tcW w:w="1440" w:type="dxa"/>
            <w:tcBorders>
              <w:top w:val="single" w:sz="6" w:space="0" w:color="auto"/>
              <w:left w:val="single" w:sz="6" w:space="0" w:color="auto"/>
              <w:bottom w:val="single" w:sz="6" w:space="0" w:color="auto"/>
              <w:right w:val="single" w:sz="6" w:space="0" w:color="auto"/>
            </w:tcBorders>
          </w:tcPr>
          <w:p w14:paraId="7E0DFBD6" w14:textId="77777777" w:rsidR="00326946" w:rsidRDefault="00326946">
            <w:pPr>
              <w:autoSpaceDE w:val="0"/>
              <w:autoSpaceDN w:val="0"/>
              <w:adjustRightInd w:val="0"/>
              <w:spacing w:after="0"/>
              <w:jc w:val="right"/>
              <w:rPr>
                <w:color w:val="000000"/>
                <w:sz w:val="20"/>
              </w:rPr>
            </w:pPr>
            <w:r>
              <w:rPr>
                <w:color w:val="000000"/>
                <w:sz w:val="20"/>
              </w:rPr>
              <w:t>116</w:t>
            </w:r>
          </w:p>
        </w:tc>
        <w:tc>
          <w:tcPr>
            <w:tcW w:w="990" w:type="dxa"/>
            <w:tcBorders>
              <w:top w:val="single" w:sz="6" w:space="0" w:color="auto"/>
              <w:left w:val="single" w:sz="6" w:space="0" w:color="auto"/>
              <w:bottom w:val="single" w:sz="6" w:space="0" w:color="auto"/>
              <w:right w:val="single" w:sz="6" w:space="0" w:color="auto"/>
            </w:tcBorders>
          </w:tcPr>
          <w:p w14:paraId="798349C8" w14:textId="77777777" w:rsidR="00326946" w:rsidRDefault="00326946">
            <w:pPr>
              <w:autoSpaceDE w:val="0"/>
              <w:autoSpaceDN w:val="0"/>
              <w:adjustRightInd w:val="0"/>
              <w:spacing w:after="0"/>
              <w:jc w:val="right"/>
              <w:rPr>
                <w:color w:val="000000"/>
                <w:sz w:val="20"/>
              </w:rPr>
            </w:pPr>
            <w:r>
              <w:rPr>
                <w:color w:val="000000"/>
                <w:sz w:val="20"/>
              </w:rPr>
              <w:t>163.00</w:t>
            </w:r>
          </w:p>
        </w:tc>
        <w:tc>
          <w:tcPr>
            <w:tcW w:w="990" w:type="dxa"/>
            <w:tcBorders>
              <w:top w:val="single" w:sz="6" w:space="0" w:color="auto"/>
              <w:left w:val="single" w:sz="6" w:space="0" w:color="auto"/>
              <w:bottom w:val="single" w:sz="6" w:space="0" w:color="auto"/>
              <w:right w:val="single" w:sz="6" w:space="0" w:color="auto"/>
            </w:tcBorders>
          </w:tcPr>
          <w:p w14:paraId="3CB28667"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7DAE3ED"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1366D204"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8,525 </w:t>
            </w:r>
          </w:p>
        </w:tc>
      </w:tr>
      <w:tr w:rsidR="00326946" w14:paraId="46AFECFD"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F1CCB93" w14:textId="77777777" w:rsidR="00326946" w:rsidRDefault="00326946">
            <w:pPr>
              <w:autoSpaceDE w:val="0"/>
              <w:autoSpaceDN w:val="0"/>
              <w:adjustRightInd w:val="0"/>
              <w:spacing w:after="0"/>
              <w:rPr>
                <w:color w:val="000000"/>
                <w:sz w:val="20"/>
              </w:rPr>
            </w:pPr>
            <w:r>
              <w:rPr>
                <w:color w:val="000000"/>
                <w:sz w:val="20"/>
              </w:rPr>
              <w:t>Water Heater Blanket - MF (Gas)</w:t>
            </w:r>
          </w:p>
        </w:tc>
        <w:tc>
          <w:tcPr>
            <w:tcW w:w="1440" w:type="dxa"/>
            <w:tcBorders>
              <w:top w:val="single" w:sz="6" w:space="0" w:color="auto"/>
              <w:left w:val="single" w:sz="6" w:space="0" w:color="auto"/>
              <w:bottom w:val="single" w:sz="6" w:space="0" w:color="auto"/>
              <w:right w:val="single" w:sz="6" w:space="0" w:color="auto"/>
            </w:tcBorders>
          </w:tcPr>
          <w:p w14:paraId="4EBAAC61" w14:textId="77777777" w:rsidR="00326946" w:rsidRDefault="00326946">
            <w:pPr>
              <w:autoSpaceDE w:val="0"/>
              <w:autoSpaceDN w:val="0"/>
              <w:adjustRightInd w:val="0"/>
              <w:spacing w:after="0"/>
              <w:jc w:val="right"/>
              <w:rPr>
                <w:color w:val="000000"/>
                <w:sz w:val="20"/>
              </w:rPr>
            </w:pPr>
            <w:r>
              <w:rPr>
                <w:color w:val="000000"/>
                <w:sz w:val="20"/>
              </w:rPr>
              <w:t>1,712</w:t>
            </w:r>
          </w:p>
        </w:tc>
        <w:tc>
          <w:tcPr>
            <w:tcW w:w="990" w:type="dxa"/>
            <w:tcBorders>
              <w:top w:val="single" w:sz="6" w:space="0" w:color="auto"/>
              <w:left w:val="single" w:sz="6" w:space="0" w:color="auto"/>
              <w:bottom w:val="single" w:sz="6" w:space="0" w:color="auto"/>
              <w:right w:val="single" w:sz="6" w:space="0" w:color="auto"/>
            </w:tcBorders>
          </w:tcPr>
          <w:p w14:paraId="6A73E73E"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7B7B25D6" w14:textId="77777777" w:rsidR="00326946" w:rsidRDefault="00326946">
            <w:pPr>
              <w:autoSpaceDE w:val="0"/>
              <w:autoSpaceDN w:val="0"/>
              <w:adjustRightInd w:val="0"/>
              <w:spacing w:after="0"/>
              <w:jc w:val="right"/>
              <w:rPr>
                <w:color w:val="000000"/>
                <w:sz w:val="20"/>
              </w:rPr>
            </w:pPr>
            <w:r>
              <w:rPr>
                <w:color w:val="000000"/>
                <w:sz w:val="20"/>
              </w:rPr>
              <w:t>4.90</w:t>
            </w:r>
          </w:p>
        </w:tc>
        <w:tc>
          <w:tcPr>
            <w:tcW w:w="1440" w:type="dxa"/>
            <w:tcBorders>
              <w:top w:val="single" w:sz="6" w:space="0" w:color="auto"/>
              <w:left w:val="single" w:sz="6" w:space="0" w:color="auto"/>
              <w:bottom w:val="single" w:sz="6" w:space="0" w:color="auto"/>
              <w:right w:val="single" w:sz="6" w:space="0" w:color="auto"/>
            </w:tcBorders>
          </w:tcPr>
          <w:p w14:paraId="3E678DA9"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25B25D3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24,491 </w:t>
            </w:r>
          </w:p>
        </w:tc>
      </w:tr>
      <w:tr w:rsidR="00326946" w14:paraId="101C48A0"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66237B1A" w14:textId="77777777" w:rsidR="00326946" w:rsidRDefault="00326946">
            <w:pPr>
              <w:autoSpaceDE w:val="0"/>
              <w:autoSpaceDN w:val="0"/>
              <w:adjustRightInd w:val="0"/>
              <w:spacing w:after="0"/>
              <w:rPr>
                <w:color w:val="000000"/>
                <w:sz w:val="20"/>
              </w:rPr>
            </w:pPr>
            <w:r>
              <w:rPr>
                <w:color w:val="000000"/>
                <w:sz w:val="20"/>
              </w:rPr>
              <w:lastRenderedPageBreak/>
              <w:t>Water Heater Blanket - MH/SF (Electric)</w:t>
            </w:r>
          </w:p>
        </w:tc>
        <w:tc>
          <w:tcPr>
            <w:tcW w:w="1440" w:type="dxa"/>
            <w:tcBorders>
              <w:top w:val="single" w:sz="6" w:space="0" w:color="auto"/>
              <w:left w:val="single" w:sz="6" w:space="0" w:color="auto"/>
              <w:bottom w:val="single" w:sz="6" w:space="0" w:color="auto"/>
              <w:right w:val="single" w:sz="6" w:space="0" w:color="auto"/>
            </w:tcBorders>
          </w:tcPr>
          <w:p w14:paraId="7A368270" w14:textId="77777777" w:rsidR="00326946" w:rsidRDefault="00326946">
            <w:pPr>
              <w:autoSpaceDE w:val="0"/>
              <w:autoSpaceDN w:val="0"/>
              <w:adjustRightInd w:val="0"/>
              <w:spacing w:after="0"/>
              <w:jc w:val="right"/>
              <w:rPr>
                <w:color w:val="000000"/>
                <w:sz w:val="20"/>
              </w:rPr>
            </w:pPr>
            <w:r>
              <w:rPr>
                <w:color w:val="000000"/>
                <w:sz w:val="20"/>
              </w:rPr>
              <w:t>303</w:t>
            </w:r>
          </w:p>
        </w:tc>
        <w:tc>
          <w:tcPr>
            <w:tcW w:w="990" w:type="dxa"/>
            <w:tcBorders>
              <w:top w:val="single" w:sz="6" w:space="0" w:color="auto"/>
              <w:left w:val="single" w:sz="6" w:space="0" w:color="auto"/>
              <w:bottom w:val="single" w:sz="6" w:space="0" w:color="auto"/>
              <w:right w:val="single" w:sz="6" w:space="0" w:color="auto"/>
            </w:tcBorders>
          </w:tcPr>
          <w:p w14:paraId="1836F568" w14:textId="77777777" w:rsidR="00326946" w:rsidRDefault="00326946">
            <w:pPr>
              <w:autoSpaceDE w:val="0"/>
              <w:autoSpaceDN w:val="0"/>
              <w:adjustRightInd w:val="0"/>
              <w:spacing w:after="0"/>
              <w:jc w:val="right"/>
              <w:rPr>
                <w:color w:val="000000"/>
                <w:sz w:val="20"/>
              </w:rPr>
            </w:pPr>
            <w:r>
              <w:rPr>
                <w:color w:val="000000"/>
                <w:sz w:val="20"/>
              </w:rPr>
              <w:t>191.80</w:t>
            </w:r>
          </w:p>
        </w:tc>
        <w:tc>
          <w:tcPr>
            <w:tcW w:w="990" w:type="dxa"/>
            <w:tcBorders>
              <w:top w:val="single" w:sz="6" w:space="0" w:color="auto"/>
              <w:left w:val="single" w:sz="6" w:space="0" w:color="auto"/>
              <w:bottom w:val="single" w:sz="6" w:space="0" w:color="auto"/>
              <w:right w:val="single" w:sz="6" w:space="0" w:color="auto"/>
            </w:tcBorders>
          </w:tcPr>
          <w:p w14:paraId="0F714DDB"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08C49172"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780C6F7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26,204 </w:t>
            </w:r>
          </w:p>
        </w:tc>
      </w:tr>
      <w:tr w:rsidR="00326946" w14:paraId="5A68163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281ADE4B" w14:textId="77777777" w:rsidR="00326946" w:rsidRDefault="00326946">
            <w:pPr>
              <w:autoSpaceDE w:val="0"/>
              <w:autoSpaceDN w:val="0"/>
              <w:adjustRightInd w:val="0"/>
              <w:spacing w:after="0"/>
              <w:rPr>
                <w:color w:val="000000"/>
                <w:sz w:val="20"/>
              </w:rPr>
            </w:pPr>
            <w:r>
              <w:rPr>
                <w:color w:val="000000"/>
                <w:sz w:val="20"/>
              </w:rPr>
              <w:t>Water Heater Blanket - MH/SF (Gas)</w:t>
            </w:r>
          </w:p>
        </w:tc>
        <w:tc>
          <w:tcPr>
            <w:tcW w:w="1440" w:type="dxa"/>
            <w:tcBorders>
              <w:top w:val="single" w:sz="6" w:space="0" w:color="auto"/>
              <w:left w:val="single" w:sz="6" w:space="0" w:color="auto"/>
              <w:bottom w:val="single" w:sz="6" w:space="0" w:color="auto"/>
              <w:right w:val="single" w:sz="6" w:space="0" w:color="auto"/>
            </w:tcBorders>
          </w:tcPr>
          <w:p w14:paraId="29CEB79E" w14:textId="77777777" w:rsidR="00326946" w:rsidRDefault="00326946">
            <w:pPr>
              <w:autoSpaceDE w:val="0"/>
              <w:autoSpaceDN w:val="0"/>
              <w:adjustRightInd w:val="0"/>
              <w:spacing w:after="0"/>
              <w:jc w:val="right"/>
              <w:rPr>
                <w:color w:val="000000"/>
                <w:sz w:val="20"/>
              </w:rPr>
            </w:pPr>
            <w:r>
              <w:rPr>
                <w:color w:val="000000"/>
                <w:sz w:val="20"/>
              </w:rPr>
              <w:t>5,068</w:t>
            </w:r>
          </w:p>
        </w:tc>
        <w:tc>
          <w:tcPr>
            <w:tcW w:w="990" w:type="dxa"/>
            <w:tcBorders>
              <w:top w:val="single" w:sz="6" w:space="0" w:color="auto"/>
              <w:left w:val="single" w:sz="6" w:space="0" w:color="auto"/>
              <w:bottom w:val="single" w:sz="6" w:space="0" w:color="auto"/>
              <w:right w:val="single" w:sz="6" w:space="0" w:color="auto"/>
            </w:tcBorders>
          </w:tcPr>
          <w:p w14:paraId="7A66F01A"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5A160F21" w14:textId="77777777" w:rsidR="00326946" w:rsidRDefault="00326946">
            <w:pPr>
              <w:autoSpaceDE w:val="0"/>
              <w:autoSpaceDN w:val="0"/>
              <w:adjustRightInd w:val="0"/>
              <w:spacing w:after="0"/>
              <w:jc w:val="right"/>
              <w:rPr>
                <w:color w:val="000000"/>
                <w:sz w:val="20"/>
              </w:rPr>
            </w:pPr>
            <w:r>
              <w:rPr>
                <w:color w:val="000000"/>
                <w:sz w:val="20"/>
              </w:rPr>
              <w:t>7.30</w:t>
            </w:r>
          </w:p>
        </w:tc>
        <w:tc>
          <w:tcPr>
            <w:tcW w:w="1440" w:type="dxa"/>
            <w:tcBorders>
              <w:top w:val="single" w:sz="6" w:space="0" w:color="auto"/>
              <w:left w:val="single" w:sz="6" w:space="0" w:color="auto"/>
              <w:bottom w:val="single" w:sz="6" w:space="0" w:color="auto"/>
              <w:right w:val="single" w:sz="6" w:space="0" w:color="auto"/>
            </w:tcBorders>
          </w:tcPr>
          <w:p w14:paraId="1B4F3E3B" w14:textId="77777777" w:rsidR="00326946" w:rsidRDefault="00326946">
            <w:pPr>
              <w:autoSpaceDE w:val="0"/>
              <w:autoSpaceDN w:val="0"/>
              <w:adjustRightInd w:val="0"/>
              <w:spacing w:after="0"/>
              <w:jc w:val="center"/>
              <w:rPr>
                <w:color w:val="000000"/>
                <w:sz w:val="20"/>
              </w:rPr>
            </w:pPr>
            <w:r>
              <w:rPr>
                <w:color w:val="000000"/>
                <w:sz w:val="20"/>
              </w:rPr>
              <w:t>5</w:t>
            </w:r>
          </w:p>
        </w:tc>
        <w:tc>
          <w:tcPr>
            <w:tcW w:w="2520" w:type="dxa"/>
            <w:tcBorders>
              <w:top w:val="single" w:sz="6" w:space="0" w:color="auto"/>
              <w:left w:val="single" w:sz="6" w:space="0" w:color="auto"/>
              <w:bottom w:val="single" w:sz="6" w:space="0" w:color="auto"/>
              <w:right w:val="single" w:sz="12" w:space="0" w:color="auto"/>
            </w:tcBorders>
          </w:tcPr>
          <w:p w14:paraId="4A131DB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108,008 </w:t>
            </w:r>
          </w:p>
        </w:tc>
      </w:tr>
      <w:tr w:rsidR="00326946" w14:paraId="785B7E63"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6628941E" w14:textId="77777777" w:rsidR="00326946" w:rsidRDefault="00326946">
            <w:pPr>
              <w:autoSpaceDE w:val="0"/>
              <w:autoSpaceDN w:val="0"/>
              <w:adjustRightInd w:val="0"/>
              <w:spacing w:after="0"/>
              <w:rPr>
                <w:color w:val="000000"/>
                <w:sz w:val="20"/>
              </w:rPr>
            </w:pPr>
            <w:r>
              <w:rPr>
                <w:color w:val="000000"/>
                <w:sz w:val="20"/>
              </w:rPr>
              <w:t>Water Heater Pipe Wrap- MF (Electric)</w:t>
            </w:r>
          </w:p>
        </w:tc>
        <w:tc>
          <w:tcPr>
            <w:tcW w:w="1440" w:type="dxa"/>
            <w:tcBorders>
              <w:top w:val="single" w:sz="6" w:space="0" w:color="auto"/>
              <w:left w:val="single" w:sz="6" w:space="0" w:color="auto"/>
              <w:bottom w:val="single" w:sz="6" w:space="0" w:color="auto"/>
              <w:right w:val="single" w:sz="6" w:space="0" w:color="auto"/>
            </w:tcBorders>
          </w:tcPr>
          <w:p w14:paraId="3DC72AD3" w14:textId="77777777" w:rsidR="00326946" w:rsidRDefault="00326946">
            <w:pPr>
              <w:autoSpaceDE w:val="0"/>
              <w:autoSpaceDN w:val="0"/>
              <w:adjustRightInd w:val="0"/>
              <w:spacing w:after="0"/>
              <w:jc w:val="right"/>
              <w:rPr>
                <w:color w:val="000000"/>
                <w:sz w:val="20"/>
              </w:rPr>
            </w:pPr>
            <w:r>
              <w:rPr>
                <w:color w:val="000000"/>
                <w:sz w:val="20"/>
              </w:rPr>
              <w:t>94</w:t>
            </w:r>
          </w:p>
        </w:tc>
        <w:tc>
          <w:tcPr>
            <w:tcW w:w="990" w:type="dxa"/>
            <w:tcBorders>
              <w:top w:val="single" w:sz="6" w:space="0" w:color="auto"/>
              <w:left w:val="single" w:sz="6" w:space="0" w:color="auto"/>
              <w:bottom w:val="single" w:sz="6" w:space="0" w:color="auto"/>
              <w:right w:val="single" w:sz="6" w:space="0" w:color="auto"/>
            </w:tcBorders>
          </w:tcPr>
          <w:p w14:paraId="1CC2B805" w14:textId="77777777" w:rsidR="00326946" w:rsidRDefault="00326946">
            <w:pPr>
              <w:autoSpaceDE w:val="0"/>
              <w:autoSpaceDN w:val="0"/>
              <w:adjustRightInd w:val="0"/>
              <w:spacing w:after="0"/>
              <w:jc w:val="right"/>
              <w:rPr>
                <w:color w:val="000000"/>
                <w:sz w:val="20"/>
              </w:rPr>
            </w:pPr>
            <w:r>
              <w:rPr>
                <w:color w:val="000000"/>
                <w:sz w:val="20"/>
              </w:rPr>
              <w:t>115.30</w:t>
            </w:r>
          </w:p>
        </w:tc>
        <w:tc>
          <w:tcPr>
            <w:tcW w:w="990" w:type="dxa"/>
            <w:tcBorders>
              <w:top w:val="single" w:sz="6" w:space="0" w:color="auto"/>
              <w:left w:val="single" w:sz="6" w:space="0" w:color="auto"/>
              <w:bottom w:val="single" w:sz="6" w:space="0" w:color="auto"/>
              <w:right w:val="single" w:sz="6" w:space="0" w:color="auto"/>
            </w:tcBorders>
          </w:tcPr>
          <w:p w14:paraId="751A69B6"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156596A"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38B0F95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11,716 </w:t>
            </w:r>
          </w:p>
        </w:tc>
      </w:tr>
      <w:tr w:rsidR="00326946" w14:paraId="1F41C900"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90C83BD" w14:textId="77777777" w:rsidR="00326946" w:rsidRDefault="00326946">
            <w:pPr>
              <w:autoSpaceDE w:val="0"/>
              <w:autoSpaceDN w:val="0"/>
              <w:adjustRightInd w:val="0"/>
              <w:spacing w:after="0"/>
              <w:rPr>
                <w:color w:val="000000"/>
                <w:sz w:val="20"/>
              </w:rPr>
            </w:pPr>
            <w:r>
              <w:rPr>
                <w:color w:val="000000"/>
                <w:sz w:val="20"/>
              </w:rPr>
              <w:t>Water Heater Pipe Wrap- MF (Gas)</w:t>
            </w:r>
          </w:p>
        </w:tc>
        <w:tc>
          <w:tcPr>
            <w:tcW w:w="1440" w:type="dxa"/>
            <w:tcBorders>
              <w:top w:val="single" w:sz="6" w:space="0" w:color="auto"/>
              <w:left w:val="single" w:sz="6" w:space="0" w:color="auto"/>
              <w:bottom w:val="single" w:sz="6" w:space="0" w:color="auto"/>
              <w:right w:val="single" w:sz="6" w:space="0" w:color="auto"/>
            </w:tcBorders>
          </w:tcPr>
          <w:p w14:paraId="2026D988" w14:textId="77777777" w:rsidR="00326946" w:rsidRDefault="00326946">
            <w:pPr>
              <w:autoSpaceDE w:val="0"/>
              <w:autoSpaceDN w:val="0"/>
              <w:adjustRightInd w:val="0"/>
              <w:spacing w:after="0"/>
              <w:jc w:val="right"/>
              <w:rPr>
                <w:color w:val="000000"/>
                <w:sz w:val="20"/>
              </w:rPr>
            </w:pPr>
            <w:r>
              <w:rPr>
                <w:color w:val="000000"/>
                <w:sz w:val="20"/>
              </w:rPr>
              <w:t>210</w:t>
            </w:r>
          </w:p>
        </w:tc>
        <w:tc>
          <w:tcPr>
            <w:tcW w:w="990" w:type="dxa"/>
            <w:tcBorders>
              <w:top w:val="single" w:sz="6" w:space="0" w:color="auto"/>
              <w:left w:val="single" w:sz="6" w:space="0" w:color="auto"/>
              <w:bottom w:val="single" w:sz="6" w:space="0" w:color="auto"/>
              <w:right w:val="single" w:sz="6" w:space="0" w:color="auto"/>
            </w:tcBorders>
          </w:tcPr>
          <w:p w14:paraId="0D73F127"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33F7283B" w14:textId="77777777" w:rsidR="00326946" w:rsidRDefault="00326946">
            <w:pPr>
              <w:autoSpaceDE w:val="0"/>
              <w:autoSpaceDN w:val="0"/>
              <w:adjustRightInd w:val="0"/>
              <w:spacing w:after="0"/>
              <w:jc w:val="right"/>
              <w:rPr>
                <w:color w:val="000000"/>
                <w:sz w:val="20"/>
              </w:rPr>
            </w:pPr>
            <w:r>
              <w:rPr>
                <w:color w:val="000000"/>
                <w:sz w:val="20"/>
              </w:rPr>
              <w:t>1.80</w:t>
            </w:r>
          </w:p>
        </w:tc>
        <w:tc>
          <w:tcPr>
            <w:tcW w:w="1440" w:type="dxa"/>
            <w:tcBorders>
              <w:top w:val="single" w:sz="6" w:space="0" w:color="auto"/>
              <w:left w:val="single" w:sz="6" w:space="0" w:color="auto"/>
              <w:bottom w:val="single" w:sz="6" w:space="0" w:color="auto"/>
              <w:right w:val="single" w:sz="6" w:space="0" w:color="auto"/>
            </w:tcBorders>
          </w:tcPr>
          <w:p w14:paraId="2BCF28B7"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4559C0A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2,646 </w:t>
            </w:r>
          </w:p>
        </w:tc>
      </w:tr>
      <w:tr w:rsidR="00326946" w14:paraId="281156F1"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39C8CD28" w14:textId="77777777" w:rsidR="00326946" w:rsidRDefault="00326946">
            <w:pPr>
              <w:autoSpaceDE w:val="0"/>
              <w:autoSpaceDN w:val="0"/>
              <w:adjustRightInd w:val="0"/>
              <w:spacing w:after="0"/>
              <w:rPr>
                <w:color w:val="000000"/>
                <w:sz w:val="20"/>
              </w:rPr>
            </w:pPr>
            <w:r>
              <w:rPr>
                <w:color w:val="000000"/>
                <w:sz w:val="20"/>
              </w:rPr>
              <w:t>Water Heater Pipe Wrap- MH/SF (Electric)</w:t>
            </w:r>
          </w:p>
        </w:tc>
        <w:tc>
          <w:tcPr>
            <w:tcW w:w="1440" w:type="dxa"/>
            <w:tcBorders>
              <w:top w:val="single" w:sz="6" w:space="0" w:color="auto"/>
              <w:left w:val="single" w:sz="6" w:space="0" w:color="auto"/>
              <w:bottom w:val="single" w:sz="6" w:space="0" w:color="auto"/>
              <w:right w:val="single" w:sz="6" w:space="0" w:color="auto"/>
            </w:tcBorders>
          </w:tcPr>
          <w:p w14:paraId="67734E4C" w14:textId="77777777" w:rsidR="00326946" w:rsidRDefault="00326946">
            <w:pPr>
              <w:autoSpaceDE w:val="0"/>
              <w:autoSpaceDN w:val="0"/>
              <w:adjustRightInd w:val="0"/>
              <w:spacing w:after="0"/>
              <w:jc w:val="right"/>
              <w:rPr>
                <w:color w:val="000000"/>
                <w:sz w:val="20"/>
              </w:rPr>
            </w:pPr>
            <w:r>
              <w:rPr>
                <w:color w:val="000000"/>
                <w:sz w:val="20"/>
              </w:rPr>
              <w:t>463</w:t>
            </w:r>
          </w:p>
        </w:tc>
        <w:tc>
          <w:tcPr>
            <w:tcW w:w="990" w:type="dxa"/>
            <w:tcBorders>
              <w:top w:val="single" w:sz="6" w:space="0" w:color="auto"/>
              <w:left w:val="single" w:sz="6" w:space="0" w:color="auto"/>
              <w:bottom w:val="single" w:sz="6" w:space="0" w:color="auto"/>
              <w:right w:val="single" w:sz="6" w:space="0" w:color="auto"/>
            </w:tcBorders>
          </w:tcPr>
          <w:p w14:paraId="4D8FA07C" w14:textId="77777777" w:rsidR="00326946" w:rsidRDefault="00326946">
            <w:pPr>
              <w:autoSpaceDE w:val="0"/>
              <w:autoSpaceDN w:val="0"/>
              <w:adjustRightInd w:val="0"/>
              <w:spacing w:after="0"/>
              <w:jc w:val="right"/>
              <w:rPr>
                <w:color w:val="000000"/>
                <w:sz w:val="20"/>
              </w:rPr>
            </w:pPr>
            <w:r>
              <w:rPr>
                <w:color w:val="000000"/>
                <w:sz w:val="20"/>
              </w:rPr>
              <w:t>135.60</w:t>
            </w:r>
          </w:p>
        </w:tc>
        <w:tc>
          <w:tcPr>
            <w:tcW w:w="990" w:type="dxa"/>
            <w:tcBorders>
              <w:top w:val="single" w:sz="6" w:space="0" w:color="auto"/>
              <w:left w:val="single" w:sz="6" w:space="0" w:color="auto"/>
              <w:bottom w:val="single" w:sz="6" w:space="0" w:color="auto"/>
              <w:right w:val="single" w:sz="6" w:space="0" w:color="auto"/>
            </w:tcBorders>
          </w:tcPr>
          <w:p w14:paraId="1A0C9DF3"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1143224"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2ED4782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67,867 </w:t>
            </w:r>
          </w:p>
        </w:tc>
      </w:tr>
      <w:tr w:rsidR="00326946" w14:paraId="70A39B05"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C4123EF" w14:textId="77777777" w:rsidR="00326946" w:rsidRDefault="00326946">
            <w:pPr>
              <w:autoSpaceDE w:val="0"/>
              <w:autoSpaceDN w:val="0"/>
              <w:adjustRightInd w:val="0"/>
              <w:spacing w:after="0"/>
              <w:rPr>
                <w:color w:val="000000"/>
                <w:sz w:val="20"/>
              </w:rPr>
            </w:pPr>
            <w:r>
              <w:rPr>
                <w:color w:val="000000"/>
                <w:sz w:val="20"/>
              </w:rPr>
              <w:t>Water Heater Pipe Wrap- MH/SF (Gas)</w:t>
            </w:r>
          </w:p>
        </w:tc>
        <w:tc>
          <w:tcPr>
            <w:tcW w:w="1440" w:type="dxa"/>
            <w:tcBorders>
              <w:top w:val="single" w:sz="6" w:space="0" w:color="auto"/>
              <w:left w:val="single" w:sz="6" w:space="0" w:color="auto"/>
              <w:bottom w:val="single" w:sz="6" w:space="0" w:color="auto"/>
              <w:right w:val="single" w:sz="6" w:space="0" w:color="auto"/>
            </w:tcBorders>
          </w:tcPr>
          <w:p w14:paraId="2A0C4D22" w14:textId="77777777" w:rsidR="00326946" w:rsidRDefault="00326946">
            <w:pPr>
              <w:autoSpaceDE w:val="0"/>
              <w:autoSpaceDN w:val="0"/>
              <w:adjustRightInd w:val="0"/>
              <w:spacing w:after="0"/>
              <w:jc w:val="right"/>
              <w:rPr>
                <w:color w:val="000000"/>
                <w:sz w:val="20"/>
              </w:rPr>
            </w:pPr>
            <w:r>
              <w:rPr>
                <w:color w:val="000000"/>
                <w:sz w:val="20"/>
              </w:rPr>
              <w:t>384</w:t>
            </w:r>
          </w:p>
        </w:tc>
        <w:tc>
          <w:tcPr>
            <w:tcW w:w="990" w:type="dxa"/>
            <w:tcBorders>
              <w:top w:val="single" w:sz="6" w:space="0" w:color="auto"/>
              <w:left w:val="single" w:sz="6" w:space="0" w:color="auto"/>
              <w:bottom w:val="single" w:sz="6" w:space="0" w:color="auto"/>
              <w:right w:val="single" w:sz="6" w:space="0" w:color="auto"/>
            </w:tcBorders>
          </w:tcPr>
          <w:p w14:paraId="34F7EBDE"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26206750" w14:textId="77777777" w:rsidR="00326946" w:rsidRDefault="00326946">
            <w:pPr>
              <w:autoSpaceDE w:val="0"/>
              <w:autoSpaceDN w:val="0"/>
              <w:adjustRightInd w:val="0"/>
              <w:spacing w:after="0"/>
              <w:jc w:val="right"/>
              <w:rPr>
                <w:color w:val="000000"/>
                <w:sz w:val="20"/>
              </w:rPr>
            </w:pPr>
            <w:r>
              <w:rPr>
                <w:color w:val="000000"/>
                <w:sz w:val="20"/>
              </w:rPr>
              <w:t>2.70</w:t>
            </w:r>
          </w:p>
        </w:tc>
        <w:tc>
          <w:tcPr>
            <w:tcW w:w="1440" w:type="dxa"/>
            <w:tcBorders>
              <w:top w:val="single" w:sz="6" w:space="0" w:color="auto"/>
              <w:left w:val="single" w:sz="6" w:space="0" w:color="auto"/>
              <w:bottom w:val="single" w:sz="6" w:space="0" w:color="auto"/>
              <w:right w:val="single" w:sz="6" w:space="0" w:color="auto"/>
            </w:tcBorders>
          </w:tcPr>
          <w:p w14:paraId="44281C5D"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51D4ED6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7,257 </w:t>
            </w:r>
          </w:p>
        </w:tc>
      </w:tr>
      <w:tr w:rsidR="00326946" w14:paraId="2953C345" w14:textId="77777777">
        <w:tblPrEx>
          <w:tblCellMar>
            <w:top w:w="0" w:type="dxa"/>
            <w:bottom w:w="0" w:type="dxa"/>
          </w:tblCellMar>
        </w:tblPrEx>
        <w:trPr>
          <w:trHeight w:val="254"/>
        </w:trPr>
        <w:tc>
          <w:tcPr>
            <w:tcW w:w="4710" w:type="dxa"/>
            <w:tcBorders>
              <w:top w:val="nil"/>
              <w:left w:val="single" w:sz="12" w:space="0" w:color="auto"/>
              <w:bottom w:val="single" w:sz="12" w:space="0" w:color="auto"/>
              <w:right w:val="nil"/>
            </w:tcBorders>
          </w:tcPr>
          <w:p w14:paraId="4F7F0786" w14:textId="77777777" w:rsidR="00326946" w:rsidRDefault="00326946">
            <w:pPr>
              <w:autoSpaceDE w:val="0"/>
              <w:autoSpaceDN w:val="0"/>
              <w:adjustRightInd w:val="0"/>
              <w:spacing w:after="0"/>
              <w:rPr>
                <w:i/>
                <w:iCs/>
                <w:color w:val="000000"/>
                <w:sz w:val="20"/>
              </w:rPr>
            </w:pPr>
            <w:r>
              <w:rPr>
                <w:i/>
                <w:iCs/>
                <w:color w:val="000000"/>
                <w:sz w:val="20"/>
              </w:rPr>
              <w:t>Sub-total for Energy Efficiency Measures</w:t>
            </w:r>
          </w:p>
        </w:tc>
        <w:tc>
          <w:tcPr>
            <w:tcW w:w="1440" w:type="dxa"/>
            <w:tcBorders>
              <w:top w:val="nil"/>
              <w:left w:val="nil"/>
              <w:bottom w:val="single" w:sz="12" w:space="0" w:color="auto"/>
              <w:right w:val="nil"/>
            </w:tcBorders>
          </w:tcPr>
          <w:p w14:paraId="5750917F"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single" w:sz="12" w:space="0" w:color="auto"/>
              <w:right w:val="nil"/>
            </w:tcBorders>
          </w:tcPr>
          <w:p w14:paraId="48EA8B9B" w14:textId="77777777" w:rsidR="00326946" w:rsidRDefault="00326946">
            <w:pPr>
              <w:autoSpaceDE w:val="0"/>
              <w:autoSpaceDN w:val="0"/>
              <w:adjustRightInd w:val="0"/>
              <w:spacing w:after="0"/>
              <w:jc w:val="center"/>
              <w:rPr>
                <w:color w:val="000000"/>
                <w:sz w:val="20"/>
              </w:rPr>
            </w:pPr>
          </w:p>
        </w:tc>
        <w:tc>
          <w:tcPr>
            <w:tcW w:w="990" w:type="dxa"/>
            <w:tcBorders>
              <w:top w:val="nil"/>
              <w:left w:val="nil"/>
              <w:bottom w:val="single" w:sz="12" w:space="0" w:color="auto"/>
              <w:right w:val="nil"/>
            </w:tcBorders>
          </w:tcPr>
          <w:p w14:paraId="68FA844F" w14:textId="77777777" w:rsidR="00326946" w:rsidRDefault="00326946">
            <w:pPr>
              <w:autoSpaceDE w:val="0"/>
              <w:autoSpaceDN w:val="0"/>
              <w:adjustRightInd w:val="0"/>
              <w:spacing w:after="0"/>
              <w:jc w:val="center"/>
              <w:rPr>
                <w:color w:val="000000"/>
                <w:sz w:val="20"/>
              </w:rPr>
            </w:pPr>
          </w:p>
        </w:tc>
        <w:tc>
          <w:tcPr>
            <w:tcW w:w="1440" w:type="dxa"/>
            <w:tcBorders>
              <w:top w:val="nil"/>
              <w:left w:val="nil"/>
              <w:bottom w:val="single" w:sz="12" w:space="0" w:color="auto"/>
              <w:right w:val="nil"/>
            </w:tcBorders>
          </w:tcPr>
          <w:p w14:paraId="6DB2C415" w14:textId="77777777" w:rsidR="00326946" w:rsidRDefault="00326946">
            <w:pPr>
              <w:autoSpaceDE w:val="0"/>
              <w:autoSpaceDN w:val="0"/>
              <w:adjustRightInd w:val="0"/>
              <w:spacing w:after="0"/>
              <w:jc w:val="center"/>
              <w:rPr>
                <w:color w:val="000000"/>
                <w:sz w:val="20"/>
              </w:rPr>
            </w:pPr>
          </w:p>
        </w:tc>
        <w:tc>
          <w:tcPr>
            <w:tcW w:w="2520" w:type="dxa"/>
            <w:tcBorders>
              <w:top w:val="nil"/>
              <w:left w:val="nil"/>
              <w:bottom w:val="single" w:sz="12" w:space="0" w:color="auto"/>
              <w:right w:val="single" w:sz="12" w:space="0" w:color="auto"/>
            </w:tcBorders>
          </w:tcPr>
          <w:p w14:paraId="7E193D5B"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AA7ECD">
              <w:rPr>
                <w:i/>
                <w:iCs/>
                <w:color w:val="000000"/>
                <w:sz w:val="20"/>
              </w:rPr>
              <w:t xml:space="preserve">  </w:t>
            </w:r>
            <w:r>
              <w:rPr>
                <w:i/>
                <w:iCs/>
                <w:color w:val="000000"/>
                <w:sz w:val="20"/>
              </w:rPr>
              <w:t xml:space="preserve">22,164,568 </w:t>
            </w:r>
          </w:p>
        </w:tc>
      </w:tr>
      <w:tr w:rsidR="00326946" w14:paraId="42172D28" w14:textId="77777777">
        <w:tblPrEx>
          <w:tblCellMar>
            <w:top w:w="0" w:type="dxa"/>
            <w:bottom w:w="0" w:type="dxa"/>
          </w:tblCellMar>
        </w:tblPrEx>
        <w:trPr>
          <w:trHeight w:val="555"/>
        </w:trPr>
        <w:tc>
          <w:tcPr>
            <w:tcW w:w="4710" w:type="dxa"/>
            <w:tcBorders>
              <w:top w:val="single" w:sz="12" w:space="0" w:color="auto"/>
              <w:left w:val="single" w:sz="12" w:space="0" w:color="auto"/>
              <w:bottom w:val="single" w:sz="12" w:space="0" w:color="auto"/>
              <w:right w:val="nil"/>
            </w:tcBorders>
            <w:shd w:val="solid" w:color="C0C0C0" w:fill="auto"/>
          </w:tcPr>
          <w:p w14:paraId="0D77079C" w14:textId="77777777" w:rsidR="00326946" w:rsidRDefault="00326946">
            <w:pPr>
              <w:autoSpaceDE w:val="0"/>
              <w:autoSpaceDN w:val="0"/>
              <w:adjustRightInd w:val="0"/>
              <w:spacing w:after="0"/>
              <w:rPr>
                <w:b/>
                <w:bCs/>
                <w:color w:val="000000"/>
                <w:sz w:val="20"/>
              </w:rPr>
            </w:pPr>
            <w:r>
              <w:rPr>
                <w:b/>
                <w:bCs/>
                <w:color w:val="000000"/>
                <w:sz w:val="20"/>
              </w:rPr>
              <w:t>Rapid Deployment Measures</w:t>
            </w:r>
          </w:p>
        </w:tc>
        <w:tc>
          <w:tcPr>
            <w:tcW w:w="1440" w:type="dxa"/>
            <w:tcBorders>
              <w:top w:val="single" w:sz="12" w:space="0" w:color="auto"/>
              <w:left w:val="nil"/>
              <w:bottom w:val="single" w:sz="12" w:space="0" w:color="auto"/>
              <w:right w:val="nil"/>
            </w:tcBorders>
            <w:shd w:val="solid" w:color="C0C0C0" w:fill="auto"/>
          </w:tcPr>
          <w:p w14:paraId="2A6BA179" w14:textId="77777777" w:rsidR="00326946" w:rsidRDefault="00326946">
            <w:pPr>
              <w:autoSpaceDE w:val="0"/>
              <w:autoSpaceDN w:val="0"/>
              <w:adjustRightInd w:val="0"/>
              <w:spacing w:after="0"/>
              <w:jc w:val="right"/>
              <w:rPr>
                <w:b/>
                <w:bCs/>
                <w:color w:val="000000"/>
                <w:sz w:val="20"/>
              </w:rPr>
            </w:pPr>
          </w:p>
        </w:tc>
        <w:tc>
          <w:tcPr>
            <w:tcW w:w="990" w:type="dxa"/>
            <w:tcBorders>
              <w:top w:val="single" w:sz="12" w:space="0" w:color="auto"/>
              <w:left w:val="nil"/>
              <w:bottom w:val="single" w:sz="12" w:space="0" w:color="auto"/>
              <w:right w:val="nil"/>
            </w:tcBorders>
            <w:shd w:val="solid" w:color="C0C0C0" w:fill="auto"/>
          </w:tcPr>
          <w:p w14:paraId="7E1E6277" w14:textId="77777777" w:rsidR="00326946" w:rsidRDefault="00326946">
            <w:pPr>
              <w:autoSpaceDE w:val="0"/>
              <w:autoSpaceDN w:val="0"/>
              <w:adjustRightInd w:val="0"/>
              <w:spacing w:after="0"/>
              <w:jc w:val="center"/>
              <w:rPr>
                <w:b/>
                <w:bCs/>
                <w:color w:val="000000"/>
                <w:sz w:val="20"/>
              </w:rPr>
            </w:pPr>
          </w:p>
        </w:tc>
        <w:tc>
          <w:tcPr>
            <w:tcW w:w="990" w:type="dxa"/>
            <w:tcBorders>
              <w:top w:val="single" w:sz="12" w:space="0" w:color="auto"/>
              <w:left w:val="nil"/>
              <w:bottom w:val="single" w:sz="12" w:space="0" w:color="auto"/>
              <w:right w:val="nil"/>
            </w:tcBorders>
            <w:shd w:val="solid" w:color="C0C0C0" w:fill="auto"/>
          </w:tcPr>
          <w:p w14:paraId="6EB46251" w14:textId="77777777" w:rsidR="00326946" w:rsidRDefault="00326946">
            <w:pPr>
              <w:autoSpaceDE w:val="0"/>
              <w:autoSpaceDN w:val="0"/>
              <w:adjustRightInd w:val="0"/>
              <w:spacing w:after="0"/>
              <w:jc w:val="center"/>
              <w:rPr>
                <w:b/>
                <w:bCs/>
                <w:color w:val="000000"/>
                <w:sz w:val="20"/>
              </w:rPr>
            </w:pPr>
          </w:p>
        </w:tc>
        <w:tc>
          <w:tcPr>
            <w:tcW w:w="1440" w:type="dxa"/>
            <w:tcBorders>
              <w:top w:val="single" w:sz="12" w:space="0" w:color="auto"/>
              <w:left w:val="nil"/>
              <w:bottom w:val="single" w:sz="12" w:space="0" w:color="auto"/>
              <w:right w:val="nil"/>
            </w:tcBorders>
            <w:shd w:val="solid" w:color="C0C0C0" w:fill="auto"/>
          </w:tcPr>
          <w:p w14:paraId="192CBDA1" w14:textId="77777777" w:rsidR="00326946" w:rsidRDefault="00326946">
            <w:pPr>
              <w:autoSpaceDE w:val="0"/>
              <w:autoSpaceDN w:val="0"/>
              <w:adjustRightInd w:val="0"/>
              <w:spacing w:after="0"/>
              <w:jc w:val="center"/>
              <w:rPr>
                <w:b/>
                <w:bCs/>
                <w:color w:val="000000"/>
                <w:sz w:val="20"/>
              </w:rPr>
            </w:pPr>
          </w:p>
        </w:tc>
        <w:tc>
          <w:tcPr>
            <w:tcW w:w="2520" w:type="dxa"/>
            <w:tcBorders>
              <w:top w:val="single" w:sz="12" w:space="0" w:color="auto"/>
              <w:left w:val="nil"/>
              <w:bottom w:val="single" w:sz="12" w:space="0" w:color="auto"/>
              <w:right w:val="single" w:sz="12" w:space="0" w:color="auto"/>
            </w:tcBorders>
            <w:shd w:val="solid" w:color="C0C0C0" w:fill="auto"/>
          </w:tcPr>
          <w:p w14:paraId="64739B3C" w14:textId="77777777" w:rsidR="00326946" w:rsidRDefault="00326946">
            <w:pPr>
              <w:autoSpaceDE w:val="0"/>
              <w:autoSpaceDN w:val="0"/>
              <w:adjustRightInd w:val="0"/>
              <w:spacing w:after="0"/>
              <w:jc w:val="right"/>
              <w:rPr>
                <w:b/>
                <w:bCs/>
                <w:color w:val="000000"/>
                <w:sz w:val="20"/>
              </w:rPr>
            </w:pPr>
          </w:p>
        </w:tc>
      </w:tr>
      <w:tr w:rsidR="00326946" w14:paraId="59966A16"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E2C21A4" w14:textId="77777777" w:rsidR="00326946" w:rsidRDefault="00326946">
            <w:pPr>
              <w:autoSpaceDE w:val="0"/>
              <w:autoSpaceDN w:val="0"/>
              <w:adjustRightInd w:val="0"/>
              <w:spacing w:after="0"/>
              <w:rPr>
                <w:color w:val="000000"/>
                <w:sz w:val="20"/>
              </w:rPr>
            </w:pPr>
            <w:r>
              <w:rPr>
                <w:color w:val="000000"/>
                <w:sz w:val="20"/>
              </w:rPr>
              <w:t>Air Conditioning Replacement - Central - MF</w:t>
            </w:r>
          </w:p>
        </w:tc>
        <w:tc>
          <w:tcPr>
            <w:tcW w:w="1440" w:type="dxa"/>
            <w:tcBorders>
              <w:top w:val="single" w:sz="6" w:space="0" w:color="auto"/>
              <w:left w:val="single" w:sz="6" w:space="0" w:color="auto"/>
              <w:bottom w:val="single" w:sz="6" w:space="0" w:color="auto"/>
              <w:right w:val="single" w:sz="6" w:space="0" w:color="auto"/>
            </w:tcBorders>
          </w:tcPr>
          <w:p w14:paraId="4E133657" w14:textId="77777777" w:rsidR="00326946" w:rsidRDefault="00326946">
            <w:pPr>
              <w:autoSpaceDE w:val="0"/>
              <w:autoSpaceDN w:val="0"/>
              <w:adjustRightInd w:val="0"/>
              <w:spacing w:after="0"/>
              <w:jc w:val="right"/>
              <w:rPr>
                <w:color w:val="000000"/>
                <w:sz w:val="20"/>
              </w:rPr>
            </w:pPr>
            <w:r>
              <w:rPr>
                <w:color w:val="000000"/>
                <w:sz w:val="20"/>
              </w:rPr>
              <w:t>6</w:t>
            </w:r>
          </w:p>
        </w:tc>
        <w:tc>
          <w:tcPr>
            <w:tcW w:w="990" w:type="dxa"/>
            <w:tcBorders>
              <w:top w:val="single" w:sz="6" w:space="0" w:color="auto"/>
              <w:left w:val="single" w:sz="6" w:space="0" w:color="auto"/>
              <w:bottom w:val="single" w:sz="6" w:space="0" w:color="auto"/>
              <w:right w:val="single" w:sz="6" w:space="0" w:color="auto"/>
            </w:tcBorders>
          </w:tcPr>
          <w:p w14:paraId="5218966C" w14:textId="77777777" w:rsidR="00326946" w:rsidRDefault="00326946">
            <w:pPr>
              <w:autoSpaceDE w:val="0"/>
              <w:autoSpaceDN w:val="0"/>
              <w:adjustRightInd w:val="0"/>
              <w:spacing w:after="0"/>
              <w:jc w:val="right"/>
              <w:rPr>
                <w:color w:val="000000"/>
                <w:sz w:val="20"/>
              </w:rPr>
            </w:pPr>
            <w:r>
              <w:rPr>
                <w:color w:val="000000"/>
                <w:sz w:val="20"/>
              </w:rPr>
              <w:t>563.50</w:t>
            </w:r>
          </w:p>
        </w:tc>
        <w:tc>
          <w:tcPr>
            <w:tcW w:w="990" w:type="dxa"/>
            <w:tcBorders>
              <w:top w:val="single" w:sz="6" w:space="0" w:color="auto"/>
              <w:left w:val="single" w:sz="6" w:space="0" w:color="auto"/>
              <w:bottom w:val="single" w:sz="6" w:space="0" w:color="auto"/>
              <w:right w:val="single" w:sz="6" w:space="0" w:color="auto"/>
            </w:tcBorders>
          </w:tcPr>
          <w:p w14:paraId="144F9FE1"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nil"/>
              <w:left w:val="single" w:sz="6" w:space="0" w:color="auto"/>
              <w:bottom w:val="single" w:sz="6" w:space="0" w:color="auto"/>
              <w:right w:val="single" w:sz="6" w:space="0" w:color="auto"/>
            </w:tcBorders>
          </w:tcPr>
          <w:p w14:paraId="4DB52AC4" w14:textId="77777777" w:rsidR="00326946" w:rsidRDefault="00326946">
            <w:pPr>
              <w:autoSpaceDE w:val="0"/>
              <w:autoSpaceDN w:val="0"/>
              <w:adjustRightInd w:val="0"/>
              <w:spacing w:after="0"/>
              <w:jc w:val="center"/>
              <w:rPr>
                <w:color w:val="000000"/>
                <w:sz w:val="20"/>
              </w:rPr>
            </w:pPr>
            <w:r>
              <w:rPr>
                <w:color w:val="000000"/>
                <w:sz w:val="20"/>
              </w:rPr>
              <w:t>18</w:t>
            </w:r>
          </w:p>
        </w:tc>
        <w:tc>
          <w:tcPr>
            <w:tcW w:w="2520" w:type="dxa"/>
            <w:tcBorders>
              <w:top w:val="single" w:sz="6" w:space="0" w:color="auto"/>
              <w:left w:val="single" w:sz="6" w:space="0" w:color="auto"/>
              <w:bottom w:val="single" w:sz="6" w:space="0" w:color="auto"/>
              <w:right w:val="single" w:sz="12" w:space="0" w:color="auto"/>
            </w:tcBorders>
          </w:tcPr>
          <w:p w14:paraId="3A368B9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4,116 </w:t>
            </w:r>
          </w:p>
        </w:tc>
      </w:tr>
      <w:tr w:rsidR="00326946" w14:paraId="2CC5A72F"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7A70B158" w14:textId="77777777" w:rsidR="00326946" w:rsidRDefault="00326946">
            <w:pPr>
              <w:autoSpaceDE w:val="0"/>
              <w:autoSpaceDN w:val="0"/>
              <w:adjustRightInd w:val="0"/>
              <w:spacing w:after="0"/>
              <w:rPr>
                <w:color w:val="000000"/>
                <w:sz w:val="20"/>
              </w:rPr>
            </w:pPr>
            <w:r>
              <w:rPr>
                <w:color w:val="000000"/>
                <w:sz w:val="20"/>
              </w:rPr>
              <w:t>Air Conditioning Replacement - Central - MH/SF</w:t>
            </w:r>
          </w:p>
        </w:tc>
        <w:tc>
          <w:tcPr>
            <w:tcW w:w="1440" w:type="dxa"/>
            <w:tcBorders>
              <w:top w:val="single" w:sz="6" w:space="0" w:color="auto"/>
              <w:left w:val="single" w:sz="6" w:space="0" w:color="auto"/>
              <w:bottom w:val="single" w:sz="6" w:space="0" w:color="auto"/>
              <w:right w:val="single" w:sz="6" w:space="0" w:color="auto"/>
            </w:tcBorders>
          </w:tcPr>
          <w:p w14:paraId="505077A0" w14:textId="77777777" w:rsidR="00326946" w:rsidRDefault="00326946">
            <w:pPr>
              <w:autoSpaceDE w:val="0"/>
              <w:autoSpaceDN w:val="0"/>
              <w:adjustRightInd w:val="0"/>
              <w:spacing w:after="0"/>
              <w:jc w:val="right"/>
              <w:rPr>
                <w:color w:val="000000"/>
                <w:sz w:val="20"/>
              </w:rPr>
            </w:pPr>
            <w:r>
              <w:rPr>
                <w:color w:val="000000"/>
                <w:sz w:val="20"/>
              </w:rPr>
              <w:t>267</w:t>
            </w:r>
          </w:p>
        </w:tc>
        <w:tc>
          <w:tcPr>
            <w:tcW w:w="990" w:type="dxa"/>
            <w:tcBorders>
              <w:top w:val="single" w:sz="6" w:space="0" w:color="auto"/>
              <w:left w:val="single" w:sz="6" w:space="0" w:color="auto"/>
              <w:bottom w:val="single" w:sz="6" w:space="0" w:color="auto"/>
              <w:right w:val="single" w:sz="6" w:space="0" w:color="auto"/>
            </w:tcBorders>
          </w:tcPr>
          <w:p w14:paraId="3A0A1C4D" w14:textId="77777777" w:rsidR="00326946" w:rsidRDefault="00326946">
            <w:pPr>
              <w:autoSpaceDE w:val="0"/>
              <w:autoSpaceDN w:val="0"/>
              <w:adjustRightInd w:val="0"/>
              <w:spacing w:after="0"/>
              <w:jc w:val="right"/>
              <w:rPr>
                <w:color w:val="000000"/>
                <w:sz w:val="20"/>
              </w:rPr>
            </w:pPr>
            <w:r>
              <w:rPr>
                <w:color w:val="000000"/>
                <w:sz w:val="20"/>
              </w:rPr>
              <w:t>725.72</w:t>
            </w:r>
          </w:p>
        </w:tc>
        <w:tc>
          <w:tcPr>
            <w:tcW w:w="990" w:type="dxa"/>
            <w:tcBorders>
              <w:top w:val="single" w:sz="6" w:space="0" w:color="auto"/>
              <w:left w:val="single" w:sz="6" w:space="0" w:color="auto"/>
              <w:bottom w:val="single" w:sz="6" w:space="0" w:color="auto"/>
              <w:right w:val="single" w:sz="6" w:space="0" w:color="auto"/>
            </w:tcBorders>
          </w:tcPr>
          <w:p w14:paraId="30EC9462"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nil"/>
              <w:left w:val="single" w:sz="6" w:space="0" w:color="auto"/>
              <w:bottom w:val="single" w:sz="6" w:space="0" w:color="auto"/>
              <w:right w:val="single" w:sz="6" w:space="0" w:color="auto"/>
            </w:tcBorders>
          </w:tcPr>
          <w:p w14:paraId="7F054858" w14:textId="77777777" w:rsidR="00326946" w:rsidRDefault="00326946">
            <w:pPr>
              <w:autoSpaceDE w:val="0"/>
              <w:autoSpaceDN w:val="0"/>
              <w:adjustRightInd w:val="0"/>
              <w:spacing w:after="0"/>
              <w:jc w:val="center"/>
              <w:rPr>
                <w:color w:val="000000"/>
                <w:sz w:val="20"/>
              </w:rPr>
            </w:pPr>
            <w:r>
              <w:rPr>
                <w:color w:val="000000"/>
                <w:sz w:val="20"/>
              </w:rPr>
              <w:t>18</w:t>
            </w:r>
          </w:p>
        </w:tc>
        <w:tc>
          <w:tcPr>
            <w:tcW w:w="2520" w:type="dxa"/>
            <w:tcBorders>
              <w:top w:val="single" w:sz="6" w:space="0" w:color="auto"/>
              <w:left w:val="single" w:sz="6" w:space="0" w:color="auto"/>
              <w:bottom w:val="single" w:sz="6" w:space="0" w:color="auto"/>
              <w:right w:val="single" w:sz="12" w:space="0" w:color="auto"/>
            </w:tcBorders>
          </w:tcPr>
          <w:p w14:paraId="08B54285"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235,894 </w:t>
            </w:r>
          </w:p>
        </w:tc>
      </w:tr>
      <w:tr w:rsidR="00326946" w14:paraId="694EB042"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5AB78C3" w14:textId="77777777" w:rsidR="00326946" w:rsidRDefault="00326946">
            <w:pPr>
              <w:autoSpaceDE w:val="0"/>
              <w:autoSpaceDN w:val="0"/>
              <w:adjustRightInd w:val="0"/>
              <w:spacing w:after="0"/>
              <w:rPr>
                <w:color w:val="000000"/>
                <w:sz w:val="20"/>
              </w:rPr>
            </w:pPr>
            <w:r>
              <w:rPr>
                <w:color w:val="000000"/>
                <w:sz w:val="20"/>
              </w:rPr>
              <w:t>Air Conditioning Replacement - Room - MF</w:t>
            </w:r>
          </w:p>
        </w:tc>
        <w:tc>
          <w:tcPr>
            <w:tcW w:w="1440" w:type="dxa"/>
            <w:tcBorders>
              <w:top w:val="single" w:sz="6" w:space="0" w:color="auto"/>
              <w:left w:val="single" w:sz="6" w:space="0" w:color="auto"/>
              <w:bottom w:val="single" w:sz="6" w:space="0" w:color="auto"/>
              <w:right w:val="single" w:sz="6" w:space="0" w:color="auto"/>
            </w:tcBorders>
          </w:tcPr>
          <w:p w14:paraId="0E449DA5" w14:textId="77777777" w:rsidR="00326946" w:rsidRDefault="00326946">
            <w:pPr>
              <w:autoSpaceDE w:val="0"/>
              <w:autoSpaceDN w:val="0"/>
              <w:adjustRightInd w:val="0"/>
              <w:spacing w:after="0"/>
              <w:jc w:val="right"/>
              <w:rPr>
                <w:color w:val="000000"/>
                <w:sz w:val="20"/>
              </w:rPr>
            </w:pPr>
            <w:r>
              <w:rPr>
                <w:color w:val="000000"/>
                <w:sz w:val="20"/>
              </w:rPr>
              <w:t>57</w:t>
            </w:r>
          </w:p>
        </w:tc>
        <w:tc>
          <w:tcPr>
            <w:tcW w:w="990" w:type="dxa"/>
            <w:tcBorders>
              <w:top w:val="single" w:sz="6" w:space="0" w:color="auto"/>
              <w:left w:val="single" w:sz="6" w:space="0" w:color="auto"/>
              <w:bottom w:val="single" w:sz="6" w:space="0" w:color="auto"/>
              <w:right w:val="single" w:sz="6" w:space="0" w:color="auto"/>
            </w:tcBorders>
          </w:tcPr>
          <w:p w14:paraId="79607D62" w14:textId="77777777" w:rsidR="00326946" w:rsidRDefault="00326946">
            <w:pPr>
              <w:autoSpaceDE w:val="0"/>
              <w:autoSpaceDN w:val="0"/>
              <w:adjustRightInd w:val="0"/>
              <w:spacing w:after="0"/>
              <w:jc w:val="right"/>
              <w:rPr>
                <w:color w:val="000000"/>
                <w:sz w:val="20"/>
              </w:rPr>
            </w:pPr>
            <w:r>
              <w:rPr>
                <w:color w:val="000000"/>
                <w:sz w:val="20"/>
              </w:rPr>
              <w:t>210.00</w:t>
            </w:r>
          </w:p>
        </w:tc>
        <w:tc>
          <w:tcPr>
            <w:tcW w:w="990" w:type="dxa"/>
            <w:tcBorders>
              <w:top w:val="single" w:sz="6" w:space="0" w:color="auto"/>
              <w:left w:val="single" w:sz="6" w:space="0" w:color="auto"/>
              <w:bottom w:val="single" w:sz="6" w:space="0" w:color="auto"/>
              <w:right w:val="single" w:sz="6" w:space="0" w:color="auto"/>
            </w:tcBorders>
          </w:tcPr>
          <w:p w14:paraId="05B70C85"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nil"/>
              <w:left w:val="single" w:sz="6" w:space="0" w:color="auto"/>
              <w:bottom w:val="single" w:sz="6" w:space="0" w:color="auto"/>
              <w:right w:val="single" w:sz="6" w:space="0" w:color="auto"/>
            </w:tcBorders>
          </w:tcPr>
          <w:p w14:paraId="5A67FDCA"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6280266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12,939 </w:t>
            </w:r>
          </w:p>
        </w:tc>
      </w:tr>
      <w:tr w:rsidR="00326946" w14:paraId="796DD317"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ACCC892" w14:textId="77777777" w:rsidR="00326946" w:rsidRDefault="00326946">
            <w:pPr>
              <w:autoSpaceDE w:val="0"/>
              <w:autoSpaceDN w:val="0"/>
              <w:adjustRightInd w:val="0"/>
              <w:spacing w:after="0"/>
              <w:rPr>
                <w:color w:val="000000"/>
                <w:sz w:val="20"/>
              </w:rPr>
            </w:pPr>
            <w:r>
              <w:rPr>
                <w:color w:val="000000"/>
                <w:sz w:val="20"/>
              </w:rPr>
              <w:t>Air Conditioning Replacement - Room - MH/SF</w:t>
            </w:r>
          </w:p>
        </w:tc>
        <w:tc>
          <w:tcPr>
            <w:tcW w:w="1440" w:type="dxa"/>
            <w:tcBorders>
              <w:top w:val="single" w:sz="6" w:space="0" w:color="auto"/>
              <w:left w:val="single" w:sz="6" w:space="0" w:color="auto"/>
              <w:bottom w:val="single" w:sz="6" w:space="0" w:color="auto"/>
              <w:right w:val="single" w:sz="6" w:space="0" w:color="auto"/>
            </w:tcBorders>
          </w:tcPr>
          <w:p w14:paraId="6D372E6D" w14:textId="77777777" w:rsidR="00326946" w:rsidRDefault="00326946">
            <w:pPr>
              <w:autoSpaceDE w:val="0"/>
              <w:autoSpaceDN w:val="0"/>
              <w:adjustRightInd w:val="0"/>
              <w:spacing w:after="0"/>
              <w:jc w:val="right"/>
              <w:rPr>
                <w:color w:val="000000"/>
                <w:sz w:val="20"/>
              </w:rPr>
            </w:pPr>
            <w:r>
              <w:rPr>
                <w:color w:val="000000"/>
                <w:sz w:val="20"/>
              </w:rPr>
              <w:t>249</w:t>
            </w:r>
          </w:p>
        </w:tc>
        <w:tc>
          <w:tcPr>
            <w:tcW w:w="990" w:type="dxa"/>
            <w:tcBorders>
              <w:top w:val="single" w:sz="6" w:space="0" w:color="auto"/>
              <w:left w:val="single" w:sz="6" w:space="0" w:color="auto"/>
              <w:bottom w:val="single" w:sz="6" w:space="0" w:color="auto"/>
              <w:right w:val="single" w:sz="6" w:space="0" w:color="auto"/>
            </w:tcBorders>
          </w:tcPr>
          <w:p w14:paraId="78FCFDEF" w14:textId="77777777" w:rsidR="00326946" w:rsidRDefault="00326946">
            <w:pPr>
              <w:autoSpaceDE w:val="0"/>
              <w:autoSpaceDN w:val="0"/>
              <w:adjustRightInd w:val="0"/>
              <w:spacing w:after="0"/>
              <w:jc w:val="right"/>
              <w:rPr>
                <w:color w:val="000000"/>
                <w:sz w:val="20"/>
              </w:rPr>
            </w:pPr>
            <w:r>
              <w:rPr>
                <w:color w:val="000000"/>
                <w:sz w:val="20"/>
              </w:rPr>
              <w:t>300.96</w:t>
            </w:r>
          </w:p>
        </w:tc>
        <w:tc>
          <w:tcPr>
            <w:tcW w:w="990" w:type="dxa"/>
            <w:tcBorders>
              <w:top w:val="single" w:sz="6" w:space="0" w:color="auto"/>
              <w:left w:val="single" w:sz="6" w:space="0" w:color="auto"/>
              <w:bottom w:val="single" w:sz="6" w:space="0" w:color="auto"/>
              <w:right w:val="single" w:sz="6" w:space="0" w:color="auto"/>
            </w:tcBorders>
          </w:tcPr>
          <w:p w14:paraId="1CA6C139"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nil"/>
              <w:left w:val="single" w:sz="6" w:space="0" w:color="auto"/>
              <w:bottom w:val="single" w:sz="6" w:space="0" w:color="auto"/>
              <w:right w:val="single" w:sz="6" w:space="0" w:color="auto"/>
            </w:tcBorders>
          </w:tcPr>
          <w:p w14:paraId="444F63E0" w14:textId="77777777" w:rsidR="00326946" w:rsidRDefault="00326946">
            <w:pPr>
              <w:autoSpaceDE w:val="0"/>
              <w:autoSpaceDN w:val="0"/>
              <w:adjustRightInd w:val="0"/>
              <w:spacing w:after="0"/>
              <w:jc w:val="center"/>
              <w:rPr>
                <w:color w:val="000000"/>
                <w:sz w:val="20"/>
              </w:rPr>
            </w:pPr>
            <w:r>
              <w:rPr>
                <w:color w:val="000000"/>
                <w:sz w:val="20"/>
              </w:rPr>
              <w:t>15</w:t>
            </w:r>
          </w:p>
        </w:tc>
        <w:tc>
          <w:tcPr>
            <w:tcW w:w="2520" w:type="dxa"/>
            <w:tcBorders>
              <w:top w:val="single" w:sz="6" w:space="0" w:color="auto"/>
              <w:left w:val="single" w:sz="6" w:space="0" w:color="auto"/>
              <w:bottom w:val="single" w:sz="6" w:space="0" w:color="auto"/>
              <w:right w:val="single" w:sz="12" w:space="0" w:color="auto"/>
            </w:tcBorders>
          </w:tcPr>
          <w:p w14:paraId="34B75CB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81,008 </w:t>
            </w:r>
          </w:p>
        </w:tc>
      </w:tr>
      <w:tr w:rsidR="00326946" w14:paraId="2BDF69C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548130B" w14:textId="77777777" w:rsidR="00326946" w:rsidRDefault="00326946">
            <w:pPr>
              <w:autoSpaceDE w:val="0"/>
              <w:autoSpaceDN w:val="0"/>
              <w:adjustRightInd w:val="0"/>
              <w:spacing w:after="0"/>
              <w:rPr>
                <w:color w:val="000000"/>
                <w:sz w:val="20"/>
              </w:rPr>
            </w:pPr>
            <w:r>
              <w:rPr>
                <w:color w:val="000000"/>
                <w:sz w:val="20"/>
              </w:rPr>
              <w:t xml:space="preserve">Duct Sealing and Testing -MF (Electric) </w:t>
            </w:r>
          </w:p>
        </w:tc>
        <w:tc>
          <w:tcPr>
            <w:tcW w:w="1440" w:type="dxa"/>
            <w:tcBorders>
              <w:top w:val="single" w:sz="6" w:space="0" w:color="auto"/>
              <w:left w:val="single" w:sz="6" w:space="0" w:color="auto"/>
              <w:bottom w:val="single" w:sz="6" w:space="0" w:color="auto"/>
              <w:right w:val="single" w:sz="6" w:space="0" w:color="auto"/>
            </w:tcBorders>
          </w:tcPr>
          <w:p w14:paraId="390F3FE0" w14:textId="77777777" w:rsidR="00326946" w:rsidRDefault="00326946">
            <w:pPr>
              <w:autoSpaceDE w:val="0"/>
              <w:autoSpaceDN w:val="0"/>
              <w:adjustRightInd w:val="0"/>
              <w:spacing w:after="0"/>
              <w:jc w:val="right"/>
              <w:rPr>
                <w:color w:val="000000"/>
                <w:sz w:val="20"/>
              </w:rPr>
            </w:pPr>
            <w:r>
              <w:rPr>
                <w:color w:val="000000"/>
                <w:sz w:val="20"/>
              </w:rPr>
              <w:t>9</w:t>
            </w:r>
          </w:p>
        </w:tc>
        <w:tc>
          <w:tcPr>
            <w:tcW w:w="990" w:type="dxa"/>
            <w:tcBorders>
              <w:top w:val="single" w:sz="6" w:space="0" w:color="auto"/>
              <w:left w:val="single" w:sz="6" w:space="0" w:color="auto"/>
              <w:bottom w:val="single" w:sz="6" w:space="0" w:color="auto"/>
              <w:right w:val="single" w:sz="6" w:space="0" w:color="auto"/>
            </w:tcBorders>
          </w:tcPr>
          <w:p w14:paraId="191234AB" w14:textId="77777777" w:rsidR="00326946" w:rsidRDefault="00326946">
            <w:pPr>
              <w:autoSpaceDE w:val="0"/>
              <w:autoSpaceDN w:val="0"/>
              <w:adjustRightInd w:val="0"/>
              <w:spacing w:after="0"/>
              <w:jc w:val="right"/>
              <w:rPr>
                <w:color w:val="000000"/>
                <w:sz w:val="20"/>
              </w:rPr>
            </w:pPr>
            <w:r>
              <w:rPr>
                <w:color w:val="000000"/>
                <w:sz w:val="20"/>
              </w:rPr>
              <w:t>60.60</w:t>
            </w:r>
          </w:p>
        </w:tc>
        <w:tc>
          <w:tcPr>
            <w:tcW w:w="990" w:type="dxa"/>
            <w:tcBorders>
              <w:top w:val="single" w:sz="6" w:space="0" w:color="auto"/>
              <w:left w:val="single" w:sz="6" w:space="0" w:color="auto"/>
              <w:bottom w:val="single" w:sz="6" w:space="0" w:color="auto"/>
              <w:right w:val="single" w:sz="6" w:space="0" w:color="auto"/>
            </w:tcBorders>
          </w:tcPr>
          <w:p w14:paraId="6A7B31C0"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3308458"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4751E58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801 </w:t>
            </w:r>
          </w:p>
        </w:tc>
      </w:tr>
      <w:tr w:rsidR="00326946" w14:paraId="1BDD9B70"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34E9A2D4" w14:textId="77777777" w:rsidR="00326946" w:rsidRDefault="00326946">
            <w:pPr>
              <w:autoSpaceDE w:val="0"/>
              <w:autoSpaceDN w:val="0"/>
              <w:adjustRightInd w:val="0"/>
              <w:spacing w:after="0"/>
              <w:rPr>
                <w:color w:val="000000"/>
                <w:sz w:val="20"/>
              </w:rPr>
            </w:pPr>
            <w:r>
              <w:rPr>
                <w:color w:val="000000"/>
                <w:sz w:val="20"/>
              </w:rPr>
              <w:t xml:space="preserve">Duct Sealing and Testing -MF (Gas) </w:t>
            </w:r>
          </w:p>
        </w:tc>
        <w:tc>
          <w:tcPr>
            <w:tcW w:w="1440" w:type="dxa"/>
            <w:tcBorders>
              <w:top w:val="single" w:sz="6" w:space="0" w:color="auto"/>
              <w:left w:val="single" w:sz="6" w:space="0" w:color="auto"/>
              <w:bottom w:val="single" w:sz="6" w:space="0" w:color="auto"/>
              <w:right w:val="single" w:sz="6" w:space="0" w:color="auto"/>
            </w:tcBorders>
          </w:tcPr>
          <w:p w14:paraId="021866F3" w14:textId="77777777" w:rsidR="00326946" w:rsidRDefault="00326946">
            <w:pPr>
              <w:autoSpaceDE w:val="0"/>
              <w:autoSpaceDN w:val="0"/>
              <w:adjustRightInd w:val="0"/>
              <w:spacing w:after="0"/>
              <w:jc w:val="right"/>
              <w:rPr>
                <w:color w:val="000000"/>
                <w:sz w:val="20"/>
              </w:rPr>
            </w:pPr>
            <w:r>
              <w:rPr>
                <w:color w:val="000000"/>
                <w:sz w:val="20"/>
              </w:rPr>
              <w:t>680</w:t>
            </w:r>
          </w:p>
        </w:tc>
        <w:tc>
          <w:tcPr>
            <w:tcW w:w="990" w:type="dxa"/>
            <w:tcBorders>
              <w:top w:val="single" w:sz="6" w:space="0" w:color="auto"/>
              <w:left w:val="single" w:sz="6" w:space="0" w:color="auto"/>
              <w:bottom w:val="single" w:sz="6" w:space="0" w:color="auto"/>
              <w:right w:val="single" w:sz="6" w:space="0" w:color="auto"/>
            </w:tcBorders>
          </w:tcPr>
          <w:p w14:paraId="7D323A23" w14:textId="77777777" w:rsidR="00326946" w:rsidRDefault="00326946">
            <w:pPr>
              <w:autoSpaceDE w:val="0"/>
              <w:autoSpaceDN w:val="0"/>
              <w:adjustRightInd w:val="0"/>
              <w:spacing w:after="0"/>
              <w:jc w:val="right"/>
              <w:rPr>
                <w:color w:val="000000"/>
                <w:sz w:val="20"/>
              </w:rPr>
            </w:pPr>
            <w:r>
              <w:rPr>
                <w:color w:val="000000"/>
                <w:sz w:val="20"/>
              </w:rPr>
              <w:t>21.52</w:t>
            </w:r>
          </w:p>
        </w:tc>
        <w:tc>
          <w:tcPr>
            <w:tcW w:w="990" w:type="dxa"/>
            <w:tcBorders>
              <w:top w:val="single" w:sz="6" w:space="0" w:color="auto"/>
              <w:left w:val="single" w:sz="6" w:space="0" w:color="auto"/>
              <w:bottom w:val="single" w:sz="6" w:space="0" w:color="auto"/>
              <w:right w:val="single" w:sz="6" w:space="0" w:color="auto"/>
            </w:tcBorders>
          </w:tcPr>
          <w:p w14:paraId="0AED43F6" w14:textId="77777777" w:rsidR="00326946" w:rsidRDefault="00326946">
            <w:pPr>
              <w:autoSpaceDE w:val="0"/>
              <w:autoSpaceDN w:val="0"/>
              <w:adjustRightInd w:val="0"/>
              <w:spacing w:after="0"/>
              <w:jc w:val="right"/>
              <w:rPr>
                <w:color w:val="000000"/>
                <w:sz w:val="20"/>
              </w:rPr>
            </w:pPr>
            <w:r>
              <w:rPr>
                <w:color w:val="000000"/>
                <w:sz w:val="20"/>
              </w:rPr>
              <w:t>4.23</w:t>
            </w:r>
          </w:p>
        </w:tc>
        <w:tc>
          <w:tcPr>
            <w:tcW w:w="1440" w:type="dxa"/>
            <w:tcBorders>
              <w:top w:val="single" w:sz="6" w:space="0" w:color="auto"/>
              <w:left w:val="single" w:sz="6" w:space="0" w:color="auto"/>
              <w:bottom w:val="single" w:sz="6" w:space="0" w:color="auto"/>
              <w:right w:val="single" w:sz="6" w:space="0" w:color="auto"/>
            </w:tcBorders>
          </w:tcPr>
          <w:p w14:paraId="4B54E67E"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131B5D7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48,816 </w:t>
            </w:r>
          </w:p>
        </w:tc>
      </w:tr>
      <w:tr w:rsidR="00326946" w14:paraId="4B15286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1FA0DF2C" w14:textId="77777777" w:rsidR="00326946" w:rsidRDefault="00326946">
            <w:pPr>
              <w:autoSpaceDE w:val="0"/>
              <w:autoSpaceDN w:val="0"/>
              <w:adjustRightInd w:val="0"/>
              <w:spacing w:after="0"/>
              <w:rPr>
                <w:color w:val="000000"/>
                <w:sz w:val="20"/>
              </w:rPr>
            </w:pPr>
            <w:r>
              <w:rPr>
                <w:color w:val="000000"/>
                <w:sz w:val="20"/>
              </w:rPr>
              <w:t>Duct Sealing and Testing - MH/SF (Electric)</w:t>
            </w:r>
          </w:p>
        </w:tc>
        <w:tc>
          <w:tcPr>
            <w:tcW w:w="1440" w:type="dxa"/>
            <w:tcBorders>
              <w:top w:val="single" w:sz="6" w:space="0" w:color="auto"/>
              <w:left w:val="single" w:sz="6" w:space="0" w:color="auto"/>
              <w:bottom w:val="single" w:sz="6" w:space="0" w:color="auto"/>
              <w:right w:val="single" w:sz="6" w:space="0" w:color="auto"/>
            </w:tcBorders>
          </w:tcPr>
          <w:p w14:paraId="799E5965" w14:textId="77777777" w:rsidR="00326946" w:rsidRDefault="00326946">
            <w:pPr>
              <w:autoSpaceDE w:val="0"/>
              <w:autoSpaceDN w:val="0"/>
              <w:adjustRightInd w:val="0"/>
              <w:spacing w:after="0"/>
              <w:jc w:val="right"/>
              <w:rPr>
                <w:color w:val="000000"/>
                <w:sz w:val="20"/>
              </w:rPr>
            </w:pPr>
            <w:r>
              <w:rPr>
                <w:color w:val="000000"/>
                <w:sz w:val="20"/>
              </w:rPr>
              <w:t>87</w:t>
            </w:r>
          </w:p>
        </w:tc>
        <w:tc>
          <w:tcPr>
            <w:tcW w:w="990" w:type="dxa"/>
            <w:tcBorders>
              <w:top w:val="single" w:sz="6" w:space="0" w:color="auto"/>
              <w:left w:val="single" w:sz="6" w:space="0" w:color="auto"/>
              <w:bottom w:val="single" w:sz="6" w:space="0" w:color="auto"/>
              <w:right w:val="single" w:sz="6" w:space="0" w:color="auto"/>
            </w:tcBorders>
          </w:tcPr>
          <w:p w14:paraId="4AD883A8" w14:textId="77777777" w:rsidR="00326946" w:rsidRDefault="00326946">
            <w:pPr>
              <w:autoSpaceDE w:val="0"/>
              <w:autoSpaceDN w:val="0"/>
              <w:adjustRightInd w:val="0"/>
              <w:spacing w:after="0"/>
              <w:jc w:val="right"/>
              <w:rPr>
                <w:color w:val="000000"/>
                <w:sz w:val="20"/>
              </w:rPr>
            </w:pPr>
            <w:r>
              <w:rPr>
                <w:color w:val="000000"/>
                <w:sz w:val="20"/>
              </w:rPr>
              <w:t>65.59</w:t>
            </w:r>
          </w:p>
        </w:tc>
        <w:tc>
          <w:tcPr>
            <w:tcW w:w="990" w:type="dxa"/>
            <w:tcBorders>
              <w:top w:val="single" w:sz="6" w:space="0" w:color="auto"/>
              <w:left w:val="single" w:sz="6" w:space="0" w:color="auto"/>
              <w:bottom w:val="single" w:sz="6" w:space="0" w:color="auto"/>
              <w:right w:val="single" w:sz="6" w:space="0" w:color="auto"/>
            </w:tcBorders>
          </w:tcPr>
          <w:p w14:paraId="6F3FA98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7858B181"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7D9EAB0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8,376 </w:t>
            </w:r>
          </w:p>
        </w:tc>
      </w:tr>
      <w:tr w:rsidR="00326946" w14:paraId="60262DEE"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5BBDC0D" w14:textId="77777777" w:rsidR="00326946" w:rsidRDefault="00326946">
            <w:pPr>
              <w:autoSpaceDE w:val="0"/>
              <w:autoSpaceDN w:val="0"/>
              <w:adjustRightInd w:val="0"/>
              <w:spacing w:after="0"/>
              <w:rPr>
                <w:color w:val="000000"/>
                <w:sz w:val="20"/>
              </w:rPr>
            </w:pPr>
            <w:r>
              <w:rPr>
                <w:color w:val="000000"/>
                <w:sz w:val="20"/>
              </w:rPr>
              <w:t>Duct Sealing and Testing - MH/SF (Gas)</w:t>
            </w:r>
          </w:p>
        </w:tc>
        <w:tc>
          <w:tcPr>
            <w:tcW w:w="1440" w:type="dxa"/>
            <w:tcBorders>
              <w:top w:val="single" w:sz="6" w:space="0" w:color="auto"/>
              <w:left w:val="single" w:sz="6" w:space="0" w:color="auto"/>
              <w:bottom w:val="single" w:sz="6" w:space="0" w:color="auto"/>
              <w:right w:val="single" w:sz="6" w:space="0" w:color="auto"/>
            </w:tcBorders>
          </w:tcPr>
          <w:p w14:paraId="12F59007" w14:textId="77777777" w:rsidR="00326946" w:rsidRDefault="00326946">
            <w:pPr>
              <w:autoSpaceDE w:val="0"/>
              <w:autoSpaceDN w:val="0"/>
              <w:adjustRightInd w:val="0"/>
              <w:spacing w:after="0"/>
              <w:jc w:val="right"/>
              <w:rPr>
                <w:color w:val="000000"/>
                <w:sz w:val="20"/>
              </w:rPr>
            </w:pPr>
            <w:r>
              <w:rPr>
                <w:color w:val="000000"/>
                <w:sz w:val="20"/>
              </w:rPr>
              <w:t>5,287</w:t>
            </w:r>
          </w:p>
        </w:tc>
        <w:tc>
          <w:tcPr>
            <w:tcW w:w="990" w:type="dxa"/>
            <w:tcBorders>
              <w:top w:val="single" w:sz="6" w:space="0" w:color="auto"/>
              <w:left w:val="single" w:sz="6" w:space="0" w:color="auto"/>
              <w:bottom w:val="single" w:sz="6" w:space="0" w:color="auto"/>
              <w:right w:val="single" w:sz="6" w:space="0" w:color="auto"/>
            </w:tcBorders>
          </w:tcPr>
          <w:p w14:paraId="71A323F2" w14:textId="77777777" w:rsidR="00326946" w:rsidRDefault="00326946">
            <w:pPr>
              <w:autoSpaceDE w:val="0"/>
              <w:autoSpaceDN w:val="0"/>
              <w:adjustRightInd w:val="0"/>
              <w:spacing w:after="0"/>
              <w:jc w:val="right"/>
              <w:rPr>
                <w:color w:val="000000"/>
                <w:sz w:val="20"/>
              </w:rPr>
            </w:pPr>
            <w:r>
              <w:rPr>
                <w:color w:val="000000"/>
                <w:sz w:val="20"/>
              </w:rPr>
              <w:t>25.76</w:t>
            </w:r>
          </w:p>
        </w:tc>
        <w:tc>
          <w:tcPr>
            <w:tcW w:w="990" w:type="dxa"/>
            <w:tcBorders>
              <w:top w:val="single" w:sz="6" w:space="0" w:color="auto"/>
              <w:left w:val="single" w:sz="6" w:space="0" w:color="auto"/>
              <w:bottom w:val="single" w:sz="6" w:space="0" w:color="auto"/>
              <w:right w:val="single" w:sz="6" w:space="0" w:color="auto"/>
            </w:tcBorders>
          </w:tcPr>
          <w:p w14:paraId="1AA6FF17" w14:textId="77777777" w:rsidR="00326946" w:rsidRDefault="00326946">
            <w:pPr>
              <w:autoSpaceDE w:val="0"/>
              <w:autoSpaceDN w:val="0"/>
              <w:adjustRightInd w:val="0"/>
              <w:spacing w:after="0"/>
              <w:jc w:val="right"/>
              <w:rPr>
                <w:color w:val="000000"/>
                <w:sz w:val="20"/>
              </w:rPr>
            </w:pPr>
            <w:r>
              <w:rPr>
                <w:color w:val="000000"/>
                <w:sz w:val="20"/>
              </w:rPr>
              <w:t>8.68</w:t>
            </w:r>
          </w:p>
        </w:tc>
        <w:tc>
          <w:tcPr>
            <w:tcW w:w="1440" w:type="dxa"/>
            <w:tcBorders>
              <w:top w:val="single" w:sz="6" w:space="0" w:color="auto"/>
              <w:left w:val="single" w:sz="6" w:space="0" w:color="auto"/>
              <w:bottom w:val="single" w:sz="6" w:space="0" w:color="auto"/>
              <w:right w:val="single" w:sz="6" w:space="0" w:color="auto"/>
            </w:tcBorders>
          </w:tcPr>
          <w:p w14:paraId="1394D8B8" w14:textId="77777777" w:rsidR="00326946" w:rsidRDefault="00326946">
            <w:pPr>
              <w:autoSpaceDE w:val="0"/>
              <w:autoSpaceDN w:val="0"/>
              <w:adjustRightInd w:val="0"/>
              <w:spacing w:after="0"/>
              <w:jc w:val="center"/>
              <w:rPr>
                <w:color w:val="000000"/>
                <w:sz w:val="20"/>
              </w:rPr>
            </w:pPr>
            <w:r>
              <w:rPr>
                <w:color w:val="000000"/>
                <w:sz w:val="20"/>
              </w:rPr>
              <w:t>25</w:t>
            </w:r>
          </w:p>
        </w:tc>
        <w:tc>
          <w:tcPr>
            <w:tcW w:w="2520" w:type="dxa"/>
            <w:tcBorders>
              <w:top w:val="single" w:sz="6" w:space="0" w:color="auto"/>
              <w:left w:val="single" w:sz="6" w:space="0" w:color="auto"/>
              <w:bottom w:val="single" w:sz="6" w:space="0" w:color="auto"/>
              <w:right w:val="single" w:sz="12" w:space="0" w:color="auto"/>
            </w:tcBorders>
          </w:tcPr>
          <w:p w14:paraId="504AC9A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636,044 </w:t>
            </w:r>
          </w:p>
        </w:tc>
      </w:tr>
      <w:tr w:rsidR="00326946" w14:paraId="7B8D919C"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3BCFABF" w14:textId="77777777" w:rsidR="00326946" w:rsidRDefault="00326946">
            <w:pPr>
              <w:autoSpaceDE w:val="0"/>
              <w:autoSpaceDN w:val="0"/>
              <w:adjustRightInd w:val="0"/>
              <w:spacing w:after="0"/>
              <w:rPr>
                <w:color w:val="000000"/>
                <w:sz w:val="20"/>
              </w:rPr>
            </w:pPr>
            <w:r>
              <w:rPr>
                <w:color w:val="000000"/>
                <w:sz w:val="20"/>
              </w:rPr>
              <w:t>Set-back Thermostats MF (Electric)</w:t>
            </w:r>
          </w:p>
        </w:tc>
        <w:tc>
          <w:tcPr>
            <w:tcW w:w="1440" w:type="dxa"/>
            <w:tcBorders>
              <w:top w:val="single" w:sz="6" w:space="0" w:color="auto"/>
              <w:left w:val="single" w:sz="6" w:space="0" w:color="auto"/>
              <w:bottom w:val="single" w:sz="6" w:space="0" w:color="auto"/>
              <w:right w:val="single" w:sz="6" w:space="0" w:color="auto"/>
            </w:tcBorders>
          </w:tcPr>
          <w:p w14:paraId="73EC51D1" w14:textId="77777777" w:rsidR="00326946" w:rsidRDefault="00326946">
            <w:pPr>
              <w:autoSpaceDE w:val="0"/>
              <w:autoSpaceDN w:val="0"/>
              <w:adjustRightInd w:val="0"/>
              <w:spacing w:after="0"/>
              <w:jc w:val="right"/>
              <w:rPr>
                <w:color w:val="000000"/>
                <w:sz w:val="20"/>
              </w:rPr>
            </w:pPr>
            <w:r>
              <w:rPr>
                <w:color w:val="000000"/>
                <w:sz w:val="20"/>
              </w:rPr>
              <w:t>15</w:t>
            </w:r>
          </w:p>
        </w:tc>
        <w:tc>
          <w:tcPr>
            <w:tcW w:w="990" w:type="dxa"/>
            <w:tcBorders>
              <w:top w:val="single" w:sz="6" w:space="0" w:color="auto"/>
              <w:left w:val="single" w:sz="6" w:space="0" w:color="auto"/>
              <w:bottom w:val="single" w:sz="6" w:space="0" w:color="auto"/>
              <w:right w:val="single" w:sz="6" w:space="0" w:color="auto"/>
            </w:tcBorders>
          </w:tcPr>
          <w:p w14:paraId="4C0BB65C" w14:textId="77777777" w:rsidR="00326946" w:rsidRDefault="00326946">
            <w:pPr>
              <w:autoSpaceDE w:val="0"/>
              <w:autoSpaceDN w:val="0"/>
              <w:adjustRightInd w:val="0"/>
              <w:spacing w:after="0"/>
              <w:jc w:val="right"/>
              <w:rPr>
                <w:color w:val="000000"/>
                <w:sz w:val="20"/>
              </w:rPr>
            </w:pPr>
            <w:r>
              <w:rPr>
                <w:color w:val="000000"/>
                <w:sz w:val="20"/>
              </w:rPr>
              <w:t>73.50</w:t>
            </w:r>
          </w:p>
        </w:tc>
        <w:tc>
          <w:tcPr>
            <w:tcW w:w="990" w:type="dxa"/>
            <w:tcBorders>
              <w:top w:val="single" w:sz="6" w:space="0" w:color="auto"/>
              <w:left w:val="single" w:sz="6" w:space="0" w:color="auto"/>
              <w:bottom w:val="single" w:sz="6" w:space="0" w:color="auto"/>
              <w:right w:val="single" w:sz="6" w:space="0" w:color="auto"/>
            </w:tcBorders>
          </w:tcPr>
          <w:p w14:paraId="785FD5F0"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0F9F5552" w14:textId="77777777" w:rsidR="00326946" w:rsidRDefault="00326946">
            <w:pPr>
              <w:autoSpaceDE w:val="0"/>
              <w:autoSpaceDN w:val="0"/>
              <w:adjustRightInd w:val="0"/>
              <w:spacing w:after="0"/>
              <w:jc w:val="center"/>
              <w:rPr>
                <w:color w:val="000000"/>
                <w:sz w:val="20"/>
              </w:rPr>
            </w:pPr>
            <w:r>
              <w:rPr>
                <w:color w:val="000000"/>
                <w:sz w:val="20"/>
              </w:rPr>
              <w:t>12</w:t>
            </w:r>
          </w:p>
        </w:tc>
        <w:tc>
          <w:tcPr>
            <w:tcW w:w="2520" w:type="dxa"/>
            <w:tcBorders>
              <w:top w:val="single" w:sz="6" w:space="0" w:color="auto"/>
              <w:left w:val="single" w:sz="6" w:space="0" w:color="auto"/>
              <w:bottom w:val="single" w:sz="6" w:space="0" w:color="auto"/>
              <w:right w:val="single" w:sz="12" w:space="0" w:color="auto"/>
            </w:tcBorders>
          </w:tcPr>
          <w:p w14:paraId="6E98EB7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1,018 </w:t>
            </w:r>
          </w:p>
        </w:tc>
      </w:tr>
      <w:tr w:rsidR="00326946" w14:paraId="320BC3F3"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118112D" w14:textId="77777777" w:rsidR="00326946" w:rsidRDefault="00326946">
            <w:pPr>
              <w:autoSpaceDE w:val="0"/>
              <w:autoSpaceDN w:val="0"/>
              <w:adjustRightInd w:val="0"/>
              <w:spacing w:after="0"/>
              <w:rPr>
                <w:color w:val="000000"/>
                <w:sz w:val="20"/>
              </w:rPr>
            </w:pPr>
            <w:r>
              <w:rPr>
                <w:color w:val="000000"/>
                <w:sz w:val="20"/>
              </w:rPr>
              <w:t>Set-back Thermostats MF (Gas)</w:t>
            </w:r>
          </w:p>
        </w:tc>
        <w:tc>
          <w:tcPr>
            <w:tcW w:w="1440" w:type="dxa"/>
            <w:tcBorders>
              <w:top w:val="single" w:sz="6" w:space="0" w:color="auto"/>
              <w:left w:val="single" w:sz="6" w:space="0" w:color="auto"/>
              <w:bottom w:val="single" w:sz="6" w:space="0" w:color="auto"/>
              <w:right w:val="single" w:sz="6" w:space="0" w:color="auto"/>
            </w:tcBorders>
          </w:tcPr>
          <w:p w14:paraId="1357966F" w14:textId="77777777" w:rsidR="00326946" w:rsidRDefault="00326946">
            <w:pPr>
              <w:autoSpaceDE w:val="0"/>
              <w:autoSpaceDN w:val="0"/>
              <w:adjustRightInd w:val="0"/>
              <w:spacing w:after="0"/>
              <w:jc w:val="right"/>
              <w:rPr>
                <w:color w:val="000000"/>
                <w:sz w:val="20"/>
              </w:rPr>
            </w:pPr>
            <w:r>
              <w:rPr>
                <w:color w:val="000000"/>
                <w:sz w:val="20"/>
              </w:rPr>
              <w:t>823</w:t>
            </w:r>
          </w:p>
        </w:tc>
        <w:tc>
          <w:tcPr>
            <w:tcW w:w="990" w:type="dxa"/>
            <w:tcBorders>
              <w:top w:val="single" w:sz="6" w:space="0" w:color="auto"/>
              <w:left w:val="single" w:sz="6" w:space="0" w:color="auto"/>
              <w:bottom w:val="single" w:sz="6" w:space="0" w:color="auto"/>
              <w:right w:val="single" w:sz="6" w:space="0" w:color="auto"/>
            </w:tcBorders>
          </w:tcPr>
          <w:p w14:paraId="2232E4D0" w14:textId="77777777" w:rsidR="00326946" w:rsidRDefault="00326946">
            <w:pPr>
              <w:autoSpaceDE w:val="0"/>
              <w:autoSpaceDN w:val="0"/>
              <w:adjustRightInd w:val="0"/>
              <w:spacing w:after="0"/>
              <w:jc w:val="right"/>
              <w:rPr>
                <w:color w:val="000000"/>
                <w:sz w:val="20"/>
              </w:rPr>
            </w:pPr>
            <w:r>
              <w:rPr>
                <w:color w:val="000000"/>
                <w:sz w:val="20"/>
              </w:rPr>
              <w:t>11.37</w:t>
            </w:r>
          </w:p>
        </w:tc>
        <w:tc>
          <w:tcPr>
            <w:tcW w:w="990" w:type="dxa"/>
            <w:tcBorders>
              <w:top w:val="single" w:sz="6" w:space="0" w:color="auto"/>
              <w:left w:val="single" w:sz="6" w:space="0" w:color="auto"/>
              <w:bottom w:val="single" w:sz="6" w:space="0" w:color="auto"/>
              <w:right w:val="single" w:sz="6" w:space="0" w:color="auto"/>
            </w:tcBorders>
          </w:tcPr>
          <w:p w14:paraId="1580BF4B" w14:textId="77777777" w:rsidR="00326946" w:rsidRDefault="00326946">
            <w:pPr>
              <w:autoSpaceDE w:val="0"/>
              <w:autoSpaceDN w:val="0"/>
              <w:adjustRightInd w:val="0"/>
              <w:spacing w:after="0"/>
              <w:jc w:val="right"/>
              <w:rPr>
                <w:color w:val="000000"/>
                <w:sz w:val="20"/>
              </w:rPr>
            </w:pPr>
            <w:r>
              <w:rPr>
                <w:color w:val="000000"/>
                <w:sz w:val="20"/>
              </w:rPr>
              <w:t>8.70</w:t>
            </w:r>
          </w:p>
        </w:tc>
        <w:tc>
          <w:tcPr>
            <w:tcW w:w="1440" w:type="dxa"/>
            <w:tcBorders>
              <w:top w:val="single" w:sz="6" w:space="0" w:color="auto"/>
              <w:left w:val="single" w:sz="6" w:space="0" w:color="auto"/>
              <w:bottom w:val="single" w:sz="6" w:space="0" w:color="auto"/>
              <w:right w:val="single" w:sz="6" w:space="0" w:color="auto"/>
            </w:tcBorders>
          </w:tcPr>
          <w:p w14:paraId="0737532A" w14:textId="77777777" w:rsidR="00326946" w:rsidRDefault="00326946">
            <w:pPr>
              <w:autoSpaceDE w:val="0"/>
              <w:autoSpaceDN w:val="0"/>
              <w:adjustRightInd w:val="0"/>
              <w:spacing w:after="0"/>
              <w:jc w:val="center"/>
              <w:rPr>
                <w:color w:val="000000"/>
                <w:sz w:val="20"/>
              </w:rPr>
            </w:pPr>
            <w:r>
              <w:rPr>
                <w:color w:val="000000"/>
                <w:sz w:val="20"/>
              </w:rPr>
              <w:t>12</w:t>
            </w:r>
          </w:p>
        </w:tc>
        <w:tc>
          <w:tcPr>
            <w:tcW w:w="2520" w:type="dxa"/>
            <w:tcBorders>
              <w:top w:val="single" w:sz="6" w:space="0" w:color="auto"/>
              <w:left w:val="single" w:sz="6" w:space="0" w:color="auto"/>
              <w:bottom w:val="single" w:sz="6" w:space="0" w:color="auto"/>
              <w:right w:val="single" w:sz="12" w:space="0" w:color="auto"/>
            </w:tcBorders>
          </w:tcPr>
          <w:p w14:paraId="707E22D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51,431 </w:t>
            </w:r>
          </w:p>
        </w:tc>
      </w:tr>
      <w:tr w:rsidR="00326946" w14:paraId="1324F086"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8690CBC" w14:textId="77777777" w:rsidR="00326946" w:rsidRDefault="00326946">
            <w:pPr>
              <w:autoSpaceDE w:val="0"/>
              <w:autoSpaceDN w:val="0"/>
              <w:adjustRightInd w:val="0"/>
              <w:spacing w:after="0"/>
              <w:rPr>
                <w:color w:val="000000"/>
                <w:sz w:val="20"/>
              </w:rPr>
            </w:pPr>
            <w:r>
              <w:rPr>
                <w:color w:val="000000"/>
                <w:sz w:val="20"/>
              </w:rPr>
              <w:t>Set-back Thermostats MH/SF (Electric)</w:t>
            </w:r>
          </w:p>
        </w:tc>
        <w:tc>
          <w:tcPr>
            <w:tcW w:w="1440" w:type="dxa"/>
            <w:tcBorders>
              <w:top w:val="single" w:sz="6" w:space="0" w:color="auto"/>
              <w:left w:val="single" w:sz="6" w:space="0" w:color="auto"/>
              <w:bottom w:val="single" w:sz="6" w:space="0" w:color="auto"/>
              <w:right w:val="single" w:sz="6" w:space="0" w:color="auto"/>
            </w:tcBorders>
          </w:tcPr>
          <w:p w14:paraId="411A3867" w14:textId="77777777" w:rsidR="00326946" w:rsidRDefault="00326946">
            <w:pPr>
              <w:autoSpaceDE w:val="0"/>
              <w:autoSpaceDN w:val="0"/>
              <w:adjustRightInd w:val="0"/>
              <w:spacing w:after="0"/>
              <w:jc w:val="right"/>
              <w:rPr>
                <w:color w:val="000000"/>
                <w:sz w:val="20"/>
              </w:rPr>
            </w:pPr>
            <w:r>
              <w:rPr>
                <w:color w:val="000000"/>
                <w:sz w:val="20"/>
              </w:rPr>
              <w:t>51</w:t>
            </w:r>
          </w:p>
        </w:tc>
        <w:tc>
          <w:tcPr>
            <w:tcW w:w="990" w:type="dxa"/>
            <w:tcBorders>
              <w:top w:val="single" w:sz="6" w:space="0" w:color="auto"/>
              <w:left w:val="single" w:sz="6" w:space="0" w:color="auto"/>
              <w:bottom w:val="single" w:sz="6" w:space="0" w:color="auto"/>
              <w:right w:val="single" w:sz="6" w:space="0" w:color="auto"/>
            </w:tcBorders>
          </w:tcPr>
          <w:p w14:paraId="25F2926C" w14:textId="77777777" w:rsidR="00326946" w:rsidRDefault="00326946">
            <w:pPr>
              <w:autoSpaceDE w:val="0"/>
              <w:autoSpaceDN w:val="0"/>
              <w:adjustRightInd w:val="0"/>
              <w:spacing w:after="0"/>
              <w:jc w:val="right"/>
              <w:rPr>
                <w:color w:val="000000"/>
                <w:sz w:val="20"/>
              </w:rPr>
            </w:pPr>
            <w:r>
              <w:rPr>
                <w:color w:val="000000"/>
                <w:sz w:val="20"/>
              </w:rPr>
              <w:t>103.95</w:t>
            </w:r>
          </w:p>
        </w:tc>
        <w:tc>
          <w:tcPr>
            <w:tcW w:w="990" w:type="dxa"/>
            <w:tcBorders>
              <w:top w:val="single" w:sz="6" w:space="0" w:color="auto"/>
              <w:left w:val="single" w:sz="6" w:space="0" w:color="auto"/>
              <w:bottom w:val="single" w:sz="6" w:space="0" w:color="auto"/>
              <w:right w:val="single" w:sz="6" w:space="0" w:color="auto"/>
            </w:tcBorders>
          </w:tcPr>
          <w:p w14:paraId="65E80C41"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22AFD59" w14:textId="77777777" w:rsidR="00326946" w:rsidRDefault="00326946">
            <w:pPr>
              <w:autoSpaceDE w:val="0"/>
              <w:autoSpaceDN w:val="0"/>
              <w:adjustRightInd w:val="0"/>
              <w:spacing w:after="0"/>
              <w:jc w:val="center"/>
              <w:rPr>
                <w:color w:val="000000"/>
                <w:sz w:val="20"/>
              </w:rPr>
            </w:pPr>
            <w:r>
              <w:rPr>
                <w:color w:val="000000"/>
                <w:sz w:val="20"/>
              </w:rPr>
              <w:t>12</w:t>
            </w:r>
          </w:p>
        </w:tc>
        <w:tc>
          <w:tcPr>
            <w:tcW w:w="2520" w:type="dxa"/>
            <w:tcBorders>
              <w:top w:val="single" w:sz="6" w:space="0" w:color="auto"/>
              <w:left w:val="single" w:sz="6" w:space="0" w:color="auto"/>
              <w:bottom w:val="single" w:sz="6" w:space="0" w:color="auto"/>
              <w:right w:val="single" w:sz="12" w:space="0" w:color="auto"/>
            </w:tcBorders>
          </w:tcPr>
          <w:p w14:paraId="1645E9B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4,894 </w:t>
            </w:r>
          </w:p>
        </w:tc>
      </w:tr>
      <w:tr w:rsidR="00326946" w14:paraId="5A3BECF6"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0B2BF7A2" w14:textId="77777777" w:rsidR="00326946" w:rsidRDefault="00326946">
            <w:pPr>
              <w:autoSpaceDE w:val="0"/>
              <w:autoSpaceDN w:val="0"/>
              <w:adjustRightInd w:val="0"/>
              <w:spacing w:after="0"/>
              <w:rPr>
                <w:color w:val="000000"/>
                <w:sz w:val="20"/>
              </w:rPr>
            </w:pPr>
            <w:r>
              <w:rPr>
                <w:color w:val="000000"/>
                <w:sz w:val="20"/>
              </w:rPr>
              <w:t>Set-back Thermostats MH/SF (Gas)</w:t>
            </w:r>
          </w:p>
        </w:tc>
        <w:tc>
          <w:tcPr>
            <w:tcW w:w="1440" w:type="dxa"/>
            <w:tcBorders>
              <w:top w:val="single" w:sz="6" w:space="0" w:color="auto"/>
              <w:left w:val="single" w:sz="6" w:space="0" w:color="auto"/>
              <w:bottom w:val="single" w:sz="6" w:space="0" w:color="auto"/>
              <w:right w:val="single" w:sz="6" w:space="0" w:color="auto"/>
            </w:tcBorders>
          </w:tcPr>
          <w:p w14:paraId="30C7C91C" w14:textId="77777777" w:rsidR="00326946" w:rsidRDefault="00326946">
            <w:pPr>
              <w:autoSpaceDE w:val="0"/>
              <w:autoSpaceDN w:val="0"/>
              <w:adjustRightInd w:val="0"/>
              <w:spacing w:after="0"/>
              <w:jc w:val="right"/>
              <w:rPr>
                <w:color w:val="000000"/>
                <w:sz w:val="20"/>
              </w:rPr>
            </w:pPr>
            <w:r>
              <w:rPr>
                <w:color w:val="000000"/>
                <w:sz w:val="20"/>
              </w:rPr>
              <w:t>2,988</w:t>
            </w:r>
          </w:p>
        </w:tc>
        <w:tc>
          <w:tcPr>
            <w:tcW w:w="990" w:type="dxa"/>
            <w:tcBorders>
              <w:top w:val="single" w:sz="6" w:space="0" w:color="auto"/>
              <w:left w:val="single" w:sz="6" w:space="0" w:color="auto"/>
              <w:bottom w:val="single" w:sz="6" w:space="0" w:color="auto"/>
              <w:right w:val="single" w:sz="6" w:space="0" w:color="auto"/>
            </w:tcBorders>
          </w:tcPr>
          <w:p w14:paraId="7B7B070B" w14:textId="77777777" w:rsidR="00326946" w:rsidRDefault="00326946">
            <w:pPr>
              <w:autoSpaceDE w:val="0"/>
              <w:autoSpaceDN w:val="0"/>
              <w:adjustRightInd w:val="0"/>
              <w:spacing w:after="0"/>
              <w:jc w:val="right"/>
              <w:rPr>
                <w:color w:val="000000"/>
                <w:sz w:val="20"/>
              </w:rPr>
            </w:pPr>
            <w:r>
              <w:rPr>
                <w:color w:val="000000"/>
                <w:sz w:val="20"/>
              </w:rPr>
              <w:t>18.10</w:t>
            </w:r>
          </w:p>
        </w:tc>
        <w:tc>
          <w:tcPr>
            <w:tcW w:w="990" w:type="dxa"/>
            <w:tcBorders>
              <w:top w:val="single" w:sz="6" w:space="0" w:color="auto"/>
              <w:left w:val="single" w:sz="6" w:space="0" w:color="auto"/>
              <w:bottom w:val="single" w:sz="6" w:space="0" w:color="auto"/>
              <w:right w:val="single" w:sz="6" w:space="0" w:color="auto"/>
            </w:tcBorders>
          </w:tcPr>
          <w:p w14:paraId="39CA22F6" w14:textId="77777777" w:rsidR="00326946" w:rsidRDefault="00326946">
            <w:pPr>
              <w:autoSpaceDE w:val="0"/>
              <w:autoSpaceDN w:val="0"/>
              <w:adjustRightInd w:val="0"/>
              <w:spacing w:after="0"/>
              <w:jc w:val="right"/>
              <w:rPr>
                <w:color w:val="000000"/>
                <w:sz w:val="20"/>
              </w:rPr>
            </w:pPr>
            <w:r>
              <w:rPr>
                <w:color w:val="000000"/>
                <w:sz w:val="20"/>
              </w:rPr>
              <w:t>18.18</w:t>
            </w:r>
          </w:p>
        </w:tc>
        <w:tc>
          <w:tcPr>
            <w:tcW w:w="1440" w:type="dxa"/>
            <w:tcBorders>
              <w:top w:val="single" w:sz="6" w:space="0" w:color="auto"/>
              <w:left w:val="single" w:sz="6" w:space="0" w:color="auto"/>
              <w:bottom w:val="single" w:sz="6" w:space="0" w:color="auto"/>
              <w:right w:val="single" w:sz="6" w:space="0" w:color="auto"/>
            </w:tcBorders>
          </w:tcPr>
          <w:p w14:paraId="1AAC1BD9" w14:textId="77777777" w:rsidR="00326946" w:rsidRDefault="00326946">
            <w:pPr>
              <w:autoSpaceDE w:val="0"/>
              <w:autoSpaceDN w:val="0"/>
              <w:adjustRightInd w:val="0"/>
              <w:spacing w:after="0"/>
              <w:jc w:val="center"/>
              <w:rPr>
                <w:color w:val="000000"/>
                <w:sz w:val="20"/>
              </w:rPr>
            </w:pPr>
            <w:r>
              <w:rPr>
                <w:color w:val="000000"/>
                <w:sz w:val="20"/>
              </w:rPr>
              <w:t>12</w:t>
            </w:r>
          </w:p>
        </w:tc>
        <w:tc>
          <w:tcPr>
            <w:tcW w:w="2520" w:type="dxa"/>
            <w:tcBorders>
              <w:top w:val="single" w:sz="6" w:space="0" w:color="auto"/>
              <w:left w:val="single" w:sz="6" w:space="0" w:color="auto"/>
              <w:bottom w:val="single" w:sz="6" w:space="0" w:color="auto"/>
              <w:right w:val="single" w:sz="12" w:space="0" w:color="auto"/>
            </w:tcBorders>
          </w:tcPr>
          <w:p w14:paraId="57B51D8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374,583 </w:t>
            </w:r>
          </w:p>
        </w:tc>
      </w:tr>
      <w:tr w:rsidR="00326946" w14:paraId="344C9F10"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47FE766E" w14:textId="77777777" w:rsidR="00326946" w:rsidRDefault="00326946">
            <w:pPr>
              <w:autoSpaceDE w:val="0"/>
              <w:autoSpaceDN w:val="0"/>
              <w:adjustRightInd w:val="0"/>
              <w:spacing w:after="0"/>
              <w:rPr>
                <w:color w:val="000000"/>
                <w:sz w:val="20"/>
              </w:rPr>
            </w:pPr>
            <w:r>
              <w:rPr>
                <w:color w:val="000000"/>
                <w:sz w:val="20"/>
              </w:rPr>
              <w:t>Evaporative Cooler Maintenance</w:t>
            </w:r>
            <w:r w:rsidR="00102A91">
              <w:rPr>
                <w:color w:val="000000"/>
                <w:sz w:val="20"/>
              </w:rPr>
              <w:t xml:space="preserve"> </w:t>
            </w:r>
            <w:r>
              <w:rPr>
                <w:color w:val="000000"/>
                <w:sz w:val="20"/>
              </w:rPr>
              <w:t>MF</w:t>
            </w:r>
          </w:p>
        </w:tc>
        <w:tc>
          <w:tcPr>
            <w:tcW w:w="1440" w:type="dxa"/>
            <w:tcBorders>
              <w:top w:val="single" w:sz="6" w:space="0" w:color="auto"/>
              <w:left w:val="single" w:sz="6" w:space="0" w:color="auto"/>
              <w:bottom w:val="single" w:sz="6" w:space="0" w:color="auto"/>
              <w:right w:val="single" w:sz="6" w:space="0" w:color="auto"/>
            </w:tcBorders>
          </w:tcPr>
          <w:p w14:paraId="0812245E" w14:textId="77777777" w:rsidR="00326946" w:rsidRDefault="00326946">
            <w:pPr>
              <w:autoSpaceDE w:val="0"/>
              <w:autoSpaceDN w:val="0"/>
              <w:adjustRightInd w:val="0"/>
              <w:spacing w:after="0"/>
              <w:jc w:val="right"/>
              <w:rPr>
                <w:color w:val="000000"/>
                <w:sz w:val="20"/>
              </w:rPr>
            </w:pPr>
            <w:r>
              <w:rPr>
                <w:color w:val="000000"/>
                <w:sz w:val="20"/>
              </w:rPr>
              <w:t>25</w:t>
            </w:r>
          </w:p>
        </w:tc>
        <w:tc>
          <w:tcPr>
            <w:tcW w:w="990" w:type="dxa"/>
            <w:tcBorders>
              <w:top w:val="single" w:sz="6" w:space="0" w:color="auto"/>
              <w:left w:val="single" w:sz="6" w:space="0" w:color="auto"/>
              <w:bottom w:val="single" w:sz="6" w:space="0" w:color="auto"/>
              <w:right w:val="single" w:sz="6" w:space="0" w:color="auto"/>
            </w:tcBorders>
          </w:tcPr>
          <w:p w14:paraId="3B09EBC9" w14:textId="77777777" w:rsidR="00326946" w:rsidRDefault="00326946">
            <w:pPr>
              <w:autoSpaceDE w:val="0"/>
              <w:autoSpaceDN w:val="0"/>
              <w:adjustRightInd w:val="0"/>
              <w:spacing w:after="0"/>
              <w:jc w:val="right"/>
              <w:rPr>
                <w:color w:val="000000"/>
                <w:sz w:val="20"/>
              </w:rPr>
            </w:pPr>
            <w:r>
              <w:rPr>
                <w:color w:val="000000"/>
                <w:sz w:val="20"/>
              </w:rPr>
              <w:t>67.63</w:t>
            </w:r>
          </w:p>
        </w:tc>
        <w:tc>
          <w:tcPr>
            <w:tcW w:w="990" w:type="dxa"/>
            <w:tcBorders>
              <w:top w:val="single" w:sz="6" w:space="0" w:color="auto"/>
              <w:left w:val="single" w:sz="6" w:space="0" w:color="auto"/>
              <w:bottom w:val="single" w:sz="6" w:space="0" w:color="auto"/>
              <w:right w:val="single" w:sz="6" w:space="0" w:color="auto"/>
            </w:tcBorders>
          </w:tcPr>
          <w:p w14:paraId="06A75C5C"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5D8EDCD5" w14:textId="77777777" w:rsidR="00326946" w:rsidRDefault="00326946">
            <w:pPr>
              <w:autoSpaceDE w:val="0"/>
              <w:autoSpaceDN w:val="0"/>
              <w:adjustRightInd w:val="0"/>
              <w:spacing w:after="0"/>
              <w:jc w:val="center"/>
              <w:rPr>
                <w:color w:val="000000"/>
                <w:sz w:val="20"/>
              </w:rPr>
            </w:pPr>
            <w:r>
              <w:rPr>
                <w:color w:val="000000"/>
                <w:sz w:val="20"/>
              </w:rPr>
              <w:t>4</w:t>
            </w:r>
          </w:p>
        </w:tc>
        <w:tc>
          <w:tcPr>
            <w:tcW w:w="2520" w:type="dxa"/>
            <w:tcBorders>
              <w:top w:val="single" w:sz="6" w:space="0" w:color="auto"/>
              <w:left w:val="single" w:sz="6" w:space="0" w:color="auto"/>
              <w:bottom w:val="single" w:sz="6" w:space="0" w:color="auto"/>
              <w:right w:val="single" w:sz="12" w:space="0" w:color="auto"/>
            </w:tcBorders>
          </w:tcPr>
          <w:p w14:paraId="4CBAC60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624 </w:t>
            </w:r>
          </w:p>
        </w:tc>
      </w:tr>
      <w:tr w:rsidR="00326946" w14:paraId="1EE30362"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7A7F0772" w14:textId="77777777" w:rsidR="00326946" w:rsidRDefault="00326946">
            <w:pPr>
              <w:autoSpaceDE w:val="0"/>
              <w:autoSpaceDN w:val="0"/>
              <w:adjustRightInd w:val="0"/>
              <w:spacing w:after="0"/>
              <w:rPr>
                <w:color w:val="000000"/>
                <w:sz w:val="20"/>
              </w:rPr>
            </w:pPr>
            <w:r>
              <w:rPr>
                <w:color w:val="000000"/>
                <w:sz w:val="20"/>
              </w:rPr>
              <w:t>Evaporative Cooler Maintenance</w:t>
            </w:r>
            <w:r w:rsidR="00102A91">
              <w:rPr>
                <w:color w:val="000000"/>
                <w:sz w:val="20"/>
              </w:rPr>
              <w:t xml:space="preserve"> </w:t>
            </w:r>
            <w:r>
              <w:rPr>
                <w:color w:val="000000"/>
                <w:sz w:val="20"/>
              </w:rPr>
              <w:t>MH/SF</w:t>
            </w:r>
          </w:p>
        </w:tc>
        <w:tc>
          <w:tcPr>
            <w:tcW w:w="1440" w:type="dxa"/>
            <w:tcBorders>
              <w:top w:val="single" w:sz="6" w:space="0" w:color="auto"/>
              <w:left w:val="single" w:sz="6" w:space="0" w:color="auto"/>
              <w:bottom w:val="single" w:sz="6" w:space="0" w:color="auto"/>
              <w:right w:val="single" w:sz="6" w:space="0" w:color="auto"/>
            </w:tcBorders>
          </w:tcPr>
          <w:p w14:paraId="764D8A0F" w14:textId="77777777" w:rsidR="00326946" w:rsidRDefault="00326946">
            <w:pPr>
              <w:autoSpaceDE w:val="0"/>
              <w:autoSpaceDN w:val="0"/>
              <w:adjustRightInd w:val="0"/>
              <w:spacing w:after="0"/>
              <w:jc w:val="right"/>
              <w:rPr>
                <w:color w:val="000000"/>
                <w:sz w:val="20"/>
              </w:rPr>
            </w:pPr>
            <w:r>
              <w:rPr>
                <w:color w:val="000000"/>
                <w:sz w:val="20"/>
              </w:rPr>
              <w:t>491</w:t>
            </w:r>
          </w:p>
        </w:tc>
        <w:tc>
          <w:tcPr>
            <w:tcW w:w="990" w:type="dxa"/>
            <w:tcBorders>
              <w:top w:val="single" w:sz="6" w:space="0" w:color="auto"/>
              <w:left w:val="single" w:sz="6" w:space="0" w:color="auto"/>
              <w:bottom w:val="single" w:sz="6" w:space="0" w:color="auto"/>
              <w:right w:val="single" w:sz="6" w:space="0" w:color="auto"/>
            </w:tcBorders>
          </w:tcPr>
          <w:p w14:paraId="17B66626" w14:textId="77777777" w:rsidR="00326946" w:rsidRDefault="00326946">
            <w:pPr>
              <w:autoSpaceDE w:val="0"/>
              <w:autoSpaceDN w:val="0"/>
              <w:adjustRightInd w:val="0"/>
              <w:spacing w:after="0"/>
              <w:jc w:val="right"/>
              <w:rPr>
                <w:color w:val="000000"/>
                <w:sz w:val="20"/>
              </w:rPr>
            </w:pPr>
            <w:r>
              <w:rPr>
                <w:color w:val="000000"/>
                <w:sz w:val="20"/>
              </w:rPr>
              <w:t>79.91</w:t>
            </w:r>
          </w:p>
        </w:tc>
        <w:tc>
          <w:tcPr>
            <w:tcW w:w="990" w:type="dxa"/>
            <w:tcBorders>
              <w:top w:val="single" w:sz="6" w:space="0" w:color="auto"/>
              <w:left w:val="single" w:sz="6" w:space="0" w:color="auto"/>
              <w:bottom w:val="single" w:sz="6" w:space="0" w:color="auto"/>
              <w:right w:val="single" w:sz="6" w:space="0" w:color="auto"/>
            </w:tcBorders>
          </w:tcPr>
          <w:p w14:paraId="4B798DA8"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113C354F" w14:textId="77777777" w:rsidR="00326946" w:rsidRDefault="00326946">
            <w:pPr>
              <w:autoSpaceDE w:val="0"/>
              <w:autoSpaceDN w:val="0"/>
              <w:adjustRightInd w:val="0"/>
              <w:spacing w:after="0"/>
              <w:jc w:val="center"/>
              <w:rPr>
                <w:color w:val="000000"/>
                <w:sz w:val="20"/>
              </w:rPr>
            </w:pPr>
            <w:r>
              <w:rPr>
                <w:color w:val="000000"/>
                <w:sz w:val="20"/>
              </w:rPr>
              <w:t>4</w:t>
            </w:r>
          </w:p>
        </w:tc>
        <w:tc>
          <w:tcPr>
            <w:tcW w:w="2520" w:type="dxa"/>
            <w:tcBorders>
              <w:top w:val="single" w:sz="6" w:space="0" w:color="auto"/>
              <w:left w:val="single" w:sz="6" w:space="0" w:color="auto"/>
              <w:bottom w:val="single" w:sz="6" w:space="0" w:color="auto"/>
              <w:right w:val="single" w:sz="12" w:space="0" w:color="auto"/>
            </w:tcBorders>
          </w:tcPr>
          <w:p w14:paraId="4DD5D1E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14,489 </w:t>
            </w:r>
          </w:p>
        </w:tc>
      </w:tr>
      <w:tr w:rsidR="00326946" w14:paraId="6B3B4D87"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0605865F" w14:textId="77777777" w:rsidR="00326946" w:rsidRDefault="00326946">
            <w:pPr>
              <w:autoSpaceDE w:val="0"/>
              <w:autoSpaceDN w:val="0"/>
              <w:adjustRightInd w:val="0"/>
              <w:spacing w:after="0"/>
              <w:rPr>
                <w:color w:val="000000"/>
                <w:sz w:val="20"/>
              </w:rPr>
            </w:pPr>
            <w:r>
              <w:rPr>
                <w:color w:val="000000"/>
                <w:sz w:val="20"/>
              </w:rPr>
              <w:t>Whole House Fans SF</w:t>
            </w:r>
          </w:p>
        </w:tc>
        <w:tc>
          <w:tcPr>
            <w:tcW w:w="1440" w:type="dxa"/>
            <w:tcBorders>
              <w:top w:val="single" w:sz="6" w:space="0" w:color="auto"/>
              <w:left w:val="single" w:sz="6" w:space="0" w:color="auto"/>
              <w:bottom w:val="single" w:sz="6" w:space="0" w:color="auto"/>
              <w:right w:val="single" w:sz="6" w:space="0" w:color="auto"/>
            </w:tcBorders>
          </w:tcPr>
          <w:p w14:paraId="1D008DBB" w14:textId="77777777" w:rsidR="00326946" w:rsidRDefault="00326946">
            <w:pPr>
              <w:autoSpaceDE w:val="0"/>
              <w:autoSpaceDN w:val="0"/>
              <w:adjustRightInd w:val="0"/>
              <w:spacing w:after="0"/>
              <w:jc w:val="right"/>
              <w:rPr>
                <w:color w:val="000000"/>
                <w:sz w:val="20"/>
              </w:rPr>
            </w:pPr>
            <w:r>
              <w:rPr>
                <w:color w:val="000000"/>
                <w:sz w:val="20"/>
              </w:rPr>
              <w:t>244</w:t>
            </w:r>
          </w:p>
        </w:tc>
        <w:tc>
          <w:tcPr>
            <w:tcW w:w="990" w:type="dxa"/>
            <w:tcBorders>
              <w:top w:val="single" w:sz="6" w:space="0" w:color="auto"/>
              <w:left w:val="single" w:sz="6" w:space="0" w:color="auto"/>
              <w:bottom w:val="single" w:sz="6" w:space="0" w:color="auto"/>
              <w:right w:val="single" w:sz="6" w:space="0" w:color="auto"/>
            </w:tcBorders>
          </w:tcPr>
          <w:p w14:paraId="394A00A5" w14:textId="77777777" w:rsidR="00326946" w:rsidRDefault="00326946">
            <w:pPr>
              <w:autoSpaceDE w:val="0"/>
              <w:autoSpaceDN w:val="0"/>
              <w:adjustRightInd w:val="0"/>
              <w:spacing w:after="0"/>
              <w:jc w:val="right"/>
              <w:rPr>
                <w:color w:val="000000"/>
                <w:sz w:val="20"/>
              </w:rPr>
            </w:pPr>
            <w:r>
              <w:rPr>
                <w:color w:val="000000"/>
                <w:sz w:val="20"/>
              </w:rPr>
              <w:t>111.78</w:t>
            </w:r>
          </w:p>
        </w:tc>
        <w:tc>
          <w:tcPr>
            <w:tcW w:w="990" w:type="dxa"/>
            <w:tcBorders>
              <w:top w:val="single" w:sz="6" w:space="0" w:color="auto"/>
              <w:left w:val="single" w:sz="6" w:space="0" w:color="auto"/>
              <w:bottom w:val="single" w:sz="6" w:space="0" w:color="auto"/>
              <w:right w:val="single" w:sz="6" w:space="0" w:color="auto"/>
            </w:tcBorders>
          </w:tcPr>
          <w:p w14:paraId="67079F3E"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2A74FD8B" w14:textId="77777777" w:rsidR="00326946" w:rsidRDefault="00326946">
            <w:pPr>
              <w:autoSpaceDE w:val="0"/>
              <w:autoSpaceDN w:val="0"/>
              <w:adjustRightInd w:val="0"/>
              <w:spacing w:after="0"/>
              <w:jc w:val="center"/>
              <w:rPr>
                <w:color w:val="000000"/>
                <w:sz w:val="20"/>
              </w:rPr>
            </w:pPr>
            <w:r>
              <w:rPr>
                <w:color w:val="000000"/>
                <w:sz w:val="20"/>
              </w:rPr>
              <w:t>20</w:t>
            </w:r>
          </w:p>
        </w:tc>
        <w:tc>
          <w:tcPr>
            <w:tcW w:w="2520" w:type="dxa"/>
            <w:tcBorders>
              <w:top w:val="single" w:sz="6" w:space="0" w:color="auto"/>
              <w:left w:val="single" w:sz="6" w:space="0" w:color="auto"/>
              <w:bottom w:val="single" w:sz="6" w:space="0" w:color="auto"/>
              <w:right w:val="single" w:sz="12" w:space="0" w:color="auto"/>
            </w:tcBorders>
          </w:tcPr>
          <w:p w14:paraId="652F862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35,399 </w:t>
            </w:r>
          </w:p>
        </w:tc>
      </w:tr>
      <w:tr w:rsidR="00326946" w14:paraId="7475F1CE"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5D1A246F" w14:textId="77777777" w:rsidR="00326946" w:rsidRDefault="00326946">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MF (Gas)</w:t>
            </w:r>
          </w:p>
        </w:tc>
        <w:tc>
          <w:tcPr>
            <w:tcW w:w="1440" w:type="dxa"/>
            <w:tcBorders>
              <w:top w:val="single" w:sz="6" w:space="0" w:color="auto"/>
              <w:left w:val="single" w:sz="6" w:space="0" w:color="auto"/>
              <w:bottom w:val="single" w:sz="6" w:space="0" w:color="auto"/>
              <w:right w:val="single" w:sz="6" w:space="0" w:color="auto"/>
            </w:tcBorders>
          </w:tcPr>
          <w:p w14:paraId="4EF4A1D9" w14:textId="77777777" w:rsidR="00326946" w:rsidRDefault="00326946">
            <w:pPr>
              <w:autoSpaceDE w:val="0"/>
              <w:autoSpaceDN w:val="0"/>
              <w:adjustRightInd w:val="0"/>
              <w:spacing w:after="0"/>
              <w:jc w:val="right"/>
              <w:rPr>
                <w:color w:val="000000"/>
                <w:sz w:val="20"/>
              </w:rPr>
            </w:pPr>
            <w:r>
              <w:rPr>
                <w:color w:val="000000"/>
                <w:sz w:val="20"/>
              </w:rPr>
              <w:t>7</w:t>
            </w:r>
          </w:p>
        </w:tc>
        <w:tc>
          <w:tcPr>
            <w:tcW w:w="990" w:type="dxa"/>
            <w:tcBorders>
              <w:top w:val="single" w:sz="6" w:space="0" w:color="auto"/>
              <w:left w:val="single" w:sz="6" w:space="0" w:color="auto"/>
              <w:bottom w:val="single" w:sz="6" w:space="0" w:color="auto"/>
              <w:right w:val="single" w:sz="6" w:space="0" w:color="auto"/>
            </w:tcBorders>
          </w:tcPr>
          <w:p w14:paraId="19F1CE69"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6C885E0B" w14:textId="77777777" w:rsidR="00326946" w:rsidRDefault="00326946">
            <w:pPr>
              <w:autoSpaceDE w:val="0"/>
              <w:autoSpaceDN w:val="0"/>
              <w:adjustRightInd w:val="0"/>
              <w:spacing w:after="0"/>
              <w:jc w:val="right"/>
              <w:rPr>
                <w:color w:val="000000"/>
                <w:sz w:val="20"/>
              </w:rPr>
            </w:pPr>
            <w:r>
              <w:rPr>
                <w:color w:val="000000"/>
                <w:sz w:val="20"/>
              </w:rPr>
              <w:t>18.10</w:t>
            </w:r>
          </w:p>
        </w:tc>
        <w:tc>
          <w:tcPr>
            <w:tcW w:w="1440" w:type="dxa"/>
            <w:tcBorders>
              <w:top w:val="single" w:sz="6" w:space="0" w:color="auto"/>
              <w:left w:val="single" w:sz="6" w:space="0" w:color="auto"/>
              <w:bottom w:val="single" w:sz="6" w:space="0" w:color="auto"/>
              <w:right w:val="single" w:sz="6" w:space="0" w:color="auto"/>
            </w:tcBorders>
          </w:tcPr>
          <w:p w14:paraId="468CCC46" w14:textId="77777777" w:rsidR="00326946" w:rsidRDefault="00326946">
            <w:pPr>
              <w:autoSpaceDE w:val="0"/>
              <w:autoSpaceDN w:val="0"/>
              <w:adjustRightInd w:val="0"/>
              <w:spacing w:after="0"/>
              <w:jc w:val="center"/>
              <w:rPr>
                <w:color w:val="000000"/>
                <w:sz w:val="20"/>
              </w:rPr>
            </w:pPr>
            <w:r>
              <w:rPr>
                <w:color w:val="000000"/>
                <w:sz w:val="20"/>
              </w:rPr>
              <w:t>13</w:t>
            </w:r>
          </w:p>
        </w:tc>
        <w:tc>
          <w:tcPr>
            <w:tcW w:w="2520" w:type="dxa"/>
            <w:tcBorders>
              <w:top w:val="single" w:sz="6" w:space="0" w:color="auto"/>
              <w:left w:val="single" w:sz="6" w:space="0" w:color="auto"/>
              <w:bottom w:val="single" w:sz="6" w:space="0" w:color="auto"/>
              <w:right w:val="single" w:sz="12" w:space="0" w:color="auto"/>
            </w:tcBorders>
          </w:tcPr>
          <w:p w14:paraId="2285721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803 </w:t>
            </w:r>
          </w:p>
        </w:tc>
      </w:tr>
      <w:tr w:rsidR="00326946" w14:paraId="74703853"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6BCA60CC" w14:textId="77777777" w:rsidR="00326946" w:rsidRDefault="00326946">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MH/SF (Gas)</w:t>
            </w:r>
          </w:p>
        </w:tc>
        <w:tc>
          <w:tcPr>
            <w:tcW w:w="1440" w:type="dxa"/>
            <w:tcBorders>
              <w:top w:val="single" w:sz="6" w:space="0" w:color="auto"/>
              <w:left w:val="single" w:sz="6" w:space="0" w:color="auto"/>
              <w:bottom w:val="single" w:sz="6" w:space="0" w:color="auto"/>
              <w:right w:val="single" w:sz="6" w:space="0" w:color="auto"/>
            </w:tcBorders>
          </w:tcPr>
          <w:p w14:paraId="4DF060C7" w14:textId="77777777" w:rsidR="00326946" w:rsidRDefault="00326946">
            <w:pPr>
              <w:autoSpaceDE w:val="0"/>
              <w:autoSpaceDN w:val="0"/>
              <w:adjustRightInd w:val="0"/>
              <w:spacing w:after="0"/>
              <w:jc w:val="right"/>
              <w:rPr>
                <w:color w:val="000000"/>
                <w:sz w:val="20"/>
              </w:rPr>
            </w:pPr>
            <w:r>
              <w:rPr>
                <w:color w:val="000000"/>
                <w:sz w:val="20"/>
              </w:rPr>
              <w:t>313</w:t>
            </w:r>
          </w:p>
        </w:tc>
        <w:tc>
          <w:tcPr>
            <w:tcW w:w="990" w:type="dxa"/>
            <w:tcBorders>
              <w:top w:val="single" w:sz="6" w:space="0" w:color="auto"/>
              <w:left w:val="single" w:sz="6" w:space="0" w:color="auto"/>
              <w:bottom w:val="single" w:sz="6" w:space="0" w:color="auto"/>
              <w:right w:val="single" w:sz="6" w:space="0" w:color="auto"/>
            </w:tcBorders>
          </w:tcPr>
          <w:p w14:paraId="19BD9713" w14:textId="77777777" w:rsidR="00326946" w:rsidRDefault="00326946">
            <w:pPr>
              <w:autoSpaceDE w:val="0"/>
              <w:autoSpaceDN w:val="0"/>
              <w:adjustRightInd w:val="0"/>
              <w:spacing w:after="0"/>
              <w:jc w:val="right"/>
              <w:rPr>
                <w:color w:val="000000"/>
                <w:sz w:val="20"/>
              </w:rPr>
            </w:pPr>
            <w:r>
              <w:rPr>
                <w:color w:val="000000"/>
                <w:sz w:val="20"/>
              </w:rPr>
              <w:t>0.00</w:t>
            </w:r>
          </w:p>
        </w:tc>
        <w:tc>
          <w:tcPr>
            <w:tcW w:w="990" w:type="dxa"/>
            <w:tcBorders>
              <w:top w:val="single" w:sz="6" w:space="0" w:color="auto"/>
              <w:left w:val="single" w:sz="6" w:space="0" w:color="auto"/>
              <w:bottom w:val="single" w:sz="6" w:space="0" w:color="auto"/>
              <w:right w:val="single" w:sz="6" w:space="0" w:color="auto"/>
            </w:tcBorders>
          </w:tcPr>
          <w:p w14:paraId="19597325" w14:textId="77777777" w:rsidR="00326946" w:rsidRDefault="00326946">
            <w:pPr>
              <w:autoSpaceDE w:val="0"/>
              <w:autoSpaceDN w:val="0"/>
              <w:adjustRightInd w:val="0"/>
              <w:spacing w:after="0"/>
              <w:jc w:val="right"/>
              <w:rPr>
                <w:color w:val="000000"/>
                <w:sz w:val="20"/>
              </w:rPr>
            </w:pPr>
            <w:r>
              <w:rPr>
                <w:color w:val="000000"/>
                <w:sz w:val="20"/>
              </w:rPr>
              <w:t>21.60</w:t>
            </w:r>
          </w:p>
        </w:tc>
        <w:tc>
          <w:tcPr>
            <w:tcW w:w="1440" w:type="dxa"/>
            <w:tcBorders>
              <w:top w:val="single" w:sz="6" w:space="0" w:color="auto"/>
              <w:left w:val="single" w:sz="6" w:space="0" w:color="auto"/>
              <w:bottom w:val="single" w:sz="6" w:space="0" w:color="auto"/>
              <w:right w:val="single" w:sz="6" w:space="0" w:color="auto"/>
            </w:tcBorders>
          </w:tcPr>
          <w:p w14:paraId="17A3119C" w14:textId="77777777" w:rsidR="00326946" w:rsidRDefault="00326946">
            <w:pPr>
              <w:autoSpaceDE w:val="0"/>
              <w:autoSpaceDN w:val="0"/>
              <w:adjustRightInd w:val="0"/>
              <w:spacing w:after="0"/>
              <w:jc w:val="center"/>
              <w:rPr>
                <w:color w:val="000000"/>
                <w:sz w:val="20"/>
              </w:rPr>
            </w:pPr>
            <w:r>
              <w:rPr>
                <w:color w:val="000000"/>
                <w:sz w:val="20"/>
              </w:rPr>
              <w:t>13</w:t>
            </w:r>
          </w:p>
        </w:tc>
        <w:tc>
          <w:tcPr>
            <w:tcW w:w="2520" w:type="dxa"/>
            <w:tcBorders>
              <w:top w:val="single" w:sz="6" w:space="0" w:color="auto"/>
              <w:left w:val="single" w:sz="6" w:space="0" w:color="auto"/>
              <w:bottom w:val="single" w:sz="6" w:space="0" w:color="auto"/>
              <w:right w:val="single" w:sz="12" w:space="0" w:color="auto"/>
            </w:tcBorders>
          </w:tcPr>
          <w:p w14:paraId="65E745D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42,824 </w:t>
            </w:r>
          </w:p>
        </w:tc>
      </w:tr>
      <w:tr w:rsidR="00326946" w14:paraId="62855AA9" w14:textId="77777777">
        <w:tblPrEx>
          <w:tblCellMar>
            <w:top w:w="0" w:type="dxa"/>
            <w:bottom w:w="0" w:type="dxa"/>
          </w:tblCellMar>
        </w:tblPrEx>
        <w:trPr>
          <w:trHeight w:val="240"/>
        </w:trPr>
        <w:tc>
          <w:tcPr>
            <w:tcW w:w="4710" w:type="dxa"/>
            <w:tcBorders>
              <w:top w:val="nil"/>
              <w:left w:val="single" w:sz="12" w:space="0" w:color="auto"/>
              <w:bottom w:val="nil"/>
              <w:right w:val="nil"/>
            </w:tcBorders>
          </w:tcPr>
          <w:p w14:paraId="102DD0D3" w14:textId="77777777" w:rsidR="00326946" w:rsidRDefault="00326946">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MF (Electric)</w:t>
            </w:r>
          </w:p>
        </w:tc>
        <w:tc>
          <w:tcPr>
            <w:tcW w:w="1440" w:type="dxa"/>
            <w:tcBorders>
              <w:top w:val="single" w:sz="6" w:space="0" w:color="auto"/>
              <w:left w:val="single" w:sz="6" w:space="0" w:color="auto"/>
              <w:bottom w:val="single" w:sz="6" w:space="0" w:color="auto"/>
              <w:right w:val="single" w:sz="6" w:space="0" w:color="auto"/>
            </w:tcBorders>
          </w:tcPr>
          <w:p w14:paraId="48B0EE1E" w14:textId="77777777" w:rsidR="00326946" w:rsidRDefault="00326946">
            <w:pPr>
              <w:autoSpaceDE w:val="0"/>
              <w:autoSpaceDN w:val="0"/>
              <w:adjustRightInd w:val="0"/>
              <w:spacing w:after="0"/>
              <w:jc w:val="right"/>
              <w:rPr>
                <w:color w:val="000000"/>
                <w:sz w:val="20"/>
              </w:rPr>
            </w:pPr>
            <w:r>
              <w:rPr>
                <w:color w:val="000000"/>
                <w:sz w:val="20"/>
              </w:rPr>
              <w:t>2</w:t>
            </w:r>
          </w:p>
        </w:tc>
        <w:tc>
          <w:tcPr>
            <w:tcW w:w="990" w:type="dxa"/>
            <w:tcBorders>
              <w:top w:val="single" w:sz="6" w:space="0" w:color="auto"/>
              <w:left w:val="single" w:sz="6" w:space="0" w:color="auto"/>
              <w:bottom w:val="single" w:sz="6" w:space="0" w:color="auto"/>
              <w:right w:val="single" w:sz="6" w:space="0" w:color="auto"/>
            </w:tcBorders>
          </w:tcPr>
          <w:p w14:paraId="46ABC8F8" w14:textId="77777777" w:rsidR="00326946" w:rsidRDefault="00326946">
            <w:pPr>
              <w:autoSpaceDE w:val="0"/>
              <w:autoSpaceDN w:val="0"/>
              <w:adjustRightInd w:val="0"/>
              <w:spacing w:after="0"/>
              <w:jc w:val="right"/>
              <w:rPr>
                <w:color w:val="000000"/>
                <w:sz w:val="20"/>
              </w:rPr>
            </w:pPr>
            <w:r>
              <w:rPr>
                <w:color w:val="000000"/>
                <w:sz w:val="20"/>
              </w:rPr>
              <w:t>117.80</w:t>
            </w:r>
          </w:p>
        </w:tc>
        <w:tc>
          <w:tcPr>
            <w:tcW w:w="990" w:type="dxa"/>
            <w:tcBorders>
              <w:top w:val="single" w:sz="6" w:space="0" w:color="auto"/>
              <w:left w:val="single" w:sz="6" w:space="0" w:color="auto"/>
              <w:bottom w:val="single" w:sz="6" w:space="0" w:color="auto"/>
              <w:right w:val="single" w:sz="6" w:space="0" w:color="auto"/>
            </w:tcBorders>
          </w:tcPr>
          <w:p w14:paraId="4749A44A"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6F308EAF" w14:textId="77777777" w:rsidR="00326946" w:rsidRDefault="00326946">
            <w:pPr>
              <w:autoSpaceDE w:val="0"/>
              <w:autoSpaceDN w:val="0"/>
              <w:adjustRightInd w:val="0"/>
              <w:spacing w:after="0"/>
              <w:jc w:val="center"/>
              <w:rPr>
                <w:color w:val="000000"/>
                <w:sz w:val="20"/>
              </w:rPr>
            </w:pPr>
            <w:r>
              <w:rPr>
                <w:color w:val="000000"/>
                <w:sz w:val="20"/>
              </w:rPr>
              <w:t>13</w:t>
            </w:r>
          </w:p>
        </w:tc>
        <w:tc>
          <w:tcPr>
            <w:tcW w:w="2520" w:type="dxa"/>
            <w:tcBorders>
              <w:top w:val="single" w:sz="6" w:space="0" w:color="auto"/>
              <w:left w:val="single" w:sz="6" w:space="0" w:color="auto"/>
              <w:bottom w:val="single" w:sz="6" w:space="0" w:color="auto"/>
              <w:right w:val="single" w:sz="12" w:space="0" w:color="auto"/>
            </w:tcBorders>
          </w:tcPr>
          <w:p w14:paraId="34DECDA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230 </w:t>
            </w:r>
          </w:p>
        </w:tc>
      </w:tr>
      <w:tr w:rsidR="00326946" w14:paraId="2390E32A" w14:textId="77777777">
        <w:tblPrEx>
          <w:tblCellMar>
            <w:top w:w="0" w:type="dxa"/>
            <w:bottom w:w="0" w:type="dxa"/>
          </w:tblCellMar>
        </w:tblPrEx>
        <w:trPr>
          <w:trHeight w:val="240"/>
        </w:trPr>
        <w:tc>
          <w:tcPr>
            <w:tcW w:w="4710" w:type="dxa"/>
            <w:tcBorders>
              <w:top w:val="single" w:sz="6" w:space="0" w:color="auto"/>
              <w:left w:val="single" w:sz="12" w:space="0" w:color="auto"/>
              <w:bottom w:val="single" w:sz="6" w:space="0" w:color="auto"/>
              <w:right w:val="single" w:sz="6" w:space="0" w:color="auto"/>
            </w:tcBorders>
          </w:tcPr>
          <w:p w14:paraId="30F3E60E" w14:textId="77777777" w:rsidR="00326946" w:rsidRDefault="00326946">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MH/SF (Electric)</w:t>
            </w:r>
          </w:p>
        </w:tc>
        <w:tc>
          <w:tcPr>
            <w:tcW w:w="1440" w:type="dxa"/>
            <w:tcBorders>
              <w:top w:val="single" w:sz="6" w:space="0" w:color="auto"/>
              <w:left w:val="single" w:sz="6" w:space="0" w:color="auto"/>
              <w:bottom w:val="single" w:sz="6" w:space="0" w:color="auto"/>
              <w:right w:val="single" w:sz="6" w:space="0" w:color="auto"/>
            </w:tcBorders>
          </w:tcPr>
          <w:p w14:paraId="17CD66B4" w14:textId="77777777" w:rsidR="00326946" w:rsidRDefault="00326946">
            <w:pPr>
              <w:autoSpaceDE w:val="0"/>
              <w:autoSpaceDN w:val="0"/>
              <w:adjustRightInd w:val="0"/>
              <w:spacing w:after="0"/>
              <w:jc w:val="right"/>
              <w:rPr>
                <w:color w:val="000000"/>
                <w:sz w:val="20"/>
              </w:rPr>
            </w:pPr>
            <w:r>
              <w:rPr>
                <w:color w:val="000000"/>
                <w:sz w:val="20"/>
              </w:rPr>
              <w:t>119</w:t>
            </w:r>
          </w:p>
        </w:tc>
        <w:tc>
          <w:tcPr>
            <w:tcW w:w="990" w:type="dxa"/>
            <w:tcBorders>
              <w:top w:val="single" w:sz="6" w:space="0" w:color="auto"/>
              <w:left w:val="single" w:sz="6" w:space="0" w:color="auto"/>
              <w:bottom w:val="single" w:sz="6" w:space="0" w:color="auto"/>
              <w:right w:val="single" w:sz="6" w:space="0" w:color="auto"/>
            </w:tcBorders>
          </w:tcPr>
          <w:p w14:paraId="3DE9C309" w14:textId="77777777" w:rsidR="00326946" w:rsidRDefault="00326946">
            <w:pPr>
              <w:autoSpaceDE w:val="0"/>
              <w:autoSpaceDN w:val="0"/>
              <w:adjustRightInd w:val="0"/>
              <w:spacing w:after="0"/>
              <w:jc w:val="right"/>
              <w:rPr>
                <w:color w:val="000000"/>
                <w:sz w:val="20"/>
              </w:rPr>
            </w:pPr>
            <w:r>
              <w:rPr>
                <w:color w:val="000000"/>
                <w:sz w:val="20"/>
              </w:rPr>
              <w:t>117.80</w:t>
            </w:r>
          </w:p>
        </w:tc>
        <w:tc>
          <w:tcPr>
            <w:tcW w:w="990" w:type="dxa"/>
            <w:tcBorders>
              <w:top w:val="single" w:sz="6" w:space="0" w:color="auto"/>
              <w:left w:val="single" w:sz="6" w:space="0" w:color="auto"/>
              <w:bottom w:val="single" w:sz="6" w:space="0" w:color="auto"/>
              <w:right w:val="single" w:sz="6" w:space="0" w:color="auto"/>
            </w:tcBorders>
          </w:tcPr>
          <w:p w14:paraId="4BEBFA39" w14:textId="77777777" w:rsidR="00326946" w:rsidRDefault="00326946">
            <w:pPr>
              <w:autoSpaceDE w:val="0"/>
              <w:autoSpaceDN w:val="0"/>
              <w:adjustRightInd w:val="0"/>
              <w:spacing w:after="0"/>
              <w:jc w:val="right"/>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cBorders>
          </w:tcPr>
          <w:p w14:paraId="36EB4143" w14:textId="77777777" w:rsidR="00326946" w:rsidRDefault="00326946">
            <w:pPr>
              <w:autoSpaceDE w:val="0"/>
              <w:autoSpaceDN w:val="0"/>
              <w:adjustRightInd w:val="0"/>
              <w:spacing w:after="0"/>
              <w:jc w:val="center"/>
              <w:rPr>
                <w:color w:val="000000"/>
                <w:sz w:val="20"/>
              </w:rPr>
            </w:pPr>
            <w:r>
              <w:rPr>
                <w:color w:val="000000"/>
                <w:sz w:val="20"/>
              </w:rPr>
              <w:t>13</w:t>
            </w:r>
          </w:p>
        </w:tc>
        <w:tc>
          <w:tcPr>
            <w:tcW w:w="2520" w:type="dxa"/>
            <w:tcBorders>
              <w:top w:val="single" w:sz="6" w:space="0" w:color="auto"/>
              <w:left w:val="single" w:sz="6" w:space="0" w:color="auto"/>
              <w:bottom w:val="single" w:sz="6" w:space="0" w:color="auto"/>
              <w:right w:val="single" w:sz="12" w:space="0" w:color="auto"/>
            </w:tcBorders>
          </w:tcPr>
          <w:p w14:paraId="7A33780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13,714 </w:t>
            </w:r>
          </w:p>
        </w:tc>
      </w:tr>
      <w:tr w:rsidR="00326946" w14:paraId="1DDE1B3C" w14:textId="77777777">
        <w:tblPrEx>
          <w:tblCellMar>
            <w:top w:w="0" w:type="dxa"/>
            <w:bottom w:w="0" w:type="dxa"/>
          </w:tblCellMar>
        </w:tblPrEx>
        <w:trPr>
          <w:trHeight w:val="254"/>
        </w:trPr>
        <w:tc>
          <w:tcPr>
            <w:tcW w:w="4710" w:type="dxa"/>
            <w:tcBorders>
              <w:top w:val="nil"/>
              <w:left w:val="single" w:sz="12" w:space="0" w:color="auto"/>
              <w:bottom w:val="nil"/>
              <w:right w:val="nil"/>
            </w:tcBorders>
          </w:tcPr>
          <w:p w14:paraId="08677955" w14:textId="77777777" w:rsidR="00326946" w:rsidRDefault="00326946">
            <w:pPr>
              <w:autoSpaceDE w:val="0"/>
              <w:autoSpaceDN w:val="0"/>
              <w:adjustRightInd w:val="0"/>
              <w:spacing w:after="0"/>
              <w:rPr>
                <w:i/>
                <w:iCs/>
                <w:color w:val="000000"/>
                <w:sz w:val="20"/>
              </w:rPr>
            </w:pPr>
            <w:r>
              <w:rPr>
                <w:i/>
                <w:iCs/>
                <w:color w:val="000000"/>
                <w:sz w:val="20"/>
              </w:rPr>
              <w:t>Sub-total for Rapid Deployment Measures</w:t>
            </w:r>
          </w:p>
        </w:tc>
        <w:tc>
          <w:tcPr>
            <w:tcW w:w="1440" w:type="dxa"/>
            <w:tcBorders>
              <w:top w:val="nil"/>
              <w:left w:val="nil"/>
              <w:bottom w:val="nil"/>
              <w:right w:val="nil"/>
            </w:tcBorders>
          </w:tcPr>
          <w:p w14:paraId="04A678C4"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nil"/>
              <w:right w:val="nil"/>
            </w:tcBorders>
          </w:tcPr>
          <w:p w14:paraId="0173A43D" w14:textId="77777777" w:rsidR="00326946" w:rsidRDefault="00326946">
            <w:pPr>
              <w:autoSpaceDE w:val="0"/>
              <w:autoSpaceDN w:val="0"/>
              <w:adjustRightInd w:val="0"/>
              <w:spacing w:after="0"/>
              <w:jc w:val="center"/>
              <w:rPr>
                <w:color w:val="000000"/>
                <w:sz w:val="20"/>
              </w:rPr>
            </w:pPr>
          </w:p>
        </w:tc>
        <w:tc>
          <w:tcPr>
            <w:tcW w:w="990" w:type="dxa"/>
            <w:tcBorders>
              <w:top w:val="nil"/>
              <w:left w:val="nil"/>
              <w:bottom w:val="nil"/>
              <w:right w:val="nil"/>
            </w:tcBorders>
          </w:tcPr>
          <w:p w14:paraId="4C707201" w14:textId="77777777" w:rsidR="00326946" w:rsidRDefault="00326946">
            <w:pPr>
              <w:autoSpaceDE w:val="0"/>
              <w:autoSpaceDN w:val="0"/>
              <w:adjustRightInd w:val="0"/>
              <w:spacing w:after="0"/>
              <w:jc w:val="center"/>
              <w:rPr>
                <w:color w:val="000000"/>
                <w:sz w:val="20"/>
              </w:rPr>
            </w:pPr>
          </w:p>
        </w:tc>
        <w:tc>
          <w:tcPr>
            <w:tcW w:w="1440" w:type="dxa"/>
            <w:tcBorders>
              <w:top w:val="nil"/>
              <w:left w:val="nil"/>
              <w:bottom w:val="nil"/>
              <w:right w:val="nil"/>
            </w:tcBorders>
          </w:tcPr>
          <w:p w14:paraId="10D272E6" w14:textId="77777777" w:rsidR="00326946" w:rsidRDefault="00326946">
            <w:pPr>
              <w:autoSpaceDE w:val="0"/>
              <w:autoSpaceDN w:val="0"/>
              <w:adjustRightInd w:val="0"/>
              <w:spacing w:after="0"/>
              <w:jc w:val="center"/>
              <w:rPr>
                <w:color w:val="000000"/>
                <w:sz w:val="20"/>
              </w:rPr>
            </w:pPr>
          </w:p>
        </w:tc>
        <w:tc>
          <w:tcPr>
            <w:tcW w:w="2520" w:type="dxa"/>
            <w:tcBorders>
              <w:top w:val="nil"/>
              <w:left w:val="nil"/>
              <w:bottom w:val="nil"/>
              <w:right w:val="single" w:sz="12" w:space="0" w:color="auto"/>
            </w:tcBorders>
          </w:tcPr>
          <w:p w14:paraId="748E9B06"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AA7ECD">
              <w:rPr>
                <w:i/>
                <w:iCs/>
                <w:color w:val="000000"/>
                <w:sz w:val="20"/>
              </w:rPr>
              <w:t xml:space="preserve">  </w:t>
            </w:r>
            <w:r>
              <w:rPr>
                <w:i/>
                <w:iCs/>
                <w:color w:val="000000"/>
                <w:sz w:val="20"/>
              </w:rPr>
              <w:t xml:space="preserve"> 1,568,003 </w:t>
            </w:r>
          </w:p>
        </w:tc>
      </w:tr>
      <w:tr w:rsidR="00326946" w14:paraId="41F0CEF2" w14:textId="77777777">
        <w:tblPrEx>
          <w:tblCellMar>
            <w:top w:w="0" w:type="dxa"/>
            <w:bottom w:w="0" w:type="dxa"/>
          </w:tblCellMar>
        </w:tblPrEx>
        <w:trPr>
          <w:trHeight w:val="254"/>
        </w:trPr>
        <w:tc>
          <w:tcPr>
            <w:tcW w:w="6150" w:type="dxa"/>
            <w:gridSpan w:val="2"/>
            <w:tcBorders>
              <w:top w:val="single" w:sz="12" w:space="0" w:color="auto"/>
              <w:left w:val="single" w:sz="12" w:space="0" w:color="auto"/>
              <w:bottom w:val="single" w:sz="12" w:space="0" w:color="auto"/>
              <w:right w:val="nil"/>
            </w:tcBorders>
          </w:tcPr>
          <w:p w14:paraId="6CC78F8E" w14:textId="77777777" w:rsidR="00326946" w:rsidRDefault="00326946">
            <w:pPr>
              <w:autoSpaceDE w:val="0"/>
              <w:autoSpaceDN w:val="0"/>
              <w:adjustRightInd w:val="0"/>
              <w:spacing w:after="0"/>
              <w:rPr>
                <w:b/>
                <w:bCs/>
                <w:color w:val="000000"/>
                <w:sz w:val="20"/>
              </w:rPr>
            </w:pPr>
            <w:r>
              <w:rPr>
                <w:b/>
                <w:bCs/>
                <w:color w:val="000000"/>
                <w:sz w:val="20"/>
              </w:rPr>
              <w:t>Total Bill Savings for All Measures in Program Year</w:t>
            </w:r>
          </w:p>
        </w:tc>
        <w:tc>
          <w:tcPr>
            <w:tcW w:w="990" w:type="dxa"/>
            <w:tcBorders>
              <w:top w:val="single" w:sz="12" w:space="0" w:color="auto"/>
              <w:left w:val="nil"/>
              <w:bottom w:val="single" w:sz="12" w:space="0" w:color="auto"/>
              <w:right w:val="nil"/>
            </w:tcBorders>
          </w:tcPr>
          <w:p w14:paraId="3EDB34B8" w14:textId="77777777" w:rsidR="00326946" w:rsidRDefault="00326946">
            <w:pPr>
              <w:autoSpaceDE w:val="0"/>
              <w:autoSpaceDN w:val="0"/>
              <w:adjustRightInd w:val="0"/>
              <w:spacing w:after="0"/>
              <w:jc w:val="right"/>
              <w:rPr>
                <w:color w:val="000000"/>
                <w:sz w:val="20"/>
              </w:rPr>
            </w:pPr>
          </w:p>
        </w:tc>
        <w:tc>
          <w:tcPr>
            <w:tcW w:w="990" w:type="dxa"/>
            <w:tcBorders>
              <w:top w:val="single" w:sz="12" w:space="0" w:color="auto"/>
              <w:left w:val="nil"/>
              <w:bottom w:val="single" w:sz="12" w:space="0" w:color="auto"/>
              <w:right w:val="nil"/>
            </w:tcBorders>
          </w:tcPr>
          <w:p w14:paraId="7A8253AD" w14:textId="77777777" w:rsidR="00326946" w:rsidRDefault="00326946">
            <w:pPr>
              <w:autoSpaceDE w:val="0"/>
              <w:autoSpaceDN w:val="0"/>
              <w:adjustRightInd w:val="0"/>
              <w:spacing w:after="0"/>
              <w:jc w:val="right"/>
              <w:rPr>
                <w:color w:val="000000"/>
                <w:sz w:val="20"/>
              </w:rPr>
            </w:pPr>
          </w:p>
        </w:tc>
        <w:tc>
          <w:tcPr>
            <w:tcW w:w="1440" w:type="dxa"/>
            <w:tcBorders>
              <w:top w:val="single" w:sz="12" w:space="0" w:color="auto"/>
              <w:left w:val="nil"/>
              <w:bottom w:val="single" w:sz="12" w:space="0" w:color="auto"/>
              <w:right w:val="nil"/>
            </w:tcBorders>
          </w:tcPr>
          <w:p w14:paraId="74D11612" w14:textId="77777777" w:rsidR="00326946" w:rsidRDefault="00326946">
            <w:pPr>
              <w:autoSpaceDE w:val="0"/>
              <w:autoSpaceDN w:val="0"/>
              <w:adjustRightInd w:val="0"/>
              <w:spacing w:after="0"/>
              <w:jc w:val="right"/>
              <w:rPr>
                <w:color w:val="000000"/>
                <w:sz w:val="20"/>
              </w:rPr>
            </w:pPr>
          </w:p>
        </w:tc>
        <w:tc>
          <w:tcPr>
            <w:tcW w:w="2520" w:type="dxa"/>
            <w:tcBorders>
              <w:top w:val="single" w:sz="12" w:space="0" w:color="auto"/>
              <w:left w:val="nil"/>
              <w:bottom w:val="single" w:sz="12" w:space="0" w:color="auto"/>
              <w:right w:val="single" w:sz="12" w:space="0" w:color="auto"/>
            </w:tcBorders>
          </w:tcPr>
          <w:p w14:paraId="1448A50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23,732,571 </w:t>
            </w:r>
          </w:p>
        </w:tc>
      </w:tr>
      <w:tr w:rsidR="00326946" w14:paraId="6B63E060" w14:textId="77777777">
        <w:tblPrEx>
          <w:tblCellMar>
            <w:top w:w="0" w:type="dxa"/>
            <w:bottom w:w="0" w:type="dxa"/>
          </w:tblCellMar>
        </w:tblPrEx>
        <w:trPr>
          <w:trHeight w:val="110"/>
        </w:trPr>
        <w:tc>
          <w:tcPr>
            <w:tcW w:w="4710" w:type="dxa"/>
            <w:tcBorders>
              <w:top w:val="nil"/>
              <w:left w:val="nil"/>
              <w:bottom w:val="nil"/>
              <w:right w:val="nil"/>
            </w:tcBorders>
          </w:tcPr>
          <w:p w14:paraId="4E3FF0FB"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nil"/>
              <w:right w:val="nil"/>
            </w:tcBorders>
          </w:tcPr>
          <w:p w14:paraId="060CA993"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nil"/>
              <w:right w:val="nil"/>
            </w:tcBorders>
          </w:tcPr>
          <w:p w14:paraId="2ED21E75"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nil"/>
              <w:right w:val="nil"/>
            </w:tcBorders>
          </w:tcPr>
          <w:p w14:paraId="4DE72EDE"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nil"/>
              <w:right w:val="nil"/>
            </w:tcBorders>
          </w:tcPr>
          <w:p w14:paraId="38FDD59D" w14:textId="77777777" w:rsidR="00326946" w:rsidRDefault="00326946">
            <w:pPr>
              <w:autoSpaceDE w:val="0"/>
              <w:autoSpaceDN w:val="0"/>
              <w:adjustRightInd w:val="0"/>
              <w:spacing w:after="0"/>
              <w:jc w:val="right"/>
              <w:rPr>
                <w:color w:val="000000"/>
                <w:sz w:val="20"/>
              </w:rPr>
            </w:pPr>
          </w:p>
        </w:tc>
        <w:tc>
          <w:tcPr>
            <w:tcW w:w="2520" w:type="dxa"/>
            <w:tcBorders>
              <w:top w:val="nil"/>
              <w:left w:val="nil"/>
              <w:bottom w:val="nil"/>
              <w:right w:val="nil"/>
            </w:tcBorders>
          </w:tcPr>
          <w:p w14:paraId="7CF8AF24" w14:textId="77777777" w:rsidR="00326946" w:rsidRDefault="00326946">
            <w:pPr>
              <w:autoSpaceDE w:val="0"/>
              <w:autoSpaceDN w:val="0"/>
              <w:adjustRightInd w:val="0"/>
              <w:spacing w:after="0"/>
              <w:jc w:val="right"/>
              <w:rPr>
                <w:color w:val="000000"/>
                <w:sz w:val="20"/>
              </w:rPr>
            </w:pPr>
          </w:p>
        </w:tc>
      </w:tr>
      <w:tr w:rsidR="00326946" w14:paraId="76530ABF" w14:textId="77777777">
        <w:tblPrEx>
          <w:tblCellMar>
            <w:top w:w="0" w:type="dxa"/>
            <w:bottom w:w="0" w:type="dxa"/>
          </w:tblCellMar>
        </w:tblPrEx>
        <w:trPr>
          <w:trHeight w:val="240"/>
        </w:trPr>
        <w:tc>
          <w:tcPr>
            <w:tcW w:w="7140" w:type="dxa"/>
            <w:gridSpan w:val="3"/>
            <w:tcBorders>
              <w:top w:val="nil"/>
              <w:left w:val="nil"/>
              <w:bottom w:val="nil"/>
              <w:right w:val="nil"/>
            </w:tcBorders>
          </w:tcPr>
          <w:p w14:paraId="71A3BD15" w14:textId="77777777" w:rsidR="00326946" w:rsidRDefault="00326946">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990" w:type="dxa"/>
            <w:tcBorders>
              <w:top w:val="nil"/>
              <w:left w:val="nil"/>
              <w:bottom w:val="nil"/>
              <w:right w:val="nil"/>
            </w:tcBorders>
          </w:tcPr>
          <w:p w14:paraId="3199B25C"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nil"/>
              <w:right w:val="nil"/>
            </w:tcBorders>
          </w:tcPr>
          <w:p w14:paraId="705C4444" w14:textId="77777777" w:rsidR="00326946" w:rsidRDefault="00326946">
            <w:pPr>
              <w:autoSpaceDE w:val="0"/>
              <w:autoSpaceDN w:val="0"/>
              <w:adjustRightInd w:val="0"/>
              <w:spacing w:after="0"/>
              <w:jc w:val="right"/>
              <w:rPr>
                <w:color w:val="000000"/>
                <w:sz w:val="20"/>
              </w:rPr>
            </w:pPr>
          </w:p>
        </w:tc>
        <w:tc>
          <w:tcPr>
            <w:tcW w:w="2520" w:type="dxa"/>
            <w:tcBorders>
              <w:top w:val="nil"/>
              <w:left w:val="nil"/>
              <w:bottom w:val="nil"/>
              <w:right w:val="nil"/>
            </w:tcBorders>
          </w:tcPr>
          <w:p w14:paraId="1EB3E488" w14:textId="77777777" w:rsidR="00326946" w:rsidRDefault="00AA7ECD">
            <w:pPr>
              <w:autoSpaceDE w:val="0"/>
              <w:autoSpaceDN w:val="0"/>
              <w:adjustRightInd w:val="0"/>
              <w:spacing w:after="0"/>
              <w:jc w:val="center"/>
              <w:rPr>
                <w:color w:val="000000"/>
                <w:sz w:val="20"/>
              </w:rPr>
            </w:pPr>
            <w:r>
              <w:rPr>
                <w:color w:val="000000"/>
                <w:sz w:val="20"/>
              </w:rPr>
              <w:t xml:space="preserve">        </w:t>
            </w:r>
            <w:r w:rsidR="00102A91">
              <w:rPr>
                <w:color w:val="000000"/>
                <w:sz w:val="20"/>
              </w:rPr>
              <w:t xml:space="preserve"> </w:t>
            </w:r>
            <w:r w:rsidR="00326946">
              <w:rPr>
                <w:color w:val="000000"/>
                <w:sz w:val="20"/>
              </w:rPr>
              <w:t xml:space="preserve">47,271 </w:t>
            </w:r>
          </w:p>
        </w:tc>
      </w:tr>
      <w:tr w:rsidR="00326946" w14:paraId="66B5B45E" w14:textId="77777777">
        <w:tblPrEx>
          <w:tblCellMar>
            <w:top w:w="0" w:type="dxa"/>
            <w:bottom w:w="0" w:type="dxa"/>
          </w:tblCellMar>
        </w:tblPrEx>
        <w:trPr>
          <w:trHeight w:val="240"/>
        </w:trPr>
        <w:tc>
          <w:tcPr>
            <w:tcW w:w="4710" w:type="dxa"/>
            <w:tcBorders>
              <w:top w:val="nil"/>
              <w:left w:val="nil"/>
              <w:bottom w:val="single" w:sz="6" w:space="0" w:color="auto"/>
              <w:right w:val="nil"/>
            </w:tcBorders>
          </w:tcPr>
          <w:p w14:paraId="6AD03D51" w14:textId="77777777" w:rsidR="00326946" w:rsidRDefault="00326946">
            <w:pPr>
              <w:autoSpaceDE w:val="0"/>
              <w:autoSpaceDN w:val="0"/>
              <w:adjustRightInd w:val="0"/>
              <w:spacing w:after="0"/>
              <w:rPr>
                <w:b/>
                <w:bCs/>
                <w:color w:val="000000"/>
                <w:sz w:val="20"/>
              </w:rPr>
            </w:pPr>
            <w:r>
              <w:rPr>
                <w:b/>
                <w:bCs/>
                <w:color w:val="000000"/>
                <w:sz w:val="20"/>
              </w:rPr>
              <w:t>Life Cycle Bill Savings Per Home</w:t>
            </w:r>
          </w:p>
        </w:tc>
        <w:tc>
          <w:tcPr>
            <w:tcW w:w="1440" w:type="dxa"/>
            <w:tcBorders>
              <w:top w:val="nil"/>
              <w:left w:val="nil"/>
              <w:bottom w:val="single" w:sz="6" w:space="0" w:color="auto"/>
              <w:right w:val="nil"/>
            </w:tcBorders>
          </w:tcPr>
          <w:p w14:paraId="51CD370C"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single" w:sz="6" w:space="0" w:color="auto"/>
              <w:right w:val="nil"/>
            </w:tcBorders>
          </w:tcPr>
          <w:p w14:paraId="48C5B37B" w14:textId="77777777" w:rsidR="00326946" w:rsidRDefault="00326946">
            <w:pPr>
              <w:autoSpaceDE w:val="0"/>
              <w:autoSpaceDN w:val="0"/>
              <w:adjustRightInd w:val="0"/>
              <w:spacing w:after="0"/>
              <w:jc w:val="right"/>
              <w:rPr>
                <w:color w:val="000000"/>
                <w:sz w:val="20"/>
              </w:rPr>
            </w:pPr>
          </w:p>
        </w:tc>
        <w:tc>
          <w:tcPr>
            <w:tcW w:w="990" w:type="dxa"/>
            <w:tcBorders>
              <w:top w:val="nil"/>
              <w:left w:val="nil"/>
              <w:bottom w:val="single" w:sz="6" w:space="0" w:color="auto"/>
              <w:right w:val="nil"/>
            </w:tcBorders>
          </w:tcPr>
          <w:p w14:paraId="638353A4"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single" w:sz="6" w:space="0" w:color="auto"/>
              <w:right w:val="nil"/>
            </w:tcBorders>
          </w:tcPr>
          <w:p w14:paraId="402CB23D" w14:textId="77777777" w:rsidR="00326946" w:rsidRDefault="00326946">
            <w:pPr>
              <w:autoSpaceDE w:val="0"/>
              <w:autoSpaceDN w:val="0"/>
              <w:adjustRightInd w:val="0"/>
              <w:spacing w:after="0"/>
              <w:jc w:val="right"/>
              <w:rPr>
                <w:color w:val="000000"/>
                <w:sz w:val="20"/>
              </w:rPr>
            </w:pPr>
          </w:p>
        </w:tc>
        <w:tc>
          <w:tcPr>
            <w:tcW w:w="2520" w:type="dxa"/>
            <w:tcBorders>
              <w:top w:val="nil"/>
              <w:left w:val="nil"/>
              <w:bottom w:val="single" w:sz="6" w:space="0" w:color="auto"/>
              <w:right w:val="nil"/>
            </w:tcBorders>
          </w:tcPr>
          <w:p w14:paraId="0DBEAB1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502.05 </w:t>
            </w:r>
          </w:p>
        </w:tc>
      </w:tr>
    </w:tbl>
    <w:p w14:paraId="63D56A64" w14:textId="77777777" w:rsidR="00326946" w:rsidRDefault="00326946"/>
    <w:p w14:paraId="0D5F5BEB" w14:textId="77777777" w:rsidR="00A217D5" w:rsidRDefault="00A217D5" w:rsidP="00A217D5">
      <w:pPr>
        <w:pStyle w:val="Caption"/>
        <w:keepNext/>
        <w:keepLines/>
        <w:spacing w:before="0" w:after="0"/>
      </w:pPr>
      <w:bookmarkStart w:id="103" w:name="_Toc4827080"/>
      <w:bookmarkStart w:id="104" w:name="_Ref6818738"/>
      <w:bookmarkStart w:id="105" w:name="_Toc132773497"/>
      <w:r>
        <w:t xml:space="preserve">Exhibit </w:t>
      </w:r>
      <w:fldSimple w:instr=" STYLEREF 1 \s ">
        <w:r w:rsidR="00BF0EEA">
          <w:rPr>
            <w:noProof/>
          </w:rPr>
          <w:t>4</w:t>
        </w:r>
      </w:fldSimple>
      <w:r w:rsidR="00324409">
        <w:t>.</w:t>
      </w:r>
      <w:fldSimple w:instr=" SEQ Exhibit \* ARABIC \s 1 ">
        <w:r w:rsidR="00BF0EEA">
          <w:rPr>
            <w:noProof/>
          </w:rPr>
          <w:t>14</w:t>
        </w:r>
      </w:fldSimple>
      <w:bookmarkEnd w:id="104"/>
      <w:r>
        <w:br/>
        <w:t>PG&amp;E Life Cycle Bill Savings– Program Year 2004</w:t>
      </w:r>
      <w:bookmarkEnd w:id="103"/>
      <w:bookmarkEnd w:id="105"/>
      <w:r>
        <w:t xml:space="preserve"> </w:t>
      </w:r>
      <w:r>
        <w:rPr>
          <w:b w:val="0"/>
          <w:vanish/>
        </w:rPr>
        <w:t>Last Updated 3/</w:t>
      </w:r>
      <w:r w:rsidR="002053AC">
        <w:rPr>
          <w:b w:val="0"/>
          <w:vanish/>
        </w:rPr>
        <w:t>30</w:t>
      </w:r>
      <w:r>
        <w:rPr>
          <w:b w:val="0"/>
          <w:vanish/>
        </w:rPr>
        <w:t>/05</w:t>
      </w:r>
    </w:p>
    <w:tbl>
      <w:tblPr>
        <w:tblW w:w="12430" w:type="dxa"/>
        <w:tblInd w:w="98" w:type="dxa"/>
        <w:tblLook w:val="0000" w:firstRow="0" w:lastRow="0" w:firstColumn="0" w:lastColumn="0" w:noHBand="0" w:noVBand="0"/>
      </w:tblPr>
      <w:tblGrid>
        <w:gridCol w:w="2350"/>
        <w:gridCol w:w="1110"/>
        <w:gridCol w:w="966"/>
        <w:gridCol w:w="880"/>
        <w:gridCol w:w="1109"/>
        <w:gridCol w:w="966"/>
        <w:gridCol w:w="1425"/>
        <w:gridCol w:w="1231"/>
        <w:gridCol w:w="2393"/>
      </w:tblGrid>
      <w:tr w:rsidR="002053AC" w:rsidRPr="002053AC" w14:paraId="17FEB33F" w14:textId="77777777">
        <w:trPr>
          <w:trHeight w:val="948"/>
          <w:tblHeader/>
        </w:trPr>
        <w:tc>
          <w:tcPr>
            <w:tcW w:w="2350" w:type="dxa"/>
            <w:tcBorders>
              <w:top w:val="single" w:sz="8" w:space="0" w:color="auto"/>
              <w:left w:val="single" w:sz="8" w:space="0" w:color="auto"/>
              <w:bottom w:val="nil"/>
              <w:right w:val="single" w:sz="4" w:space="0" w:color="auto"/>
            </w:tcBorders>
            <w:shd w:val="clear" w:color="auto" w:fill="auto"/>
            <w:vAlign w:val="center"/>
          </w:tcPr>
          <w:p w14:paraId="1E55F4D4" w14:textId="77777777" w:rsidR="002053AC" w:rsidRPr="002053AC" w:rsidRDefault="002053AC" w:rsidP="002053AC">
            <w:pPr>
              <w:spacing w:after="0"/>
              <w:jc w:val="center"/>
              <w:rPr>
                <w:b/>
                <w:bCs/>
                <w:szCs w:val="24"/>
              </w:rPr>
            </w:pPr>
            <w:bookmarkStart w:id="106" w:name="RANGE!A6:I65"/>
            <w:r w:rsidRPr="002053AC">
              <w:rPr>
                <w:b/>
                <w:bCs/>
                <w:szCs w:val="24"/>
              </w:rPr>
              <w:t>Measure Description</w:t>
            </w:r>
            <w:bookmarkEnd w:id="106"/>
          </w:p>
        </w:tc>
        <w:tc>
          <w:tcPr>
            <w:tcW w:w="1110" w:type="dxa"/>
            <w:tcBorders>
              <w:top w:val="single" w:sz="8" w:space="0" w:color="auto"/>
              <w:left w:val="nil"/>
              <w:bottom w:val="nil"/>
              <w:right w:val="single" w:sz="4" w:space="0" w:color="auto"/>
            </w:tcBorders>
            <w:shd w:val="clear" w:color="auto" w:fill="auto"/>
            <w:vAlign w:val="center"/>
          </w:tcPr>
          <w:p w14:paraId="629E342B" w14:textId="77777777" w:rsidR="002053AC" w:rsidRPr="002053AC" w:rsidRDefault="002053AC" w:rsidP="002053AC">
            <w:pPr>
              <w:spacing w:after="0"/>
              <w:jc w:val="center"/>
              <w:rPr>
                <w:b/>
                <w:bCs/>
                <w:szCs w:val="24"/>
              </w:rPr>
            </w:pPr>
            <w:r w:rsidRPr="002053AC">
              <w:rPr>
                <w:b/>
                <w:bCs/>
                <w:szCs w:val="24"/>
              </w:rPr>
              <w:t>Number Installed</w:t>
            </w:r>
          </w:p>
        </w:tc>
        <w:tc>
          <w:tcPr>
            <w:tcW w:w="966" w:type="dxa"/>
            <w:tcBorders>
              <w:top w:val="single" w:sz="8" w:space="0" w:color="auto"/>
              <w:left w:val="nil"/>
              <w:bottom w:val="nil"/>
              <w:right w:val="single" w:sz="4" w:space="0" w:color="auto"/>
            </w:tcBorders>
            <w:shd w:val="clear" w:color="auto" w:fill="auto"/>
            <w:vAlign w:val="center"/>
          </w:tcPr>
          <w:p w14:paraId="6A443693" w14:textId="77777777" w:rsidR="002053AC" w:rsidRPr="002053AC" w:rsidRDefault="002053AC" w:rsidP="002053AC">
            <w:pPr>
              <w:spacing w:after="0"/>
              <w:rPr>
                <w:b/>
                <w:bCs/>
                <w:szCs w:val="24"/>
              </w:rPr>
            </w:pPr>
            <w:r w:rsidRPr="002053AC">
              <w:rPr>
                <w:b/>
                <w:bCs/>
                <w:szCs w:val="24"/>
              </w:rPr>
              <w:t> </w:t>
            </w:r>
          </w:p>
        </w:tc>
        <w:tc>
          <w:tcPr>
            <w:tcW w:w="880" w:type="dxa"/>
            <w:tcBorders>
              <w:top w:val="single" w:sz="8" w:space="0" w:color="auto"/>
              <w:left w:val="nil"/>
              <w:bottom w:val="nil"/>
              <w:right w:val="single" w:sz="4" w:space="0" w:color="auto"/>
            </w:tcBorders>
            <w:shd w:val="clear" w:color="auto" w:fill="auto"/>
            <w:vAlign w:val="center"/>
          </w:tcPr>
          <w:p w14:paraId="55EEA741" w14:textId="77777777" w:rsidR="002053AC" w:rsidRPr="002053AC" w:rsidRDefault="002053AC" w:rsidP="002053AC">
            <w:pPr>
              <w:spacing w:after="0"/>
              <w:rPr>
                <w:b/>
                <w:bCs/>
                <w:szCs w:val="24"/>
              </w:rPr>
            </w:pPr>
            <w:r w:rsidRPr="002053AC">
              <w:rPr>
                <w:b/>
                <w:bCs/>
                <w:szCs w:val="24"/>
              </w:rPr>
              <w:t> </w:t>
            </w:r>
          </w:p>
        </w:tc>
        <w:tc>
          <w:tcPr>
            <w:tcW w:w="1109" w:type="dxa"/>
            <w:tcBorders>
              <w:top w:val="single" w:sz="8" w:space="0" w:color="auto"/>
              <w:left w:val="nil"/>
              <w:bottom w:val="nil"/>
              <w:right w:val="single" w:sz="4" w:space="0" w:color="auto"/>
            </w:tcBorders>
            <w:shd w:val="clear" w:color="auto" w:fill="auto"/>
            <w:vAlign w:val="center"/>
          </w:tcPr>
          <w:p w14:paraId="3F933A23" w14:textId="77777777" w:rsidR="002053AC" w:rsidRPr="002053AC" w:rsidRDefault="002053AC" w:rsidP="002053AC">
            <w:pPr>
              <w:spacing w:after="0"/>
              <w:jc w:val="center"/>
              <w:rPr>
                <w:b/>
                <w:bCs/>
                <w:szCs w:val="24"/>
              </w:rPr>
            </w:pPr>
            <w:r w:rsidRPr="002053AC">
              <w:rPr>
                <w:b/>
                <w:bCs/>
                <w:szCs w:val="24"/>
              </w:rPr>
              <w:t>Per Measure Electric Impact (kWh)</w:t>
            </w:r>
          </w:p>
        </w:tc>
        <w:tc>
          <w:tcPr>
            <w:tcW w:w="966" w:type="dxa"/>
            <w:tcBorders>
              <w:top w:val="single" w:sz="8" w:space="0" w:color="auto"/>
              <w:left w:val="nil"/>
              <w:bottom w:val="nil"/>
              <w:right w:val="single" w:sz="4" w:space="0" w:color="auto"/>
            </w:tcBorders>
            <w:shd w:val="clear" w:color="auto" w:fill="auto"/>
            <w:vAlign w:val="center"/>
          </w:tcPr>
          <w:p w14:paraId="0E2A1C2C" w14:textId="77777777" w:rsidR="002053AC" w:rsidRPr="002053AC" w:rsidRDefault="002053AC" w:rsidP="002053AC">
            <w:pPr>
              <w:spacing w:after="0"/>
              <w:rPr>
                <w:b/>
                <w:bCs/>
                <w:szCs w:val="24"/>
              </w:rPr>
            </w:pPr>
            <w:r w:rsidRPr="002053AC">
              <w:rPr>
                <w:b/>
                <w:bCs/>
                <w:szCs w:val="24"/>
              </w:rPr>
              <w:t> </w:t>
            </w:r>
          </w:p>
        </w:tc>
        <w:tc>
          <w:tcPr>
            <w:tcW w:w="1425" w:type="dxa"/>
            <w:tcBorders>
              <w:top w:val="single" w:sz="8" w:space="0" w:color="auto"/>
              <w:left w:val="nil"/>
              <w:bottom w:val="nil"/>
              <w:right w:val="single" w:sz="4" w:space="0" w:color="auto"/>
            </w:tcBorders>
            <w:shd w:val="clear" w:color="auto" w:fill="auto"/>
            <w:vAlign w:val="center"/>
          </w:tcPr>
          <w:p w14:paraId="00877418" w14:textId="77777777" w:rsidR="002053AC" w:rsidRPr="002053AC" w:rsidRDefault="002053AC" w:rsidP="002053AC">
            <w:pPr>
              <w:spacing w:after="0"/>
              <w:jc w:val="center"/>
              <w:rPr>
                <w:b/>
                <w:bCs/>
                <w:szCs w:val="24"/>
              </w:rPr>
            </w:pPr>
            <w:r w:rsidRPr="002053AC">
              <w:rPr>
                <w:b/>
                <w:bCs/>
                <w:szCs w:val="24"/>
              </w:rPr>
              <w:t>Per Measure Gas Impact</w:t>
            </w:r>
          </w:p>
        </w:tc>
        <w:tc>
          <w:tcPr>
            <w:tcW w:w="1231" w:type="dxa"/>
            <w:tcBorders>
              <w:top w:val="single" w:sz="8" w:space="0" w:color="auto"/>
              <w:left w:val="nil"/>
              <w:bottom w:val="nil"/>
              <w:right w:val="single" w:sz="4" w:space="0" w:color="auto"/>
            </w:tcBorders>
            <w:shd w:val="clear" w:color="auto" w:fill="auto"/>
            <w:vAlign w:val="center"/>
          </w:tcPr>
          <w:p w14:paraId="677D615B" w14:textId="77777777" w:rsidR="002053AC" w:rsidRPr="002053AC" w:rsidRDefault="002053AC" w:rsidP="002053AC">
            <w:pPr>
              <w:spacing w:after="0"/>
              <w:jc w:val="center"/>
              <w:rPr>
                <w:b/>
                <w:bCs/>
                <w:szCs w:val="24"/>
              </w:rPr>
            </w:pPr>
            <w:r w:rsidRPr="002053AC">
              <w:rPr>
                <w:b/>
                <w:bCs/>
                <w:szCs w:val="24"/>
              </w:rPr>
              <w:t>EUL</w:t>
            </w:r>
          </w:p>
        </w:tc>
        <w:tc>
          <w:tcPr>
            <w:tcW w:w="2393" w:type="dxa"/>
            <w:tcBorders>
              <w:top w:val="single" w:sz="8" w:space="0" w:color="auto"/>
              <w:left w:val="nil"/>
              <w:bottom w:val="nil"/>
              <w:right w:val="single" w:sz="8" w:space="0" w:color="auto"/>
            </w:tcBorders>
            <w:shd w:val="clear" w:color="auto" w:fill="auto"/>
            <w:vAlign w:val="center"/>
          </w:tcPr>
          <w:p w14:paraId="500CD971" w14:textId="77777777" w:rsidR="002053AC" w:rsidRPr="002053AC" w:rsidRDefault="002053AC" w:rsidP="002053AC">
            <w:pPr>
              <w:spacing w:after="0"/>
              <w:jc w:val="center"/>
              <w:rPr>
                <w:b/>
                <w:bCs/>
                <w:szCs w:val="24"/>
              </w:rPr>
            </w:pPr>
            <w:r w:rsidRPr="002053AC">
              <w:rPr>
                <w:b/>
                <w:bCs/>
                <w:szCs w:val="24"/>
              </w:rPr>
              <w:t>Total Measure Life Cycle Bill Savings</w:t>
            </w:r>
          </w:p>
        </w:tc>
      </w:tr>
      <w:tr w:rsidR="002053AC" w:rsidRPr="002053AC" w14:paraId="437B902D" w14:textId="77777777">
        <w:trPr>
          <w:trHeight w:val="276"/>
          <w:tblHeader/>
        </w:trPr>
        <w:tc>
          <w:tcPr>
            <w:tcW w:w="235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12F40A5" w14:textId="77777777" w:rsidR="002053AC" w:rsidRPr="002053AC" w:rsidRDefault="002053AC" w:rsidP="002053AC">
            <w:pPr>
              <w:spacing w:after="0"/>
              <w:rPr>
                <w:sz w:val="20"/>
              </w:rPr>
            </w:pPr>
            <w:r w:rsidRPr="002053AC">
              <w:rPr>
                <w:sz w:val="20"/>
              </w:rPr>
              <w:t> </w:t>
            </w:r>
          </w:p>
        </w:tc>
        <w:tc>
          <w:tcPr>
            <w:tcW w:w="1110" w:type="dxa"/>
            <w:tcBorders>
              <w:top w:val="single" w:sz="8" w:space="0" w:color="auto"/>
              <w:left w:val="nil"/>
              <w:bottom w:val="single" w:sz="4" w:space="0" w:color="auto"/>
              <w:right w:val="single" w:sz="4" w:space="0" w:color="auto"/>
            </w:tcBorders>
            <w:shd w:val="clear" w:color="auto" w:fill="auto"/>
            <w:noWrap/>
            <w:vAlign w:val="bottom"/>
          </w:tcPr>
          <w:p w14:paraId="2CCFBBBB" w14:textId="77777777" w:rsidR="002053AC" w:rsidRPr="002053AC" w:rsidRDefault="002053AC" w:rsidP="002053AC">
            <w:pPr>
              <w:spacing w:after="0"/>
              <w:jc w:val="center"/>
              <w:rPr>
                <w:sz w:val="20"/>
              </w:rPr>
            </w:pPr>
            <w:r w:rsidRPr="002053AC">
              <w:rPr>
                <w:sz w:val="20"/>
              </w:rPr>
              <w:t>SH</w:t>
            </w:r>
          </w:p>
        </w:tc>
        <w:tc>
          <w:tcPr>
            <w:tcW w:w="966" w:type="dxa"/>
            <w:tcBorders>
              <w:top w:val="single" w:sz="8" w:space="0" w:color="auto"/>
              <w:left w:val="nil"/>
              <w:bottom w:val="single" w:sz="4" w:space="0" w:color="auto"/>
              <w:right w:val="single" w:sz="4" w:space="0" w:color="auto"/>
            </w:tcBorders>
            <w:shd w:val="clear" w:color="auto" w:fill="auto"/>
            <w:noWrap/>
            <w:vAlign w:val="bottom"/>
          </w:tcPr>
          <w:p w14:paraId="3861BAD8" w14:textId="77777777" w:rsidR="002053AC" w:rsidRPr="002053AC" w:rsidRDefault="002053AC" w:rsidP="002053AC">
            <w:pPr>
              <w:spacing w:after="0"/>
              <w:jc w:val="center"/>
              <w:rPr>
                <w:sz w:val="20"/>
              </w:rPr>
            </w:pPr>
            <w:r w:rsidRPr="002053AC">
              <w:rPr>
                <w:sz w:val="20"/>
              </w:rPr>
              <w:t>AC</w:t>
            </w:r>
          </w:p>
        </w:tc>
        <w:tc>
          <w:tcPr>
            <w:tcW w:w="880" w:type="dxa"/>
            <w:tcBorders>
              <w:top w:val="single" w:sz="8" w:space="0" w:color="auto"/>
              <w:left w:val="nil"/>
              <w:bottom w:val="single" w:sz="4" w:space="0" w:color="auto"/>
              <w:right w:val="single" w:sz="4" w:space="0" w:color="auto"/>
            </w:tcBorders>
            <w:shd w:val="clear" w:color="auto" w:fill="auto"/>
            <w:noWrap/>
            <w:vAlign w:val="bottom"/>
          </w:tcPr>
          <w:p w14:paraId="1849B601" w14:textId="77777777" w:rsidR="002053AC" w:rsidRPr="002053AC" w:rsidRDefault="002053AC" w:rsidP="002053AC">
            <w:pPr>
              <w:spacing w:after="0"/>
              <w:jc w:val="center"/>
              <w:rPr>
                <w:sz w:val="20"/>
              </w:rPr>
            </w:pPr>
            <w:r w:rsidRPr="002053AC">
              <w:rPr>
                <w:sz w:val="20"/>
              </w:rPr>
              <w:t>GH</w:t>
            </w:r>
          </w:p>
        </w:tc>
        <w:tc>
          <w:tcPr>
            <w:tcW w:w="1109" w:type="dxa"/>
            <w:tcBorders>
              <w:top w:val="single" w:sz="8" w:space="0" w:color="auto"/>
              <w:left w:val="nil"/>
              <w:bottom w:val="single" w:sz="4" w:space="0" w:color="auto"/>
              <w:right w:val="single" w:sz="4" w:space="0" w:color="auto"/>
            </w:tcBorders>
            <w:shd w:val="clear" w:color="auto" w:fill="auto"/>
            <w:noWrap/>
            <w:vAlign w:val="bottom"/>
          </w:tcPr>
          <w:p w14:paraId="5ED80D6B" w14:textId="77777777" w:rsidR="002053AC" w:rsidRPr="002053AC" w:rsidRDefault="002053AC" w:rsidP="002053AC">
            <w:pPr>
              <w:spacing w:after="0"/>
              <w:jc w:val="center"/>
              <w:rPr>
                <w:sz w:val="20"/>
              </w:rPr>
            </w:pPr>
            <w:r w:rsidRPr="002053AC">
              <w:rPr>
                <w:sz w:val="20"/>
              </w:rPr>
              <w:t>SH</w:t>
            </w:r>
          </w:p>
        </w:tc>
        <w:tc>
          <w:tcPr>
            <w:tcW w:w="966" w:type="dxa"/>
            <w:tcBorders>
              <w:top w:val="single" w:sz="8" w:space="0" w:color="auto"/>
              <w:left w:val="nil"/>
              <w:bottom w:val="single" w:sz="4" w:space="0" w:color="auto"/>
              <w:right w:val="single" w:sz="4" w:space="0" w:color="auto"/>
            </w:tcBorders>
            <w:shd w:val="clear" w:color="auto" w:fill="auto"/>
            <w:noWrap/>
            <w:vAlign w:val="bottom"/>
          </w:tcPr>
          <w:p w14:paraId="21879F89" w14:textId="77777777" w:rsidR="002053AC" w:rsidRPr="002053AC" w:rsidRDefault="002053AC" w:rsidP="002053AC">
            <w:pPr>
              <w:spacing w:after="0"/>
              <w:jc w:val="center"/>
              <w:rPr>
                <w:sz w:val="20"/>
              </w:rPr>
            </w:pPr>
            <w:r w:rsidRPr="002053AC">
              <w:rPr>
                <w:sz w:val="20"/>
              </w:rPr>
              <w:t>AC</w:t>
            </w:r>
          </w:p>
        </w:tc>
        <w:tc>
          <w:tcPr>
            <w:tcW w:w="1425" w:type="dxa"/>
            <w:tcBorders>
              <w:top w:val="single" w:sz="8" w:space="0" w:color="auto"/>
              <w:left w:val="nil"/>
              <w:bottom w:val="single" w:sz="4" w:space="0" w:color="auto"/>
              <w:right w:val="single" w:sz="4" w:space="0" w:color="auto"/>
            </w:tcBorders>
            <w:shd w:val="clear" w:color="auto" w:fill="auto"/>
            <w:noWrap/>
            <w:vAlign w:val="bottom"/>
          </w:tcPr>
          <w:p w14:paraId="6B000031" w14:textId="77777777" w:rsidR="002053AC" w:rsidRPr="002053AC" w:rsidRDefault="002053AC" w:rsidP="002053AC">
            <w:pPr>
              <w:spacing w:after="0"/>
              <w:jc w:val="center"/>
              <w:rPr>
                <w:sz w:val="20"/>
              </w:rPr>
            </w:pPr>
            <w:r w:rsidRPr="002053AC">
              <w:rPr>
                <w:sz w:val="20"/>
              </w:rPr>
              <w:t>Therms</w:t>
            </w:r>
          </w:p>
        </w:tc>
        <w:tc>
          <w:tcPr>
            <w:tcW w:w="1231" w:type="dxa"/>
            <w:tcBorders>
              <w:top w:val="single" w:sz="8" w:space="0" w:color="auto"/>
              <w:left w:val="nil"/>
              <w:bottom w:val="single" w:sz="4" w:space="0" w:color="auto"/>
              <w:right w:val="single" w:sz="4" w:space="0" w:color="auto"/>
            </w:tcBorders>
            <w:shd w:val="clear" w:color="auto" w:fill="auto"/>
            <w:noWrap/>
            <w:vAlign w:val="bottom"/>
          </w:tcPr>
          <w:p w14:paraId="7A144531" w14:textId="77777777" w:rsidR="002053AC" w:rsidRPr="002053AC" w:rsidRDefault="002053AC" w:rsidP="002053AC">
            <w:pPr>
              <w:spacing w:after="0"/>
              <w:jc w:val="center"/>
              <w:rPr>
                <w:sz w:val="20"/>
              </w:rPr>
            </w:pPr>
            <w:r w:rsidRPr="002053AC">
              <w:rPr>
                <w:sz w:val="20"/>
              </w:rPr>
              <w:t>Years</w:t>
            </w:r>
          </w:p>
        </w:tc>
        <w:tc>
          <w:tcPr>
            <w:tcW w:w="2393" w:type="dxa"/>
            <w:tcBorders>
              <w:top w:val="single" w:sz="8" w:space="0" w:color="auto"/>
              <w:left w:val="nil"/>
              <w:bottom w:val="single" w:sz="4" w:space="0" w:color="auto"/>
              <w:right w:val="single" w:sz="8" w:space="0" w:color="auto"/>
            </w:tcBorders>
            <w:shd w:val="clear" w:color="auto" w:fill="auto"/>
            <w:noWrap/>
            <w:vAlign w:val="bottom"/>
          </w:tcPr>
          <w:p w14:paraId="76AF707E" w14:textId="77777777" w:rsidR="002053AC" w:rsidRPr="002053AC" w:rsidRDefault="002053AC" w:rsidP="002053AC">
            <w:pPr>
              <w:spacing w:after="0"/>
              <w:jc w:val="center"/>
              <w:rPr>
                <w:sz w:val="20"/>
              </w:rPr>
            </w:pPr>
            <w:r w:rsidRPr="002053AC">
              <w:rPr>
                <w:sz w:val="20"/>
              </w:rPr>
              <w:t>$</w:t>
            </w:r>
          </w:p>
        </w:tc>
      </w:tr>
      <w:tr w:rsidR="002053AC" w:rsidRPr="002053AC" w14:paraId="71807C04" w14:textId="77777777">
        <w:trPr>
          <w:trHeight w:val="264"/>
        </w:trPr>
        <w:tc>
          <w:tcPr>
            <w:tcW w:w="2350" w:type="dxa"/>
            <w:tcBorders>
              <w:top w:val="single" w:sz="8" w:space="0" w:color="auto"/>
              <w:left w:val="single" w:sz="8" w:space="0" w:color="auto"/>
              <w:bottom w:val="nil"/>
              <w:right w:val="nil"/>
            </w:tcBorders>
            <w:shd w:val="clear" w:color="auto" w:fill="C0C0C0"/>
            <w:noWrap/>
            <w:vAlign w:val="bottom"/>
          </w:tcPr>
          <w:p w14:paraId="7656F8AB" w14:textId="77777777" w:rsidR="002053AC" w:rsidRPr="002053AC" w:rsidRDefault="002053AC" w:rsidP="002053AC">
            <w:pPr>
              <w:spacing w:after="0"/>
              <w:rPr>
                <w:b/>
                <w:bCs/>
                <w:sz w:val="20"/>
              </w:rPr>
            </w:pPr>
            <w:r w:rsidRPr="002053AC">
              <w:rPr>
                <w:b/>
                <w:bCs/>
                <w:sz w:val="20"/>
              </w:rPr>
              <w:t>Energy Efficiency Measures</w:t>
            </w:r>
          </w:p>
        </w:tc>
        <w:tc>
          <w:tcPr>
            <w:tcW w:w="1110" w:type="dxa"/>
            <w:tcBorders>
              <w:top w:val="single" w:sz="8" w:space="0" w:color="auto"/>
              <w:left w:val="nil"/>
              <w:bottom w:val="nil"/>
              <w:right w:val="nil"/>
            </w:tcBorders>
            <w:shd w:val="clear" w:color="auto" w:fill="C0C0C0"/>
            <w:noWrap/>
            <w:vAlign w:val="bottom"/>
          </w:tcPr>
          <w:p w14:paraId="018EAEA9" w14:textId="77777777" w:rsidR="002053AC" w:rsidRPr="002053AC" w:rsidRDefault="002053AC" w:rsidP="002053AC">
            <w:pPr>
              <w:spacing w:after="0"/>
              <w:jc w:val="right"/>
              <w:rPr>
                <w:b/>
                <w:bCs/>
                <w:sz w:val="20"/>
              </w:rPr>
            </w:pPr>
            <w:r w:rsidRPr="002053AC">
              <w:rPr>
                <w:b/>
                <w:bCs/>
                <w:sz w:val="20"/>
              </w:rPr>
              <w:t> </w:t>
            </w:r>
          </w:p>
        </w:tc>
        <w:tc>
          <w:tcPr>
            <w:tcW w:w="966" w:type="dxa"/>
            <w:tcBorders>
              <w:top w:val="single" w:sz="8" w:space="0" w:color="auto"/>
              <w:left w:val="nil"/>
              <w:bottom w:val="nil"/>
              <w:right w:val="nil"/>
            </w:tcBorders>
            <w:shd w:val="clear" w:color="auto" w:fill="C0C0C0"/>
            <w:noWrap/>
            <w:vAlign w:val="bottom"/>
          </w:tcPr>
          <w:p w14:paraId="59CF4AA8" w14:textId="77777777" w:rsidR="002053AC" w:rsidRPr="002053AC" w:rsidRDefault="002053AC" w:rsidP="002053AC">
            <w:pPr>
              <w:spacing w:after="0"/>
              <w:jc w:val="right"/>
              <w:rPr>
                <w:b/>
                <w:bCs/>
                <w:sz w:val="20"/>
              </w:rPr>
            </w:pPr>
            <w:r w:rsidRPr="002053AC">
              <w:rPr>
                <w:b/>
                <w:bCs/>
                <w:sz w:val="20"/>
              </w:rPr>
              <w:t> </w:t>
            </w:r>
          </w:p>
        </w:tc>
        <w:tc>
          <w:tcPr>
            <w:tcW w:w="880" w:type="dxa"/>
            <w:tcBorders>
              <w:top w:val="single" w:sz="8" w:space="0" w:color="auto"/>
              <w:left w:val="nil"/>
              <w:bottom w:val="nil"/>
              <w:right w:val="nil"/>
            </w:tcBorders>
            <w:shd w:val="clear" w:color="auto" w:fill="C0C0C0"/>
            <w:noWrap/>
            <w:vAlign w:val="bottom"/>
          </w:tcPr>
          <w:p w14:paraId="006FF0E5" w14:textId="77777777" w:rsidR="002053AC" w:rsidRPr="002053AC" w:rsidRDefault="002053AC" w:rsidP="002053AC">
            <w:pPr>
              <w:spacing w:after="0"/>
              <w:jc w:val="right"/>
              <w:rPr>
                <w:b/>
                <w:bCs/>
                <w:sz w:val="20"/>
              </w:rPr>
            </w:pPr>
            <w:r w:rsidRPr="002053AC">
              <w:rPr>
                <w:b/>
                <w:bCs/>
                <w:sz w:val="20"/>
              </w:rPr>
              <w:t> </w:t>
            </w:r>
          </w:p>
        </w:tc>
        <w:tc>
          <w:tcPr>
            <w:tcW w:w="1109" w:type="dxa"/>
            <w:tcBorders>
              <w:top w:val="single" w:sz="8" w:space="0" w:color="auto"/>
              <w:left w:val="nil"/>
              <w:bottom w:val="nil"/>
              <w:right w:val="nil"/>
            </w:tcBorders>
            <w:shd w:val="clear" w:color="auto" w:fill="C0C0C0"/>
            <w:noWrap/>
            <w:vAlign w:val="bottom"/>
          </w:tcPr>
          <w:p w14:paraId="6179224F" w14:textId="77777777" w:rsidR="002053AC" w:rsidRPr="002053AC" w:rsidRDefault="002053AC" w:rsidP="002053AC">
            <w:pPr>
              <w:spacing w:after="0"/>
              <w:jc w:val="center"/>
              <w:rPr>
                <w:b/>
                <w:bCs/>
                <w:sz w:val="20"/>
              </w:rPr>
            </w:pPr>
            <w:r w:rsidRPr="002053AC">
              <w:rPr>
                <w:b/>
                <w:bCs/>
                <w:sz w:val="20"/>
              </w:rPr>
              <w:t> </w:t>
            </w:r>
          </w:p>
        </w:tc>
        <w:tc>
          <w:tcPr>
            <w:tcW w:w="966" w:type="dxa"/>
            <w:tcBorders>
              <w:top w:val="single" w:sz="8" w:space="0" w:color="auto"/>
              <w:left w:val="nil"/>
              <w:bottom w:val="nil"/>
              <w:right w:val="nil"/>
            </w:tcBorders>
            <w:shd w:val="clear" w:color="auto" w:fill="C0C0C0"/>
            <w:noWrap/>
            <w:vAlign w:val="bottom"/>
          </w:tcPr>
          <w:p w14:paraId="7F26157A" w14:textId="77777777" w:rsidR="002053AC" w:rsidRPr="002053AC" w:rsidRDefault="002053AC" w:rsidP="002053AC">
            <w:pPr>
              <w:spacing w:after="0"/>
              <w:jc w:val="center"/>
              <w:rPr>
                <w:b/>
                <w:bCs/>
                <w:sz w:val="20"/>
              </w:rPr>
            </w:pPr>
            <w:r w:rsidRPr="002053AC">
              <w:rPr>
                <w:b/>
                <w:bCs/>
                <w:sz w:val="20"/>
              </w:rPr>
              <w:t> </w:t>
            </w:r>
          </w:p>
        </w:tc>
        <w:tc>
          <w:tcPr>
            <w:tcW w:w="1425" w:type="dxa"/>
            <w:tcBorders>
              <w:top w:val="single" w:sz="8" w:space="0" w:color="auto"/>
              <w:left w:val="nil"/>
              <w:bottom w:val="nil"/>
              <w:right w:val="nil"/>
            </w:tcBorders>
            <w:shd w:val="clear" w:color="auto" w:fill="C0C0C0"/>
            <w:noWrap/>
            <w:vAlign w:val="bottom"/>
          </w:tcPr>
          <w:p w14:paraId="7312DA62" w14:textId="77777777" w:rsidR="002053AC" w:rsidRPr="002053AC" w:rsidRDefault="002053AC" w:rsidP="002053AC">
            <w:pPr>
              <w:spacing w:after="0"/>
              <w:jc w:val="center"/>
              <w:rPr>
                <w:b/>
                <w:bCs/>
                <w:sz w:val="20"/>
              </w:rPr>
            </w:pPr>
            <w:r w:rsidRPr="002053AC">
              <w:rPr>
                <w:b/>
                <w:bCs/>
                <w:sz w:val="20"/>
              </w:rPr>
              <w:t> </w:t>
            </w:r>
          </w:p>
        </w:tc>
        <w:tc>
          <w:tcPr>
            <w:tcW w:w="1231" w:type="dxa"/>
            <w:tcBorders>
              <w:top w:val="single" w:sz="8" w:space="0" w:color="auto"/>
              <w:left w:val="nil"/>
              <w:bottom w:val="nil"/>
              <w:right w:val="nil"/>
            </w:tcBorders>
            <w:shd w:val="clear" w:color="auto" w:fill="C0C0C0"/>
            <w:noWrap/>
            <w:vAlign w:val="bottom"/>
          </w:tcPr>
          <w:p w14:paraId="3550E58D" w14:textId="77777777" w:rsidR="002053AC" w:rsidRPr="002053AC" w:rsidRDefault="002053AC" w:rsidP="002053AC">
            <w:pPr>
              <w:spacing w:after="0"/>
              <w:jc w:val="center"/>
              <w:rPr>
                <w:b/>
                <w:bCs/>
                <w:sz w:val="20"/>
              </w:rPr>
            </w:pPr>
            <w:r w:rsidRPr="002053AC">
              <w:rPr>
                <w:b/>
                <w:bCs/>
                <w:sz w:val="20"/>
              </w:rPr>
              <w:t> </w:t>
            </w:r>
          </w:p>
        </w:tc>
        <w:tc>
          <w:tcPr>
            <w:tcW w:w="2393" w:type="dxa"/>
            <w:tcBorders>
              <w:top w:val="single" w:sz="8" w:space="0" w:color="auto"/>
              <w:left w:val="nil"/>
              <w:bottom w:val="nil"/>
              <w:right w:val="single" w:sz="8" w:space="0" w:color="auto"/>
            </w:tcBorders>
            <w:shd w:val="clear" w:color="auto" w:fill="C0C0C0"/>
            <w:noWrap/>
            <w:vAlign w:val="bottom"/>
          </w:tcPr>
          <w:p w14:paraId="7B83271D" w14:textId="77777777" w:rsidR="002053AC" w:rsidRPr="002053AC" w:rsidRDefault="002053AC" w:rsidP="002053AC">
            <w:pPr>
              <w:spacing w:after="0"/>
              <w:jc w:val="right"/>
              <w:rPr>
                <w:b/>
                <w:bCs/>
                <w:sz w:val="20"/>
              </w:rPr>
            </w:pPr>
            <w:r w:rsidRPr="002053AC">
              <w:rPr>
                <w:b/>
                <w:bCs/>
                <w:sz w:val="20"/>
              </w:rPr>
              <w:t> </w:t>
            </w:r>
          </w:p>
        </w:tc>
      </w:tr>
      <w:tr w:rsidR="002053AC" w:rsidRPr="002053AC" w14:paraId="037B50D6" w14:textId="77777777">
        <w:trPr>
          <w:trHeight w:val="264"/>
        </w:trPr>
        <w:tc>
          <w:tcPr>
            <w:tcW w:w="23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22A8A6" w14:textId="77777777" w:rsidR="002053AC" w:rsidRPr="002053AC" w:rsidRDefault="002053AC" w:rsidP="002053AC">
            <w:pPr>
              <w:spacing w:after="0"/>
              <w:rPr>
                <w:sz w:val="20"/>
              </w:rPr>
            </w:pPr>
            <w:r w:rsidRPr="002053AC">
              <w:rPr>
                <w:sz w:val="20"/>
              </w:rPr>
              <w:t>Attic Insulation MF</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71ACEA9A" w14:textId="77777777" w:rsidR="002053AC" w:rsidRPr="002053AC" w:rsidRDefault="002053AC" w:rsidP="002053AC">
            <w:pPr>
              <w:spacing w:after="0"/>
              <w:jc w:val="right"/>
              <w:rPr>
                <w:sz w:val="20"/>
              </w:rPr>
            </w:pPr>
            <w:r w:rsidRPr="002053AC">
              <w:rPr>
                <w:sz w:val="20"/>
              </w:rPr>
              <w:t>17</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1B11148" w14:textId="77777777" w:rsidR="002053AC" w:rsidRPr="002053AC" w:rsidRDefault="002053AC" w:rsidP="002053AC">
            <w:pPr>
              <w:spacing w:after="0"/>
              <w:jc w:val="right"/>
              <w:rPr>
                <w:sz w:val="20"/>
              </w:rPr>
            </w:pPr>
            <w:r w:rsidRPr="002053AC">
              <w:rPr>
                <w:sz w:val="20"/>
              </w:rPr>
              <w:t>13</w:t>
            </w:r>
          </w:p>
        </w:tc>
        <w:tc>
          <w:tcPr>
            <w:tcW w:w="880" w:type="dxa"/>
            <w:tcBorders>
              <w:top w:val="single" w:sz="4" w:space="0" w:color="auto"/>
              <w:left w:val="nil"/>
              <w:bottom w:val="single" w:sz="4" w:space="0" w:color="auto"/>
              <w:right w:val="single" w:sz="4" w:space="0" w:color="auto"/>
            </w:tcBorders>
            <w:shd w:val="clear" w:color="auto" w:fill="auto"/>
            <w:noWrap/>
            <w:vAlign w:val="bottom"/>
          </w:tcPr>
          <w:p w14:paraId="50F0AA08" w14:textId="77777777" w:rsidR="002053AC" w:rsidRPr="002053AC" w:rsidRDefault="002053AC" w:rsidP="002053AC">
            <w:pPr>
              <w:spacing w:after="0"/>
              <w:jc w:val="right"/>
              <w:rPr>
                <w:sz w:val="20"/>
              </w:rPr>
            </w:pPr>
            <w:r w:rsidRPr="002053AC">
              <w:rPr>
                <w:sz w:val="20"/>
              </w:rPr>
              <w:t>127</w:t>
            </w:r>
          </w:p>
        </w:tc>
        <w:tc>
          <w:tcPr>
            <w:tcW w:w="1109" w:type="dxa"/>
            <w:tcBorders>
              <w:top w:val="single" w:sz="4" w:space="0" w:color="auto"/>
              <w:left w:val="nil"/>
              <w:bottom w:val="single" w:sz="4" w:space="0" w:color="auto"/>
              <w:right w:val="single" w:sz="4" w:space="0" w:color="auto"/>
            </w:tcBorders>
            <w:shd w:val="clear" w:color="auto" w:fill="auto"/>
            <w:noWrap/>
            <w:vAlign w:val="bottom"/>
          </w:tcPr>
          <w:p w14:paraId="3BB7DB8F" w14:textId="77777777" w:rsidR="002053AC" w:rsidRPr="002053AC" w:rsidRDefault="002053AC" w:rsidP="002053AC">
            <w:pPr>
              <w:spacing w:after="0"/>
              <w:jc w:val="right"/>
              <w:rPr>
                <w:sz w:val="20"/>
              </w:rPr>
            </w:pPr>
            <w:r w:rsidRPr="002053AC">
              <w:rPr>
                <w:sz w:val="20"/>
              </w:rPr>
              <w:t>297.4</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176ED0F2" w14:textId="77777777" w:rsidR="002053AC" w:rsidRPr="002053AC" w:rsidRDefault="002053AC" w:rsidP="002053AC">
            <w:pPr>
              <w:spacing w:after="0"/>
              <w:jc w:val="right"/>
              <w:rPr>
                <w:sz w:val="20"/>
              </w:rPr>
            </w:pPr>
            <w:r w:rsidRPr="002053AC">
              <w:rPr>
                <w:sz w:val="20"/>
              </w:rPr>
              <w:t>135.5</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11529F25" w14:textId="77777777" w:rsidR="002053AC" w:rsidRPr="002053AC" w:rsidRDefault="002053AC" w:rsidP="002053AC">
            <w:pPr>
              <w:spacing w:after="0"/>
              <w:jc w:val="right"/>
              <w:rPr>
                <w:sz w:val="20"/>
              </w:rPr>
            </w:pPr>
            <w:r w:rsidRPr="002053AC">
              <w:rPr>
                <w:sz w:val="20"/>
              </w:rPr>
              <w:t>39.5</w:t>
            </w:r>
          </w:p>
        </w:tc>
        <w:tc>
          <w:tcPr>
            <w:tcW w:w="1231" w:type="dxa"/>
            <w:tcBorders>
              <w:top w:val="single" w:sz="4" w:space="0" w:color="auto"/>
              <w:left w:val="nil"/>
              <w:bottom w:val="single" w:sz="4" w:space="0" w:color="auto"/>
              <w:right w:val="single" w:sz="4" w:space="0" w:color="auto"/>
            </w:tcBorders>
            <w:shd w:val="clear" w:color="auto" w:fill="auto"/>
            <w:noWrap/>
            <w:vAlign w:val="bottom"/>
          </w:tcPr>
          <w:p w14:paraId="29B01001" w14:textId="77777777" w:rsidR="002053AC" w:rsidRPr="002053AC" w:rsidRDefault="002053AC" w:rsidP="002053AC">
            <w:pPr>
              <w:spacing w:after="0"/>
              <w:jc w:val="center"/>
              <w:rPr>
                <w:sz w:val="20"/>
              </w:rPr>
            </w:pPr>
            <w:r w:rsidRPr="002053AC">
              <w:rPr>
                <w:sz w:val="20"/>
              </w:rPr>
              <w:t>25</w:t>
            </w:r>
          </w:p>
        </w:tc>
        <w:tc>
          <w:tcPr>
            <w:tcW w:w="2393" w:type="dxa"/>
            <w:tcBorders>
              <w:top w:val="single" w:sz="4" w:space="0" w:color="auto"/>
              <w:left w:val="nil"/>
              <w:bottom w:val="single" w:sz="4" w:space="0" w:color="auto"/>
              <w:right w:val="single" w:sz="8" w:space="0" w:color="auto"/>
            </w:tcBorders>
            <w:shd w:val="clear" w:color="auto" w:fill="auto"/>
            <w:noWrap/>
            <w:vAlign w:val="bottom"/>
          </w:tcPr>
          <w:p w14:paraId="6262CDBA"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70,251 </w:t>
            </w:r>
          </w:p>
        </w:tc>
      </w:tr>
      <w:tr w:rsidR="002053AC" w:rsidRPr="002053AC" w14:paraId="63CBCB6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CD8C350" w14:textId="77777777" w:rsidR="002053AC" w:rsidRPr="002053AC" w:rsidRDefault="002053AC" w:rsidP="002053AC">
            <w:pPr>
              <w:spacing w:after="0"/>
              <w:rPr>
                <w:sz w:val="20"/>
              </w:rPr>
            </w:pPr>
            <w:r w:rsidRPr="002053AC">
              <w:rPr>
                <w:sz w:val="20"/>
              </w:rPr>
              <w:t>Attic Insulation SF</w:t>
            </w:r>
          </w:p>
        </w:tc>
        <w:tc>
          <w:tcPr>
            <w:tcW w:w="1110" w:type="dxa"/>
            <w:tcBorders>
              <w:top w:val="nil"/>
              <w:left w:val="nil"/>
              <w:bottom w:val="single" w:sz="4" w:space="0" w:color="auto"/>
              <w:right w:val="single" w:sz="4" w:space="0" w:color="auto"/>
            </w:tcBorders>
            <w:shd w:val="clear" w:color="auto" w:fill="auto"/>
            <w:noWrap/>
            <w:vAlign w:val="bottom"/>
          </w:tcPr>
          <w:p w14:paraId="12C995ED" w14:textId="77777777" w:rsidR="002053AC" w:rsidRPr="002053AC" w:rsidRDefault="002053AC" w:rsidP="002053AC">
            <w:pPr>
              <w:spacing w:after="0"/>
              <w:jc w:val="right"/>
              <w:rPr>
                <w:sz w:val="20"/>
              </w:rPr>
            </w:pPr>
            <w:r w:rsidRPr="002053AC">
              <w:rPr>
                <w:sz w:val="20"/>
              </w:rPr>
              <w:t>101</w:t>
            </w:r>
          </w:p>
        </w:tc>
        <w:tc>
          <w:tcPr>
            <w:tcW w:w="966" w:type="dxa"/>
            <w:tcBorders>
              <w:top w:val="nil"/>
              <w:left w:val="nil"/>
              <w:bottom w:val="single" w:sz="4" w:space="0" w:color="auto"/>
              <w:right w:val="single" w:sz="4" w:space="0" w:color="auto"/>
            </w:tcBorders>
            <w:shd w:val="clear" w:color="auto" w:fill="auto"/>
            <w:noWrap/>
            <w:vAlign w:val="bottom"/>
          </w:tcPr>
          <w:p w14:paraId="5A8971F9" w14:textId="77777777" w:rsidR="002053AC" w:rsidRPr="002053AC" w:rsidRDefault="002053AC" w:rsidP="002053AC">
            <w:pPr>
              <w:spacing w:after="0"/>
              <w:jc w:val="right"/>
              <w:rPr>
                <w:sz w:val="20"/>
              </w:rPr>
            </w:pPr>
            <w:r w:rsidRPr="002053AC">
              <w:rPr>
                <w:sz w:val="20"/>
              </w:rPr>
              <w:t>548</w:t>
            </w:r>
          </w:p>
        </w:tc>
        <w:tc>
          <w:tcPr>
            <w:tcW w:w="880" w:type="dxa"/>
            <w:tcBorders>
              <w:top w:val="nil"/>
              <w:left w:val="nil"/>
              <w:bottom w:val="single" w:sz="4" w:space="0" w:color="auto"/>
              <w:right w:val="single" w:sz="4" w:space="0" w:color="auto"/>
            </w:tcBorders>
            <w:shd w:val="clear" w:color="auto" w:fill="auto"/>
            <w:noWrap/>
            <w:vAlign w:val="bottom"/>
          </w:tcPr>
          <w:p w14:paraId="65E6453B" w14:textId="77777777" w:rsidR="002053AC" w:rsidRPr="002053AC" w:rsidRDefault="002053AC" w:rsidP="002053AC">
            <w:pPr>
              <w:spacing w:after="0"/>
              <w:jc w:val="right"/>
              <w:rPr>
                <w:sz w:val="20"/>
              </w:rPr>
            </w:pPr>
            <w:r w:rsidRPr="002053AC">
              <w:rPr>
                <w:sz w:val="20"/>
              </w:rPr>
              <w:t>2,888</w:t>
            </w:r>
          </w:p>
        </w:tc>
        <w:tc>
          <w:tcPr>
            <w:tcW w:w="1109" w:type="dxa"/>
            <w:tcBorders>
              <w:top w:val="nil"/>
              <w:left w:val="nil"/>
              <w:bottom w:val="single" w:sz="4" w:space="0" w:color="auto"/>
              <w:right w:val="single" w:sz="4" w:space="0" w:color="auto"/>
            </w:tcBorders>
            <w:shd w:val="clear" w:color="auto" w:fill="auto"/>
            <w:noWrap/>
            <w:vAlign w:val="bottom"/>
          </w:tcPr>
          <w:p w14:paraId="4DFAD83A" w14:textId="77777777" w:rsidR="002053AC" w:rsidRPr="002053AC" w:rsidRDefault="002053AC" w:rsidP="002053AC">
            <w:pPr>
              <w:spacing w:after="0"/>
              <w:jc w:val="right"/>
              <w:rPr>
                <w:sz w:val="20"/>
              </w:rPr>
            </w:pPr>
            <w:r w:rsidRPr="002053AC">
              <w:rPr>
                <w:sz w:val="20"/>
              </w:rPr>
              <w:t>303.3</w:t>
            </w:r>
          </w:p>
        </w:tc>
        <w:tc>
          <w:tcPr>
            <w:tcW w:w="966" w:type="dxa"/>
            <w:tcBorders>
              <w:top w:val="nil"/>
              <w:left w:val="nil"/>
              <w:bottom w:val="single" w:sz="4" w:space="0" w:color="auto"/>
              <w:right w:val="single" w:sz="4" w:space="0" w:color="auto"/>
            </w:tcBorders>
            <w:shd w:val="clear" w:color="auto" w:fill="auto"/>
            <w:noWrap/>
            <w:vAlign w:val="bottom"/>
          </w:tcPr>
          <w:p w14:paraId="2B460336" w14:textId="77777777" w:rsidR="002053AC" w:rsidRPr="002053AC" w:rsidRDefault="002053AC" w:rsidP="002053AC">
            <w:pPr>
              <w:spacing w:after="0"/>
              <w:jc w:val="right"/>
              <w:rPr>
                <w:sz w:val="20"/>
              </w:rPr>
            </w:pPr>
            <w:r w:rsidRPr="002053AC">
              <w:rPr>
                <w:sz w:val="20"/>
              </w:rPr>
              <w:t>159.5</w:t>
            </w:r>
          </w:p>
        </w:tc>
        <w:tc>
          <w:tcPr>
            <w:tcW w:w="1425" w:type="dxa"/>
            <w:tcBorders>
              <w:top w:val="nil"/>
              <w:left w:val="nil"/>
              <w:bottom w:val="single" w:sz="4" w:space="0" w:color="auto"/>
              <w:right w:val="single" w:sz="4" w:space="0" w:color="auto"/>
            </w:tcBorders>
            <w:shd w:val="clear" w:color="auto" w:fill="auto"/>
            <w:noWrap/>
            <w:vAlign w:val="bottom"/>
          </w:tcPr>
          <w:p w14:paraId="37F5F5CD" w14:textId="77777777" w:rsidR="002053AC" w:rsidRPr="002053AC" w:rsidRDefault="002053AC" w:rsidP="002053AC">
            <w:pPr>
              <w:spacing w:after="0"/>
              <w:jc w:val="right"/>
              <w:rPr>
                <w:sz w:val="20"/>
              </w:rPr>
            </w:pPr>
            <w:r w:rsidRPr="002053AC">
              <w:rPr>
                <w:sz w:val="20"/>
              </w:rPr>
              <w:t>44.3</w:t>
            </w:r>
          </w:p>
        </w:tc>
        <w:tc>
          <w:tcPr>
            <w:tcW w:w="1231" w:type="dxa"/>
            <w:tcBorders>
              <w:top w:val="nil"/>
              <w:left w:val="nil"/>
              <w:bottom w:val="single" w:sz="4" w:space="0" w:color="auto"/>
              <w:right w:val="single" w:sz="4" w:space="0" w:color="auto"/>
            </w:tcBorders>
            <w:shd w:val="clear" w:color="auto" w:fill="auto"/>
            <w:noWrap/>
            <w:vAlign w:val="bottom"/>
          </w:tcPr>
          <w:p w14:paraId="71E38260" w14:textId="77777777" w:rsidR="002053AC" w:rsidRPr="002053AC" w:rsidRDefault="002053AC" w:rsidP="002053AC">
            <w:pPr>
              <w:spacing w:after="0"/>
              <w:jc w:val="center"/>
              <w:rPr>
                <w:sz w:val="20"/>
              </w:rPr>
            </w:pPr>
            <w:r w:rsidRPr="002053AC">
              <w:rPr>
                <w:sz w:val="20"/>
              </w:rPr>
              <w:t>25</w:t>
            </w:r>
          </w:p>
        </w:tc>
        <w:tc>
          <w:tcPr>
            <w:tcW w:w="2393" w:type="dxa"/>
            <w:tcBorders>
              <w:top w:val="nil"/>
              <w:left w:val="nil"/>
              <w:bottom w:val="single" w:sz="4" w:space="0" w:color="auto"/>
              <w:right w:val="single" w:sz="8" w:space="0" w:color="auto"/>
            </w:tcBorders>
            <w:shd w:val="clear" w:color="auto" w:fill="auto"/>
            <w:noWrap/>
            <w:vAlign w:val="bottom"/>
          </w:tcPr>
          <w:p w14:paraId="400D92F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1,710,513 </w:t>
            </w:r>
          </w:p>
        </w:tc>
      </w:tr>
      <w:tr w:rsidR="002053AC" w:rsidRPr="002053AC" w14:paraId="5806CE3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C46CE57" w14:textId="77777777" w:rsidR="002053AC" w:rsidRPr="002053AC" w:rsidRDefault="002053AC" w:rsidP="002053AC">
            <w:pPr>
              <w:spacing w:after="0"/>
              <w:rPr>
                <w:sz w:val="20"/>
              </w:rPr>
            </w:pPr>
            <w:r w:rsidRPr="002053AC">
              <w:rPr>
                <w:sz w:val="20"/>
              </w:rPr>
              <w:t>Caulking MF</w:t>
            </w:r>
          </w:p>
        </w:tc>
        <w:tc>
          <w:tcPr>
            <w:tcW w:w="1110" w:type="dxa"/>
            <w:tcBorders>
              <w:top w:val="nil"/>
              <w:left w:val="nil"/>
              <w:bottom w:val="single" w:sz="4" w:space="0" w:color="auto"/>
              <w:right w:val="single" w:sz="4" w:space="0" w:color="auto"/>
            </w:tcBorders>
            <w:shd w:val="clear" w:color="auto" w:fill="auto"/>
            <w:noWrap/>
            <w:vAlign w:val="bottom"/>
          </w:tcPr>
          <w:p w14:paraId="6366A19E" w14:textId="77777777" w:rsidR="002053AC" w:rsidRPr="002053AC" w:rsidRDefault="002053AC" w:rsidP="002053AC">
            <w:pPr>
              <w:spacing w:after="0"/>
              <w:jc w:val="right"/>
              <w:rPr>
                <w:sz w:val="20"/>
              </w:rPr>
            </w:pPr>
            <w:r w:rsidRPr="002053AC">
              <w:rPr>
                <w:sz w:val="20"/>
              </w:rPr>
              <w:t>3,288</w:t>
            </w:r>
          </w:p>
        </w:tc>
        <w:tc>
          <w:tcPr>
            <w:tcW w:w="966" w:type="dxa"/>
            <w:tcBorders>
              <w:top w:val="nil"/>
              <w:left w:val="nil"/>
              <w:bottom w:val="single" w:sz="4" w:space="0" w:color="auto"/>
              <w:right w:val="single" w:sz="4" w:space="0" w:color="auto"/>
            </w:tcBorders>
            <w:shd w:val="clear" w:color="auto" w:fill="auto"/>
            <w:noWrap/>
            <w:vAlign w:val="bottom"/>
          </w:tcPr>
          <w:p w14:paraId="73530535" w14:textId="77777777" w:rsidR="002053AC" w:rsidRPr="002053AC" w:rsidRDefault="002053AC" w:rsidP="002053AC">
            <w:pPr>
              <w:spacing w:after="0"/>
              <w:jc w:val="right"/>
              <w:rPr>
                <w:sz w:val="20"/>
              </w:rPr>
            </w:pPr>
            <w:r w:rsidRPr="002053AC">
              <w:rPr>
                <w:sz w:val="20"/>
              </w:rPr>
              <w:t>853</w:t>
            </w:r>
          </w:p>
        </w:tc>
        <w:tc>
          <w:tcPr>
            <w:tcW w:w="880" w:type="dxa"/>
            <w:tcBorders>
              <w:top w:val="nil"/>
              <w:left w:val="nil"/>
              <w:bottom w:val="single" w:sz="4" w:space="0" w:color="auto"/>
              <w:right w:val="single" w:sz="4" w:space="0" w:color="auto"/>
            </w:tcBorders>
            <w:shd w:val="clear" w:color="auto" w:fill="auto"/>
            <w:noWrap/>
            <w:vAlign w:val="bottom"/>
          </w:tcPr>
          <w:p w14:paraId="52FBC826" w14:textId="77777777" w:rsidR="002053AC" w:rsidRPr="002053AC" w:rsidRDefault="002053AC" w:rsidP="002053AC">
            <w:pPr>
              <w:spacing w:after="0"/>
              <w:jc w:val="right"/>
              <w:rPr>
                <w:sz w:val="20"/>
              </w:rPr>
            </w:pPr>
            <w:r w:rsidRPr="002053AC">
              <w:rPr>
                <w:sz w:val="20"/>
              </w:rPr>
              <w:t>7,493</w:t>
            </w:r>
          </w:p>
        </w:tc>
        <w:tc>
          <w:tcPr>
            <w:tcW w:w="1109" w:type="dxa"/>
            <w:tcBorders>
              <w:top w:val="nil"/>
              <w:left w:val="nil"/>
              <w:bottom w:val="single" w:sz="4" w:space="0" w:color="auto"/>
              <w:right w:val="single" w:sz="4" w:space="0" w:color="auto"/>
            </w:tcBorders>
            <w:shd w:val="clear" w:color="auto" w:fill="auto"/>
            <w:noWrap/>
            <w:vAlign w:val="bottom"/>
          </w:tcPr>
          <w:p w14:paraId="203A4A6D" w14:textId="77777777" w:rsidR="002053AC" w:rsidRPr="002053AC" w:rsidRDefault="002053AC" w:rsidP="002053AC">
            <w:pPr>
              <w:spacing w:after="0"/>
              <w:jc w:val="right"/>
              <w:rPr>
                <w:sz w:val="20"/>
              </w:rPr>
            </w:pPr>
            <w:r w:rsidRPr="002053AC">
              <w:rPr>
                <w:sz w:val="20"/>
              </w:rPr>
              <w:t>11.5</w:t>
            </w:r>
          </w:p>
        </w:tc>
        <w:tc>
          <w:tcPr>
            <w:tcW w:w="966" w:type="dxa"/>
            <w:tcBorders>
              <w:top w:val="nil"/>
              <w:left w:val="nil"/>
              <w:bottom w:val="single" w:sz="4" w:space="0" w:color="auto"/>
              <w:right w:val="single" w:sz="4" w:space="0" w:color="auto"/>
            </w:tcBorders>
            <w:shd w:val="clear" w:color="auto" w:fill="auto"/>
            <w:noWrap/>
            <w:vAlign w:val="bottom"/>
          </w:tcPr>
          <w:p w14:paraId="7745EB4C" w14:textId="77777777" w:rsidR="002053AC" w:rsidRPr="002053AC" w:rsidRDefault="002053AC" w:rsidP="002053AC">
            <w:pPr>
              <w:spacing w:after="0"/>
              <w:jc w:val="right"/>
              <w:rPr>
                <w:sz w:val="20"/>
              </w:rPr>
            </w:pPr>
            <w:r w:rsidRPr="002053AC">
              <w:rPr>
                <w:sz w:val="20"/>
              </w:rPr>
              <w:t>1.7</w:t>
            </w:r>
          </w:p>
        </w:tc>
        <w:tc>
          <w:tcPr>
            <w:tcW w:w="1425" w:type="dxa"/>
            <w:tcBorders>
              <w:top w:val="nil"/>
              <w:left w:val="nil"/>
              <w:bottom w:val="single" w:sz="4" w:space="0" w:color="auto"/>
              <w:right w:val="single" w:sz="4" w:space="0" w:color="auto"/>
            </w:tcBorders>
            <w:shd w:val="clear" w:color="auto" w:fill="auto"/>
            <w:noWrap/>
            <w:vAlign w:val="bottom"/>
          </w:tcPr>
          <w:p w14:paraId="5060A92F" w14:textId="77777777" w:rsidR="002053AC" w:rsidRPr="002053AC" w:rsidRDefault="002053AC" w:rsidP="002053AC">
            <w:pPr>
              <w:spacing w:after="0"/>
              <w:jc w:val="right"/>
              <w:rPr>
                <w:sz w:val="20"/>
              </w:rPr>
            </w:pPr>
            <w:r w:rsidRPr="002053AC">
              <w:rPr>
                <w:sz w:val="20"/>
              </w:rPr>
              <w:t>1.5</w:t>
            </w:r>
          </w:p>
        </w:tc>
        <w:tc>
          <w:tcPr>
            <w:tcW w:w="1231" w:type="dxa"/>
            <w:tcBorders>
              <w:top w:val="nil"/>
              <w:left w:val="nil"/>
              <w:bottom w:val="single" w:sz="4" w:space="0" w:color="auto"/>
              <w:right w:val="single" w:sz="4" w:space="0" w:color="auto"/>
            </w:tcBorders>
            <w:shd w:val="clear" w:color="auto" w:fill="auto"/>
            <w:noWrap/>
            <w:vAlign w:val="bottom"/>
          </w:tcPr>
          <w:p w14:paraId="2747638A"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78C27B72"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58,120 </w:t>
            </w:r>
          </w:p>
        </w:tc>
      </w:tr>
      <w:tr w:rsidR="002053AC" w:rsidRPr="002053AC" w14:paraId="516436FA"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821A298" w14:textId="77777777" w:rsidR="002053AC" w:rsidRPr="002053AC" w:rsidRDefault="002053AC" w:rsidP="002053AC">
            <w:pPr>
              <w:spacing w:after="0"/>
              <w:rPr>
                <w:sz w:val="20"/>
              </w:rPr>
            </w:pPr>
            <w:r w:rsidRPr="002053AC">
              <w:rPr>
                <w:sz w:val="20"/>
              </w:rPr>
              <w:t>Caulking MH</w:t>
            </w:r>
          </w:p>
        </w:tc>
        <w:tc>
          <w:tcPr>
            <w:tcW w:w="1110" w:type="dxa"/>
            <w:tcBorders>
              <w:top w:val="nil"/>
              <w:left w:val="nil"/>
              <w:bottom w:val="single" w:sz="4" w:space="0" w:color="auto"/>
              <w:right w:val="single" w:sz="4" w:space="0" w:color="auto"/>
            </w:tcBorders>
            <w:shd w:val="clear" w:color="auto" w:fill="auto"/>
            <w:noWrap/>
            <w:vAlign w:val="bottom"/>
          </w:tcPr>
          <w:p w14:paraId="5D6764CD" w14:textId="77777777" w:rsidR="002053AC" w:rsidRPr="002053AC" w:rsidRDefault="002053AC" w:rsidP="002053AC">
            <w:pPr>
              <w:spacing w:after="0"/>
              <w:jc w:val="right"/>
              <w:rPr>
                <w:sz w:val="20"/>
              </w:rPr>
            </w:pPr>
            <w:r w:rsidRPr="002053AC">
              <w:rPr>
                <w:sz w:val="20"/>
              </w:rPr>
              <w:t>182</w:t>
            </w:r>
          </w:p>
        </w:tc>
        <w:tc>
          <w:tcPr>
            <w:tcW w:w="966" w:type="dxa"/>
            <w:tcBorders>
              <w:top w:val="nil"/>
              <w:left w:val="nil"/>
              <w:bottom w:val="single" w:sz="4" w:space="0" w:color="auto"/>
              <w:right w:val="single" w:sz="4" w:space="0" w:color="auto"/>
            </w:tcBorders>
            <w:shd w:val="clear" w:color="auto" w:fill="auto"/>
            <w:noWrap/>
            <w:vAlign w:val="bottom"/>
          </w:tcPr>
          <w:p w14:paraId="62930687" w14:textId="77777777" w:rsidR="002053AC" w:rsidRPr="002053AC" w:rsidRDefault="002053AC" w:rsidP="002053AC">
            <w:pPr>
              <w:spacing w:after="0"/>
              <w:jc w:val="right"/>
              <w:rPr>
                <w:sz w:val="20"/>
              </w:rPr>
            </w:pPr>
            <w:r w:rsidRPr="002053AC">
              <w:rPr>
                <w:sz w:val="20"/>
              </w:rPr>
              <w:t>968</w:t>
            </w:r>
          </w:p>
        </w:tc>
        <w:tc>
          <w:tcPr>
            <w:tcW w:w="880" w:type="dxa"/>
            <w:tcBorders>
              <w:top w:val="nil"/>
              <w:left w:val="nil"/>
              <w:bottom w:val="single" w:sz="4" w:space="0" w:color="auto"/>
              <w:right w:val="single" w:sz="4" w:space="0" w:color="auto"/>
            </w:tcBorders>
            <w:shd w:val="clear" w:color="auto" w:fill="auto"/>
            <w:noWrap/>
            <w:vAlign w:val="bottom"/>
          </w:tcPr>
          <w:p w14:paraId="3D6E6520" w14:textId="77777777" w:rsidR="002053AC" w:rsidRPr="002053AC" w:rsidRDefault="002053AC" w:rsidP="002053AC">
            <w:pPr>
              <w:spacing w:after="0"/>
              <w:jc w:val="right"/>
              <w:rPr>
                <w:sz w:val="20"/>
              </w:rPr>
            </w:pPr>
            <w:r w:rsidRPr="002053AC">
              <w:rPr>
                <w:sz w:val="20"/>
              </w:rPr>
              <w:t>3,118</w:t>
            </w:r>
          </w:p>
        </w:tc>
        <w:tc>
          <w:tcPr>
            <w:tcW w:w="1109" w:type="dxa"/>
            <w:tcBorders>
              <w:top w:val="nil"/>
              <w:left w:val="nil"/>
              <w:bottom w:val="single" w:sz="4" w:space="0" w:color="auto"/>
              <w:right w:val="single" w:sz="4" w:space="0" w:color="auto"/>
            </w:tcBorders>
            <w:shd w:val="clear" w:color="auto" w:fill="auto"/>
            <w:noWrap/>
            <w:vAlign w:val="bottom"/>
          </w:tcPr>
          <w:p w14:paraId="4F2A4EAC" w14:textId="77777777" w:rsidR="002053AC" w:rsidRPr="002053AC" w:rsidRDefault="002053AC" w:rsidP="002053AC">
            <w:pPr>
              <w:spacing w:after="0"/>
              <w:jc w:val="right"/>
              <w:rPr>
                <w:sz w:val="20"/>
              </w:rPr>
            </w:pPr>
            <w:r w:rsidRPr="002053AC">
              <w:rPr>
                <w:sz w:val="20"/>
              </w:rPr>
              <w:t>13.1</w:t>
            </w:r>
          </w:p>
        </w:tc>
        <w:tc>
          <w:tcPr>
            <w:tcW w:w="966" w:type="dxa"/>
            <w:tcBorders>
              <w:top w:val="nil"/>
              <w:left w:val="nil"/>
              <w:bottom w:val="single" w:sz="4" w:space="0" w:color="auto"/>
              <w:right w:val="single" w:sz="4" w:space="0" w:color="auto"/>
            </w:tcBorders>
            <w:shd w:val="clear" w:color="auto" w:fill="auto"/>
            <w:noWrap/>
            <w:vAlign w:val="bottom"/>
          </w:tcPr>
          <w:p w14:paraId="2518F25B" w14:textId="77777777" w:rsidR="002053AC" w:rsidRPr="002053AC" w:rsidRDefault="002053AC" w:rsidP="002053AC">
            <w:pPr>
              <w:spacing w:after="0"/>
              <w:jc w:val="right"/>
              <w:rPr>
                <w:sz w:val="20"/>
              </w:rPr>
            </w:pPr>
            <w:r w:rsidRPr="002053AC">
              <w:rPr>
                <w:sz w:val="20"/>
              </w:rPr>
              <w:t>1.6</w:t>
            </w:r>
          </w:p>
        </w:tc>
        <w:tc>
          <w:tcPr>
            <w:tcW w:w="1425" w:type="dxa"/>
            <w:tcBorders>
              <w:top w:val="nil"/>
              <w:left w:val="nil"/>
              <w:bottom w:val="single" w:sz="4" w:space="0" w:color="auto"/>
              <w:right w:val="single" w:sz="4" w:space="0" w:color="auto"/>
            </w:tcBorders>
            <w:shd w:val="clear" w:color="auto" w:fill="auto"/>
            <w:noWrap/>
            <w:vAlign w:val="bottom"/>
          </w:tcPr>
          <w:p w14:paraId="491646AE" w14:textId="77777777" w:rsidR="002053AC" w:rsidRPr="002053AC" w:rsidRDefault="002053AC" w:rsidP="002053AC">
            <w:pPr>
              <w:spacing w:after="0"/>
              <w:jc w:val="right"/>
              <w:rPr>
                <w:sz w:val="20"/>
              </w:rPr>
            </w:pPr>
            <w:r w:rsidRPr="002053AC">
              <w:rPr>
                <w:sz w:val="20"/>
              </w:rPr>
              <w:t>1.8</w:t>
            </w:r>
          </w:p>
        </w:tc>
        <w:tc>
          <w:tcPr>
            <w:tcW w:w="1231" w:type="dxa"/>
            <w:tcBorders>
              <w:top w:val="nil"/>
              <w:left w:val="nil"/>
              <w:bottom w:val="single" w:sz="4" w:space="0" w:color="auto"/>
              <w:right w:val="single" w:sz="4" w:space="0" w:color="auto"/>
            </w:tcBorders>
            <w:shd w:val="clear" w:color="auto" w:fill="auto"/>
            <w:noWrap/>
            <w:vAlign w:val="bottom"/>
          </w:tcPr>
          <w:p w14:paraId="76A24ED5"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4BB74879"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22,936 </w:t>
            </w:r>
          </w:p>
        </w:tc>
      </w:tr>
      <w:tr w:rsidR="002053AC" w:rsidRPr="002053AC" w14:paraId="226B4DD2"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C9DF9AD" w14:textId="77777777" w:rsidR="002053AC" w:rsidRPr="002053AC" w:rsidRDefault="002053AC" w:rsidP="002053AC">
            <w:pPr>
              <w:spacing w:after="0"/>
              <w:rPr>
                <w:sz w:val="20"/>
              </w:rPr>
            </w:pPr>
            <w:r w:rsidRPr="002053AC">
              <w:rPr>
                <w:sz w:val="20"/>
              </w:rPr>
              <w:t>Caulking SF</w:t>
            </w:r>
          </w:p>
        </w:tc>
        <w:tc>
          <w:tcPr>
            <w:tcW w:w="1110" w:type="dxa"/>
            <w:tcBorders>
              <w:top w:val="nil"/>
              <w:left w:val="nil"/>
              <w:bottom w:val="single" w:sz="4" w:space="0" w:color="auto"/>
              <w:right w:val="single" w:sz="4" w:space="0" w:color="auto"/>
            </w:tcBorders>
            <w:shd w:val="clear" w:color="auto" w:fill="auto"/>
            <w:noWrap/>
            <w:vAlign w:val="bottom"/>
          </w:tcPr>
          <w:p w14:paraId="2380280F" w14:textId="77777777" w:rsidR="002053AC" w:rsidRPr="002053AC" w:rsidRDefault="002053AC" w:rsidP="002053AC">
            <w:pPr>
              <w:spacing w:after="0"/>
              <w:jc w:val="right"/>
              <w:rPr>
                <w:sz w:val="20"/>
              </w:rPr>
            </w:pPr>
            <w:r w:rsidRPr="002053AC">
              <w:rPr>
                <w:sz w:val="20"/>
              </w:rPr>
              <w:t>1,092</w:t>
            </w:r>
          </w:p>
        </w:tc>
        <w:tc>
          <w:tcPr>
            <w:tcW w:w="966" w:type="dxa"/>
            <w:tcBorders>
              <w:top w:val="nil"/>
              <w:left w:val="nil"/>
              <w:bottom w:val="single" w:sz="4" w:space="0" w:color="auto"/>
              <w:right w:val="single" w:sz="4" w:space="0" w:color="auto"/>
            </w:tcBorders>
            <w:shd w:val="clear" w:color="auto" w:fill="auto"/>
            <w:noWrap/>
            <w:vAlign w:val="bottom"/>
          </w:tcPr>
          <w:p w14:paraId="068D827F" w14:textId="77777777" w:rsidR="002053AC" w:rsidRPr="002053AC" w:rsidRDefault="002053AC" w:rsidP="002053AC">
            <w:pPr>
              <w:spacing w:after="0"/>
              <w:jc w:val="right"/>
              <w:rPr>
                <w:sz w:val="20"/>
              </w:rPr>
            </w:pPr>
            <w:r w:rsidRPr="002053AC">
              <w:rPr>
                <w:sz w:val="20"/>
              </w:rPr>
              <w:t>3,741</w:t>
            </w:r>
          </w:p>
        </w:tc>
        <w:tc>
          <w:tcPr>
            <w:tcW w:w="880" w:type="dxa"/>
            <w:tcBorders>
              <w:top w:val="nil"/>
              <w:left w:val="nil"/>
              <w:bottom w:val="single" w:sz="4" w:space="0" w:color="auto"/>
              <w:right w:val="single" w:sz="4" w:space="0" w:color="auto"/>
            </w:tcBorders>
            <w:shd w:val="clear" w:color="auto" w:fill="auto"/>
            <w:noWrap/>
            <w:vAlign w:val="bottom"/>
          </w:tcPr>
          <w:p w14:paraId="7DD3FAB4" w14:textId="77777777" w:rsidR="002053AC" w:rsidRPr="002053AC" w:rsidRDefault="002053AC" w:rsidP="002053AC">
            <w:pPr>
              <w:spacing w:after="0"/>
              <w:jc w:val="right"/>
              <w:rPr>
                <w:sz w:val="20"/>
              </w:rPr>
            </w:pPr>
            <w:r w:rsidRPr="002053AC">
              <w:rPr>
                <w:sz w:val="20"/>
              </w:rPr>
              <w:t>16,874</w:t>
            </w:r>
          </w:p>
        </w:tc>
        <w:tc>
          <w:tcPr>
            <w:tcW w:w="1109" w:type="dxa"/>
            <w:tcBorders>
              <w:top w:val="nil"/>
              <w:left w:val="nil"/>
              <w:bottom w:val="single" w:sz="4" w:space="0" w:color="auto"/>
              <w:right w:val="single" w:sz="4" w:space="0" w:color="auto"/>
            </w:tcBorders>
            <w:shd w:val="clear" w:color="auto" w:fill="auto"/>
            <w:noWrap/>
            <w:vAlign w:val="bottom"/>
          </w:tcPr>
          <w:p w14:paraId="4845D0EA" w14:textId="77777777" w:rsidR="002053AC" w:rsidRPr="002053AC" w:rsidRDefault="002053AC" w:rsidP="002053AC">
            <w:pPr>
              <w:spacing w:after="0"/>
              <w:jc w:val="right"/>
              <w:rPr>
                <w:sz w:val="20"/>
              </w:rPr>
            </w:pPr>
            <w:r w:rsidRPr="002053AC">
              <w:rPr>
                <w:sz w:val="20"/>
              </w:rPr>
              <w:t>19.1</w:t>
            </w:r>
          </w:p>
        </w:tc>
        <w:tc>
          <w:tcPr>
            <w:tcW w:w="966" w:type="dxa"/>
            <w:tcBorders>
              <w:top w:val="nil"/>
              <w:left w:val="nil"/>
              <w:bottom w:val="single" w:sz="4" w:space="0" w:color="auto"/>
              <w:right w:val="single" w:sz="4" w:space="0" w:color="auto"/>
            </w:tcBorders>
            <w:shd w:val="clear" w:color="auto" w:fill="auto"/>
            <w:noWrap/>
            <w:vAlign w:val="bottom"/>
          </w:tcPr>
          <w:p w14:paraId="396C6EDC" w14:textId="77777777" w:rsidR="002053AC" w:rsidRPr="002053AC" w:rsidRDefault="002053AC" w:rsidP="002053AC">
            <w:pPr>
              <w:spacing w:after="0"/>
              <w:jc w:val="right"/>
              <w:rPr>
                <w:sz w:val="20"/>
              </w:rPr>
            </w:pPr>
            <w:r w:rsidRPr="002053AC">
              <w:rPr>
                <w:sz w:val="20"/>
              </w:rPr>
              <w:t>5.0</w:t>
            </w:r>
          </w:p>
        </w:tc>
        <w:tc>
          <w:tcPr>
            <w:tcW w:w="1425" w:type="dxa"/>
            <w:tcBorders>
              <w:top w:val="nil"/>
              <w:left w:val="nil"/>
              <w:bottom w:val="single" w:sz="4" w:space="0" w:color="auto"/>
              <w:right w:val="single" w:sz="4" w:space="0" w:color="auto"/>
            </w:tcBorders>
            <w:shd w:val="clear" w:color="auto" w:fill="auto"/>
            <w:noWrap/>
            <w:vAlign w:val="bottom"/>
          </w:tcPr>
          <w:p w14:paraId="0FE5BD33" w14:textId="77777777" w:rsidR="002053AC" w:rsidRPr="002053AC" w:rsidRDefault="002053AC" w:rsidP="002053AC">
            <w:pPr>
              <w:spacing w:after="0"/>
              <w:jc w:val="right"/>
              <w:rPr>
                <w:sz w:val="20"/>
              </w:rPr>
            </w:pPr>
            <w:r w:rsidRPr="002053AC">
              <w:rPr>
                <w:sz w:val="20"/>
              </w:rPr>
              <w:t>3.8</w:t>
            </w:r>
          </w:p>
        </w:tc>
        <w:tc>
          <w:tcPr>
            <w:tcW w:w="1231" w:type="dxa"/>
            <w:tcBorders>
              <w:top w:val="nil"/>
              <w:left w:val="nil"/>
              <w:bottom w:val="single" w:sz="4" w:space="0" w:color="auto"/>
              <w:right w:val="single" w:sz="4" w:space="0" w:color="auto"/>
            </w:tcBorders>
            <w:shd w:val="clear" w:color="auto" w:fill="auto"/>
            <w:noWrap/>
            <w:vAlign w:val="bottom"/>
          </w:tcPr>
          <w:p w14:paraId="7B9807BE"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126E096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253,564 </w:t>
            </w:r>
          </w:p>
        </w:tc>
      </w:tr>
      <w:tr w:rsidR="002053AC" w:rsidRPr="002053AC" w14:paraId="790D02B7"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9953ADF" w14:textId="77777777" w:rsidR="002053AC" w:rsidRPr="002053AC" w:rsidRDefault="002053AC" w:rsidP="002053AC">
            <w:pPr>
              <w:spacing w:after="0"/>
              <w:rPr>
                <w:sz w:val="20"/>
              </w:rPr>
            </w:pPr>
            <w:r w:rsidRPr="002053AC">
              <w:rPr>
                <w:sz w:val="20"/>
              </w:rPr>
              <w:t>Central AC MH</w:t>
            </w:r>
          </w:p>
        </w:tc>
        <w:tc>
          <w:tcPr>
            <w:tcW w:w="1110" w:type="dxa"/>
            <w:tcBorders>
              <w:top w:val="nil"/>
              <w:left w:val="nil"/>
              <w:bottom w:val="single" w:sz="4" w:space="0" w:color="auto"/>
              <w:right w:val="single" w:sz="4" w:space="0" w:color="auto"/>
            </w:tcBorders>
            <w:shd w:val="clear" w:color="auto" w:fill="auto"/>
            <w:noWrap/>
            <w:vAlign w:val="bottom"/>
          </w:tcPr>
          <w:p w14:paraId="3D003EB9"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D732482" w14:textId="77777777" w:rsidR="002053AC" w:rsidRPr="002053AC" w:rsidRDefault="002053AC" w:rsidP="002053AC">
            <w:pPr>
              <w:spacing w:after="0"/>
              <w:jc w:val="right"/>
              <w:rPr>
                <w:sz w:val="20"/>
              </w:rPr>
            </w:pPr>
            <w:r w:rsidRPr="002053AC">
              <w:rPr>
                <w:sz w:val="20"/>
              </w:rPr>
              <w:t>4</w:t>
            </w:r>
          </w:p>
        </w:tc>
        <w:tc>
          <w:tcPr>
            <w:tcW w:w="880" w:type="dxa"/>
            <w:tcBorders>
              <w:top w:val="nil"/>
              <w:left w:val="nil"/>
              <w:bottom w:val="single" w:sz="4" w:space="0" w:color="auto"/>
              <w:right w:val="single" w:sz="4" w:space="0" w:color="auto"/>
            </w:tcBorders>
            <w:shd w:val="clear" w:color="auto" w:fill="auto"/>
            <w:noWrap/>
            <w:vAlign w:val="bottom"/>
          </w:tcPr>
          <w:p w14:paraId="554C7F3E"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72BA5C90"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727E07DB" w14:textId="77777777" w:rsidR="002053AC" w:rsidRPr="002053AC" w:rsidRDefault="002053AC" w:rsidP="002053AC">
            <w:pPr>
              <w:spacing w:after="0"/>
              <w:jc w:val="right"/>
              <w:rPr>
                <w:sz w:val="20"/>
              </w:rPr>
            </w:pPr>
            <w:r w:rsidRPr="002053AC">
              <w:rPr>
                <w:sz w:val="20"/>
              </w:rPr>
              <w:t>459.4</w:t>
            </w:r>
          </w:p>
        </w:tc>
        <w:tc>
          <w:tcPr>
            <w:tcW w:w="1425" w:type="dxa"/>
            <w:tcBorders>
              <w:top w:val="nil"/>
              <w:left w:val="nil"/>
              <w:bottom w:val="single" w:sz="4" w:space="0" w:color="auto"/>
              <w:right w:val="single" w:sz="4" w:space="0" w:color="auto"/>
            </w:tcBorders>
            <w:shd w:val="clear" w:color="auto" w:fill="auto"/>
            <w:noWrap/>
            <w:vAlign w:val="bottom"/>
          </w:tcPr>
          <w:p w14:paraId="68004D06"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6E97D1BE" w14:textId="77777777" w:rsidR="002053AC" w:rsidRPr="002053AC" w:rsidRDefault="002053AC" w:rsidP="002053AC">
            <w:pPr>
              <w:spacing w:after="0"/>
              <w:jc w:val="center"/>
              <w:rPr>
                <w:sz w:val="20"/>
              </w:rPr>
            </w:pPr>
            <w:r w:rsidRPr="002053AC">
              <w:rPr>
                <w:sz w:val="20"/>
              </w:rPr>
              <w:t>18</w:t>
            </w:r>
          </w:p>
        </w:tc>
        <w:tc>
          <w:tcPr>
            <w:tcW w:w="2393" w:type="dxa"/>
            <w:tcBorders>
              <w:top w:val="nil"/>
              <w:left w:val="nil"/>
              <w:bottom w:val="single" w:sz="4" w:space="0" w:color="auto"/>
              <w:right w:val="single" w:sz="8" w:space="0" w:color="auto"/>
            </w:tcBorders>
            <w:shd w:val="clear" w:color="auto" w:fill="auto"/>
            <w:noWrap/>
            <w:vAlign w:val="bottom"/>
          </w:tcPr>
          <w:p w14:paraId="51565BCF"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2,199 </w:t>
            </w:r>
          </w:p>
        </w:tc>
      </w:tr>
      <w:tr w:rsidR="002053AC" w:rsidRPr="002053AC" w14:paraId="52CC9BA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32E239D" w14:textId="77777777" w:rsidR="002053AC" w:rsidRPr="002053AC" w:rsidRDefault="002053AC" w:rsidP="002053AC">
            <w:pPr>
              <w:spacing w:after="0"/>
              <w:rPr>
                <w:sz w:val="20"/>
              </w:rPr>
            </w:pPr>
            <w:r w:rsidRPr="002053AC">
              <w:rPr>
                <w:sz w:val="20"/>
              </w:rPr>
              <w:t>Central AC SF</w:t>
            </w:r>
          </w:p>
        </w:tc>
        <w:tc>
          <w:tcPr>
            <w:tcW w:w="1110" w:type="dxa"/>
            <w:tcBorders>
              <w:top w:val="nil"/>
              <w:left w:val="nil"/>
              <w:bottom w:val="single" w:sz="4" w:space="0" w:color="auto"/>
              <w:right w:val="single" w:sz="4" w:space="0" w:color="auto"/>
            </w:tcBorders>
            <w:shd w:val="clear" w:color="auto" w:fill="auto"/>
            <w:noWrap/>
            <w:vAlign w:val="bottom"/>
          </w:tcPr>
          <w:p w14:paraId="1C18FEB3"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05EFE982" w14:textId="77777777" w:rsidR="002053AC" w:rsidRPr="002053AC" w:rsidRDefault="002053AC" w:rsidP="002053AC">
            <w:pPr>
              <w:spacing w:after="0"/>
              <w:jc w:val="right"/>
              <w:rPr>
                <w:sz w:val="20"/>
              </w:rPr>
            </w:pPr>
            <w:r w:rsidRPr="002053AC">
              <w:rPr>
                <w:sz w:val="20"/>
              </w:rPr>
              <w:t>11</w:t>
            </w:r>
          </w:p>
        </w:tc>
        <w:tc>
          <w:tcPr>
            <w:tcW w:w="880" w:type="dxa"/>
            <w:tcBorders>
              <w:top w:val="nil"/>
              <w:left w:val="nil"/>
              <w:bottom w:val="single" w:sz="4" w:space="0" w:color="auto"/>
              <w:right w:val="single" w:sz="4" w:space="0" w:color="auto"/>
            </w:tcBorders>
            <w:shd w:val="clear" w:color="auto" w:fill="auto"/>
            <w:noWrap/>
            <w:vAlign w:val="bottom"/>
          </w:tcPr>
          <w:p w14:paraId="5FDDC77D"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A3AE724"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20C23D07" w14:textId="77777777" w:rsidR="002053AC" w:rsidRPr="002053AC" w:rsidRDefault="002053AC" w:rsidP="002053AC">
            <w:pPr>
              <w:spacing w:after="0"/>
              <w:jc w:val="right"/>
              <w:rPr>
                <w:sz w:val="20"/>
              </w:rPr>
            </w:pPr>
            <w:r w:rsidRPr="002053AC">
              <w:rPr>
                <w:sz w:val="20"/>
              </w:rPr>
              <w:t>390.8</w:t>
            </w:r>
          </w:p>
        </w:tc>
        <w:tc>
          <w:tcPr>
            <w:tcW w:w="1425" w:type="dxa"/>
            <w:tcBorders>
              <w:top w:val="nil"/>
              <w:left w:val="nil"/>
              <w:bottom w:val="single" w:sz="4" w:space="0" w:color="auto"/>
              <w:right w:val="single" w:sz="4" w:space="0" w:color="auto"/>
            </w:tcBorders>
            <w:shd w:val="clear" w:color="auto" w:fill="auto"/>
            <w:noWrap/>
            <w:vAlign w:val="bottom"/>
          </w:tcPr>
          <w:p w14:paraId="56ABED10"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1CB26F82" w14:textId="77777777" w:rsidR="002053AC" w:rsidRPr="002053AC" w:rsidRDefault="002053AC" w:rsidP="002053AC">
            <w:pPr>
              <w:spacing w:after="0"/>
              <w:jc w:val="center"/>
              <w:rPr>
                <w:sz w:val="20"/>
              </w:rPr>
            </w:pPr>
            <w:r w:rsidRPr="002053AC">
              <w:rPr>
                <w:sz w:val="20"/>
              </w:rPr>
              <w:t>18</w:t>
            </w:r>
          </w:p>
        </w:tc>
        <w:tc>
          <w:tcPr>
            <w:tcW w:w="2393" w:type="dxa"/>
            <w:tcBorders>
              <w:top w:val="nil"/>
              <w:left w:val="nil"/>
              <w:bottom w:val="single" w:sz="4" w:space="0" w:color="auto"/>
              <w:right w:val="single" w:sz="8" w:space="0" w:color="auto"/>
            </w:tcBorders>
            <w:shd w:val="clear" w:color="auto" w:fill="auto"/>
            <w:noWrap/>
            <w:vAlign w:val="bottom"/>
          </w:tcPr>
          <w:p w14:paraId="046C88E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5,144 </w:t>
            </w:r>
          </w:p>
        </w:tc>
      </w:tr>
      <w:tr w:rsidR="002053AC" w:rsidRPr="002053AC" w14:paraId="22ED2CD4"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E7BFCB5" w14:textId="77777777" w:rsidR="002053AC" w:rsidRPr="002053AC" w:rsidRDefault="002053AC" w:rsidP="002053AC">
            <w:pPr>
              <w:spacing w:after="0"/>
              <w:rPr>
                <w:sz w:val="20"/>
              </w:rPr>
            </w:pPr>
            <w:r w:rsidRPr="002053AC">
              <w:rPr>
                <w:sz w:val="20"/>
              </w:rPr>
              <w:t>CFL MF</w:t>
            </w:r>
          </w:p>
        </w:tc>
        <w:tc>
          <w:tcPr>
            <w:tcW w:w="1110" w:type="dxa"/>
            <w:tcBorders>
              <w:top w:val="nil"/>
              <w:left w:val="nil"/>
              <w:bottom w:val="single" w:sz="4" w:space="0" w:color="auto"/>
              <w:right w:val="single" w:sz="4" w:space="0" w:color="auto"/>
            </w:tcBorders>
            <w:shd w:val="clear" w:color="auto" w:fill="auto"/>
            <w:noWrap/>
            <w:vAlign w:val="bottom"/>
          </w:tcPr>
          <w:p w14:paraId="459A7795"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51EA6213" w14:textId="77777777" w:rsidR="002053AC" w:rsidRPr="002053AC" w:rsidRDefault="002053AC" w:rsidP="002053AC">
            <w:pPr>
              <w:spacing w:after="0"/>
              <w:jc w:val="right"/>
              <w:rPr>
                <w:sz w:val="20"/>
              </w:rPr>
            </w:pPr>
            <w:r w:rsidRPr="002053AC">
              <w:rPr>
                <w:sz w:val="20"/>
              </w:rPr>
              <w:t>12,908</w:t>
            </w:r>
          </w:p>
        </w:tc>
        <w:tc>
          <w:tcPr>
            <w:tcW w:w="880" w:type="dxa"/>
            <w:tcBorders>
              <w:top w:val="nil"/>
              <w:left w:val="nil"/>
              <w:bottom w:val="single" w:sz="4" w:space="0" w:color="auto"/>
              <w:right w:val="single" w:sz="4" w:space="0" w:color="auto"/>
            </w:tcBorders>
            <w:shd w:val="clear" w:color="auto" w:fill="auto"/>
            <w:noWrap/>
            <w:vAlign w:val="bottom"/>
          </w:tcPr>
          <w:p w14:paraId="27C14FAA"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3E1A01A7"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06BE35CB" w14:textId="77777777" w:rsidR="002053AC" w:rsidRPr="002053AC" w:rsidRDefault="002053AC" w:rsidP="002053AC">
            <w:pPr>
              <w:spacing w:after="0"/>
              <w:jc w:val="right"/>
              <w:rPr>
                <w:sz w:val="20"/>
              </w:rPr>
            </w:pPr>
            <w:r w:rsidRPr="002053AC">
              <w:rPr>
                <w:sz w:val="20"/>
              </w:rPr>
              <w:t>65.6</w:t>
            </w:r>
          </w:p>
        </w:tc>
        <w:tc>
          <w:tcPr>
            <w:tcW w:w="1425" w:type="dxa"/>
            <w:tcBorders>
              <w:top w:val="nil"/>
              <w:left w:val="nil"/>
              <w:bottom w:val="single" w:sz="4" w:space="0" w:color="auto"/>
              <w:right w:val="single" w:sz="4" w:space="0" w:color="auto"/>
            </w:tcBorders>
            <w:shd w:val="clear" w:color="auto" w:fill="auto"/>
            <w:noWrap/>
            <w:vAlign w:val="bottom"/>
          </w:tcPr>
          <w:p w14:paraId="4A226338"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24453735" w14:textId="77777777" w:rsidR="002053AC" w:rsidRPr="002053AC" w:rsidRDefault="002053AC" w:rsidP="002053AC">
            <w:pPr>
              <w:spacing w:after="0"/>
              <w:jc w:val="center"/>
              <w:rPr>
                <w:sz w:val="20"/>
              </w:rPr>
            </w:pPr>
            <w:r w:rsidRPr="002053AC">
              <w:rPr>
                <w:sz w:val="20"/>
              </w:rPr>
              <w:t>8</w:t>
            </w:r>
          </w:p>
        </w:tc>
        <w:tc>
          <w:tcPr>
            <w:tcW w:w="2393" w:type="dxa"/>
            <w:tcBorders>
              <w:top w:val="nil"/>
              <w:left w:val="nil"/>
              <w:bottom w:val="single" w:sz="4" w:space="0" w:color="auto"/>
              <w:right w:val="single" w:sz="8" w:space="0" w:color="auto"/>
            </w:tcBorders>
            <w:shd w:val="clear" w:color="auto" w:fill="auto"/>
            <w:noWrap/>
            <w:vAlign w:val="bottom"/>
          </w:tcPr>
          <w:p w14:paraId="0E63BA42"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560,232 </w:t>
            </w:r>
          </w:p>
        </w:tc>
      </w:tr>
      <w:tr w:rsidR="002053AC" w:rsidRPr="002053AC" w14:paraId="094797DA"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FDD72FD" w14:textId="77777777" w:rsidR="002053AC" w:rsidRPr="002053AC" w:rsidRDefault="002053AC" w:rsidP="002053AC">
            <w:pPr>
              <w:spacing w:after="0"/>
              <w:rPr>
                <w:sz w:val="20"/>
              </w:rPr>
            </w:pPr>
            <w:r w:rsidRPr="002053AC">
              <w:rPr>
                <w:sz w:val="20"/>
              </w:rPr>
              <w:t>CFL MH</w:t>
            </w:r>
          </w:p>
        </w:tc>
        <w:tc>
          <w:tcPr>
            <w:tcW w:w="1110" w:type="dxa"/>
            <w:tcBorders>
              <w:top w:val="nil"/>
              <w:left w:val="nil"/>
              <w:bottom w:val="single" w:sz="4" w:space="0" w:color="auto"/>
              <w:right w:val="single" w:sz="4" w:space="0" w:color="auto"/>
            </w:tcBorders>
            <w:shd w:val="clear" w:color="auto" w:fill="auto"/>
            <w:noWrap/>
            <w:vAlign w:val="bottom"/>
          </w:tcPr>
          <w:p w14:paraId="6D915A08"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C37C423" w14:textId="77777777" w:rsidR="002053AC" w:rsidRPr="002053AC" w:rsidRDefault="002053AC" w:rsidP="002053AC">
            <w:pPr>
              <w:spacing w:after="0"/>
              <w:jc w:val="right"/>
              <w:rPr>
                <w:sz w:val="20"/>
              </w:rPr>
            </w:pPr>
            <w:r w:rsidRPr="002053AC">
              <w:rPr>
                <w:sz w:val="20"/>
              </w:rPr>
              <w:t>5,136</w:t>
            </w:r>
          </w:p>
        </w:tc>
        <w:tc>
          <w:tcPr>
            <w:tcW w:w="880" w:type="dxa"/>
            <w:tcBorders>
              <w:top w:val="nil"/>
              <w:left w:val="nil"/>
              <w:bottom w:val="single" w:sz="4" w:space="0" w:color="auto"/>
              <w:right w:val="single" w:sz="4" w:space="0" w:color="auto"/>
            </w:tcBorders>
            <w:shd w:val="clear" w:color="auto" w:fill="auto"/>
            <w:noWrap/>
            <w:vAlign w:val="bottom"/>
          </w:tcPr>
          <w:p w14:paraId="026C6DD3"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14BDFBEA"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577605B1" w14:textId="77777777" w:rsidR="002053AC" w:rsidRPr="002053AC" w:rsidRDefault="002053AC" w:rsidP="002053AC">
            <w:pPr>
              <w:spacing w:after="0"/>
              <w:jc w:val="right"/>
              <w:rPr>
                <w:sz w:val="20"/>
              </w:rPr>
            </w:pPr>
            <w:r w:rsidRPr="002053AC">
              <w:rPr>
                <w:sz w:val="20"/>
              </w:rPr>
              <w:t>65.6</w:t>
            </w:r>
          </w:p>
        </w:tc>
        <w:tc>
          <w:tcPr>
            <w:tcW w:w="1425" w:type="dxa"/>
            <w:tcBorders>
              <w:top w:val="nil"/>
              <w:left w:val="nil"/>
              <w:bottom w:val="single" w:sz="4" w:space="0" w:color="auto"/>
              <w:right w:val="single" w:sz="4" w:space="0" w:color="auto"/>
            </w:tcBorders>
            <w:shd w:val="clear" w:color="auto" w:fill="auto"/>
            <w:noWrap/>
            <w:vAlign w:val="bottom"/>
          </w:tcPr>
          <w:p w14:paraId="65C5454B"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5C0040F6" w14:textId="77777777" w:rsidR="002053AC" w:rsidRPr="002053AC" w:rsidRDefault="002053AC" w:rsidP="002053AC">
            <w:pPr>
              <w:spacing w:after="0"/>
              <w:jc w:val="center"/>
              <w:rPr>
                <w:sz w:val="20"/>
              </w:rPr>
            </w:pPr>
            <w:r w:rsidRPr="002053AC">
              <w:rPr>
                <w:sz w:val="20"/>
              </w:rPr>
              <w:t>8</w:t>
            </w:r>
          </w:p>
        </w:tc>
        <w:tc>
          <w:tcPr>
            <w:tcW w:w="2393" w:type="dxa"/>
            <w:tcBorders>
              <w:top w:val="nil"/>
              <w:left w:val="nil"/>
              <w:bottom w:val="single" w:sz="4" w:space="0" w:color="auto"/>
              <w:right w:val="single" w:sz="8" w:space="0" w:color="auto"/>
            </w:tcBorders>
            <w:shd w:val="clear" w:color="auto" w:fill="auto"/>
            <w:noWrap/>
            <w:vAlign w:val="bottom"/>
          </w:tcPr>
          <w:p w14:paraId="10C8FABB"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222,912 </w:t>
            </w:r>
          </w:p>
        </w:tc>
      </w:tr>
      <w:tr w:rsidR="002053AC" w:rsidRPr="002053AC" w14:paraId="27961734"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A99375A" w14:textId="77777777" w:rsidR="002053AC" w:rsidRPr="002053AC" w:rsidRDefault="002053AC" w:rsidP="002053AC">
            <w:pPr>
              <w:spacing w:after="0"/>
              <w:rPr>
                <w:sz w:val="20"/>
              </w:rPr>
            </w:pPr>
            <w:r w:rsidRPr="002053AC">
              <w:rPr>
                <w:sz w:val="20"/>
              </w:rPr>
              <w:t>CFL SF</w:t>
            </w:r>
          </w:p>
        </w:tc>
        <w:tc>
          <w:tcPr>
            <w:tcW w:w="1110" w:type="dxa"/>
            <w:tcBorders>
              <w:top w:val="nil"/>
              <w:left w:val="nil"/>
              <w:bottom w:val="single" w:sz="4" w:space="0" w:color="auto"/>
              <w:right w:val="single" w:sz="4" w:space="0" w:color="auto"/>
            </w:tcBorders>
            <w:shd w:val="clear" w:color="auto" w:fill="auto"/>
            <w:noWrap/>
            <w:vAlign w:val="bottom"/>
          </w:tcPr>
          <w:p w14:paraId="02ED312B"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083FE4F" w14:textId="77777777" w:rsidR="002053AC" w:rsidRPr="002053AC" w:rsidRDefault="002053AC" w:rsidP="002053AC">
            <w:pPr>
              <w:spacing w:after="0"/>
              <w:jc w:val="right"/>
              <w:rPr>
                <w:sz w:val="20"/>
              </w:rPr>
            </w:pPr>
            <w:r w:rsidRPr="002053AC">
              <w:rPr>
                <w:sz w:val="20"/>
              </w:rPr>
              <w:t>24,656</w:t>
            </w:r>
          </w:p>
        </w:tc>
        <w:tc>
          <w:tcPr>
            <w:tcW w:w="880" w:type="dxa"/>
            <w:tcBorders>
              <w:top w:val="nil"/>
              <w:left w:val="nil"/>
              <w:bottom w:val="single" w:sz="4" w:space="0" w:color="auto"/>
              <w:right w:val="single" w:sz="4" w:space="0" w:color="auto"/>
            </w:tcBorders>
            <w:shd w:val="clear" w:color="auto" w:fill="auto"/>
            <w:noWrap/>
            <w:vAlign w:val="bottom"/>
          </w:tcPr>
          <w:p w14:paraId="42C005AD"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BA69AAF"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21890770" w14:textId="77777777" w:rsidR="002053AC" w:rsidRPr="002053AC" w:rsidRDefault="002053AC" w:rsidP="002053AC">
            <w:pPr>
              <w:spacing w:after="0"/>
              <w:jc w:val="right"/>
              <w:rPr>
                <w:sz w:val="20"/>
              </w:rPr>
            </w:pPr>
            <w:r w:rsidRPr="002053AC">
              <w:rPr>
                <w:sz w:val="20"/>
              </w:rPr>
              <w:t>94.8</w:t>
            </w:r>
          </w:p>
        </w:tc>
        <w:tc>
          <w:tcPr>
            <w:tcW w:w="1425" w:type="dxa"/>
            <w:tcBorders>
              <w:top w:val="nil"/>
              <w:left w:val="nil"/>
              <w:bottom w:val="single" w:sz="4" w:space="0" w:color="auto"/>
              <w:right w:val="single" w:sz="4" w:space="0" w:color="auto"/>
            </w:tcBorders>
            <w:shd w:val="clear" w:color="auto" w:fill="auto"/>
            <w:noWrap/>
            <w:vAlign w:val="bottom"/>
          </w:tcPr>
          <w:p w14:paraId="20EF21B1"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10EC3A27" w14:textId="77777777" w:rsidR="002053AC" w:rsidRPr="002053AC" w:rsidRDefault="002053AC" w:rsidP="002053AC">
            <w:pPr>
              <w:spacing w:after="0"/>
              <w:jc w:val="center"/>
              <w:rPr>
                <w:sz w:val="20"/>
              </w:rPr>
            </w:pPr>
            <w:r w:rsidRPr="002053AC">
              <w:rPr>
                <w:sz w:val="20"/>
              </w:rPr>
              <w:t>8</w:t>
            </w:r>
          </w:p>
        </w:tc>
        <w:tc>
          <w:tcPr>
            <w:tcW w:w="2393" w:type="dxa"/>
            <w:tcBorders>
              <w:top w:val="nil"/>
              <w:left w:val="nil"/>
              <w:bottom w:val="single" w:sz="4" w:space="0" w:color="auto"/>
              <w:right w:val="single" w:sz="8" w:space="0" w:color="auto"/>
            </w:tcBorders>
            <w:shd w:val="clear" w:color="auto" w:fill="auto"/>
            <w:noWrap/>
            <w:vAlign w:val="bottom"/>
          </w:tcPr>
          <w:p w14:paraId="517F9C25"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1,546,450 </w:t>
            </w:r>
          </w:p>
        </w:tc>
      </w:tr>
      <w:tr w:rsidR="002053AC" w:rsidRPr="002053AC" w14:paraId="769D8E08"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4404DE9D" w14:textId="77777777" w:rsidR="002053AC" w:rsidRPr="002053AC" w:rsidRDefault="002053AC" w:rsidP="002053AC">
            <w:pPr>
              <w:spacing w:after="0"/>
              <w:rPr>
                <w:sz w:val="20"/>
              </w:rPr>
            </w:pPr>
            <w:r w:rsidRPr="002053AC">
              <w:rPr>
                <w:sz w:val="20"/>
              </w:rPr>
              <w:t>Evap Cooler</w:t>
            </w:r>
            <w:r w:rsidR="00AA7ECD">
              <w:rPr>
                <w:sz w:val="20"/>
              </w:rPr>
              <w:t xml:space="preserve"> </w:t>
            </w:r>
            <w:r w:rsidRPr="002053AC">
              <w:rPr>
                <w:sz w:val="20"/>
              </w:rPr>
              <w:t>MF</w:t>
            </w:r>
          </w:p>
        </w:tc>
        <w:tc>
          <w:tcPr>
            <w:tcW w:w="1110" w:type="dxa"/>
            <w:tcBorders>
              <w:top w:val="nil"/>
              <w:left w:val="nil"/>
              <w:bottom w:val="single" w:sz="4" w:space="0" w:color="auto"/>
              <w:right w:val="single" w:sz="4" w:space="0" w:color="auto"/>
            </w:tcBorders>
            <w:shd w:val="clear" w:color="auto" w:fill="auto"/>
            <w:noWrap/>
            <w:vAlign w:val="bottom"/>
          </w:tcPr>
          <w:p w14:paraId="09DCF3C5"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C809206" w14:textId="77777777" w:rsidR="002053AC" w:rsidRPr="002053AC" w:rsidRDefault="002053AC" w:rsidP="002053AC">
            <w:pPr>
              <w:spacing w:after="0"/>
              <w:jc w:val="right"/>
              <w:rPr>
                <w:sz w:val="20"/>
              </w:rPr>
            </w:pPr>
            <w:r w:rsidRPr="002053AC">
              <w:rPr>
                <w:sz w:val="20"/>
              </w:rPr>
              <w:t>42</w:t>
            </w:r>
          </w:p>
        </w:tc>
        <w:tc>
          <w:tcPr>
            <w:tcW w:w="880" w:type="dxa"/>
            <w:tcBorders>
              <w:top w:val="nil"/>
              <w:left w:val="nil"/>
              <w:bottom w:val="single" w:sz="4" w:space="0" w:color="auto"/>
              <w:right w:val="single" w:sz="4" w:space="0" w:color="auto"/>
            </w:tcBorders>
            <w:shd w:val="clear" w:color="auto" w:fill="auto"/>
            <w:noWrap/>
            <w:vAlign w:val="bottom"/>
          </w:tcPr>
          <w:p w14:paraId="6B6ED8A1"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16797A6C"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4D5A444B" w14:textId="77777777" w:rsidR="002053AC" w:rsidRPr="002053AC" w:rsidRDefault="002053AC" w:rsidP="002053AC">
            <w:pPr>
              <w:spacing w:after="0"/>
              <w:jc w:val="right"/>
              <w:rPr>
                <w:sz w:val="20"/>
              </w:rPr>
            </w:pPr>
            <w:r w:rsidRPr="002053AC">
              <w:rPr>
                <w:sz w:val="20"/>
              </w:rPr>
              <w:t>519.6</w:t>
            </w:r>
          </w:p>
        </w:tc>
        <w:tc>
          <w:tcPr>
            <w:tcW w:w="1425" w:type="dxa"/>
            <w:tcBorders>
              <w:top w:val="nil"/>
              <w:left w:val="nil"/>
              <w:bottom w:val="single" w:sz="4" w:space="0" w:color="auto"/>
              <w:right w:val="single" w:sz="4" w:space="0" w:color="auto"/>
            </w:tcBorders>
            <w:shd w:val="clear" w:color="auto" w:fill="auto"/>
            <w:noWrap/>
            <w:vAlign w:val="bottom"/>
          </w:tcPr>
          <w:p w14:paraId="1AFAE0E4"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25925708" w14:textId="77777777" w:rsidR="002053AC" w:rsidRPr="002053AC" w:rsidRDefault="002053AC" w:rsidP="002053AC">
            <w:pPr>
              <w:spacing w:after="0"/>
              <w:jc w:val="center"/>
              <w:rPr>
                <w:sz w:val="20"/>
              </w:rPr>
            </w:pPr>
            <w:r w:rsidRPr="002053AC">
              <w:rPr>
                <w:sz w:val="20"/>
              </w:rPr>
              <w:t>7</w:t>
            </w:r>
          </w:p>
        </w:tc>
        <w:tc>
          <w:tcPr>
            <w:tcW w:w="2393" w:type="dxa"/>
            <w:tcBorders>
              <w:top w:val="nil"/>
              <w:left w:val="nil"/>
              <w:bottom w:val="single" w:sz="4" w:space="0" w:color="auto"/>
              <w:right w:val="single" w:sz="8" w:space="0" w:color="auto"/>
            </w:tcBorders>
            <w:shd w:val="clear" w:color="auto" w:fill="auto"/>
            <w:noWrap/>
            <w:vAlign w:val="bottom"/>
          </w:tcPr>
          <w:p w14:paraId="7A219D5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12,928 </w:t>
            </w:r>
          </w:p>
        </w:tc>
      </w:tr>
      <w:tr w:rsidR="002053AC" w:rsidRPr="002053AC" w14:paraId="75D05B99"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55EC61D" w14:textId="77777777" w:rsidR="002053AC" w:rsidRPr="002053AC" w:rsidRDefault="002053AC" w:rsidP="002053AC">
            <w:pPr>
              <w:spacing w:after="0"/>
              <w:rPr>
                <w:sz w:val="20"/>
              </w:rPr>
            </w:pPr>
            <w:r w:rsidRPr="002053AC">
              <w:rPr>
                <w:sz w:val="20"/>
              </w:rPr>
              <w:t>Evap Cooler</w:t>
            </w:r>
            <w:r w:rsidR="00AA7ECD">
              <w:rPr>
                <w:sz w:val="20"/>
              </w:rPr>
              <w:t xml:space="preserve"> </w:t>
            </w:r>
            <w:r w:rsidRPr="002053AC">
              <w:rPr>
                <w:sz w:val="20"/>
              </w:rPr>
              <w:t>MH</w:t>
            </w:r>
          </w:p>
        </w:tc>
        <w:tc>
          <w:tcPr>
            <w:tcW w:w="1110" w:type="dxa"/>
            <w:tcBorders>
              <w:top w:val="nil"/>
              <w:left w:val="nil"/>
              <w:bottom w:val="single" w:sz="4" w:space="0" w:color="auto"/>
              <w:right w:val="single" w:sz="4" w:space="0" w:color="auto"/>
            </w:tcBorders>
            <w:shd w:val="clear" w:color="auto" w:fill="auto"/>
            <w:noWrap/>
            <w:vAlign w:val="bottom"/>
          </w:tcPr>
          <w:p w14:paraId="6FE30E17"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4A07419" w14:textId="77777777" w:rsidR="002053AC" w:rsidRPr="002053AC" w:rsidRDefault="002053AC" w:rsidP="002053AC">
            <w:pPr>
              <w:spacing w:after="0"/>
              <w:jc w:val="right"/>
              <w:rPr>
                <w:sz w:val="20"/>
              </w:rPr>
            </w:pPr>
            <w:r w:rsidRPr="002053AC">
              <w:rPr>
                <w:sz w:val="20"/>
              </w:rPr>
              <w:t>182</w:t>
            </w:r>
          </w:p>
        </w:tc>
        <w:tc>
          <w:tcPr>
            <w:tcW w:w="880" w:type="dxa"/>
            <w:tcBorders>
              <w:top w:val="nil"/>
              <w:left w:val="nil"/>
              <w:bottom w:val="single" w:sz="4" w:space="0" w:color="auto"/>
              <w:right w:val="single" w:sz="4" w:space="0" w:color="auto"/>
            </w:tcBorders>
            <w:shd w:val="clear" w:color="auto" w:fill="auto"/>
            <w:noWrap/>
            <w:vAlign w:val="bottom"/>
          </w:tcPr>
          <w:p w14:paraId="4A92EB14"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01512BD2"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220ACAB1" w14:textId="77777777" w:rsidR="002053AC" w:rsidRPr="002053AC" w:rsidRDefault="002053AC" w:rsidP="002053AC">
            <w:pPr>
              <w:spacing w:after="0"/>
              <w:jc w:val="right"/>
              <w:rPr>
                <w:sz w:val="20"/>
              </w:rPr>
            </w:pPr>
            <w:r w:rsidRPr="002053AC">
              <w:rPr>
                <w:sz w:val="20"/>
              </w:rPr>
              <w:t>319.6</w:t>
            </w:r>
          </w:p>
        </w:tc>
        <w:tc>
          <w:tcPr>
            <w:tcW w:w="1425" w:type="dxa"/>
            <w:tcBorders>
              <w:top w:val="nil"/>
              <w:left w:val="nil"/>
              <w:bottom w:val="single" w:sz="4" w:space="0" w:color="auto"/>
              <w:right w:val="single" w:sz="4" w:space="0" w:color="auto"/>
            </w:tcBorders>
            <w:shd w:val="clear" w:color="auto" w:fill="auto"/>
            <w:noWrap/>
            <w:vAlign w:val="bottom"/>
          </w:tcPr>
          <w:p w14:paraId="130EB302"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35F61660" w14:textId="77777777" w:rsidR="002053AC" w:rsidRPr="002053AC" w:rsidRDefault="002053AC" w:rsidP="002053AC">
            <w:pPr>
              <w:spacing w:after="0"/>
              <w:jc w:val="center"/>
              <w:rPr>
                <w:sz w:val="20"/>
              </w:rPr>
            </w:pPr>
            <w:r w:rsidRPr="002053AC">
              <w:rPr>
                <w:sz w:val="20"/>
              </w:rPr>
              <w:t>7</w:t>
            </w:r>
          </w:p>
        </w:tc>
        <w:tc>
          <w:tcPr>
            <w:tcW w:w="2393" w:type="dxa"/>
            <w:tcBorders>
              <w:top w:val="nil"/>
              <w:left w:val="nil"/>
              <w:bottom w:val="single" w:sz="4" w:space="0" w:color="auto"/>
              <w:right w:val="single" w:sz="8" w:space="0" w:color="auto"/>
            </w:tcBorders>
            <w:shd w:val="clear" w:color="auto" w:fill="auto"/>
            <w:noWrap/>
            <w:vAlign w:val="bottom"/>
          </w:tcPr>
          <w:p w14:paraId="3CC53D60"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34,453 </w:t>
            </w:r>
          </w:p>
        </w:tc>
      </w:tr>
      <w:tr w:rsidR="002053AC" w:rsidRPr="002053AC" w14:paraId="079B6052"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5556E09C" w14:textId="77777777" w:rsidR="002053AC" w:rsidRPr="002053AC" w:rsidRDefault="002053AC" w:rsidP="002053AC">
            <w:pPr>
              <w:spacing w:after="0"/>
              <w:rPr>
                <w:sz w:val="20"/>
              </w:rPr>
            </w:pPr>
            <w:r w:rsidRPr="002053AC">
              <w:rPr>
                <w:sz w:val="20"/>
              </w:rPr>
              <w:t>Evap Cooler</w:t>
            </w:r>
            <w:r w:rsidR="00AA7ECD">
              <w:rPr>
                <w:sz w:val="20"/>
              </w:rPr>
              <w:t xml:space="preserve"> </w:t>
            </w:r>
            <w:r w:rsidRPr="002053AC">
              <w:rPr>
                <w:sz w:val="20"/>
              </w:rPr>
              <w:t>SF</w:t>
            </w:r>
          </w:p>
        </w:tc>
        <w:tc>
          <w:tcPr>
            <w:tcW w:w="1110" w:type="dxa"/>
            <w:tcBorders>
              <w:top w:val="nil"/>
              <w:left w:val="nil"/>
              <w:bottom w:val="single" w:sz="4" w:space="0" w:color="auto"/>
              <w:right w:val="single" w:sz="4" w:space="0" w:color="auto"/>
            </w:tcBorders>
            <w:shd w:val="clear" w:color="auto" w:fill="auto"/>
            <w:noWrap/>
            <w:vAlign w:val="bottom"/>
          </w:tcPr>
          <w:p w14:paraId="00F3AD66"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1F4FC4AD" w14:textId="77777777" w:rsidR="002053AC" w:rsidRPr="002053AC" w:rsidRDefault="002053AC" w:rsidP="002053AC">
            <w:pPr>
              <w:spacing w:after="0"/>
              <w:jc w:val="right"/>
              <w:rPr>
                <w:sz w:val="20"/>
              </w:rPr>
            </w:pPr>
            <w:r w:rsidRPr="002053AC">
              <w:rPr>
                <w:sz w:val="20"/>
              </w:rPr>
              <w:t>1,707</w:t>
            </w:r>
          </w:p>
        </w:tc>
        <w:tc>
          <w:tcPr>
            <w:tcW w:w="880" w:type="dxa"/>
            <w:tcBorders>
              <w:top w:val="nil"/>
              <w:left w:val="nil"/>
              <w:bottom w:val="single" w:sz="4" w:space="0" w:color="auto"/>
              <w:right w:val="single" w:sz="4" w:space="0" w:color="auto"/>
            </w:tcBorders>
            <w:shd w:val="clear" w:color="auto" w:fill="auto"/>
            <w:noWrap/>
            <w:vAlign w:val="bottom"/>
          </w:tcPr>
          <w:p w14:paraId="5238D12D"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68BD96C1"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4C4D65BF" w14:textId="77777777" w:rsidR="002053AC" w:rsidRPr="002053AC" w:rsidRDefault="002053AC" w:rsidP="002053AC">
            <w:pPr>
              <w:spacing w:after="0"/>
              <w:jc w:val="right"/>
              <w:rPr>
                <w:sz w:val="20"/>
              </w:rPr>
            </w:pPr>
            <w:r w:rsidRPr="002053AC">
              <w:rPr>
                <w:sz w:val="20"/>
              </w:rPr>
              <w:t>379.5</w:t>
            </w:r>
          </w:p>
        </w:tc>
        <w:tc>
          <w:tcPr>
            <w:tcW w:w="1425" w:type="dxa"/>
            <w:tcBorders>
              <w:top w:val="nil"/>
              <w:left w:val="nil"/>
              <w:bottom w:val="single" w:sz="4" w:space="0" w:color="auto"/>
              <w:right w:val="single" w:sz="4" w:space="0" w:color="auto"/>
            </w:tcBorders>
            <w:shd w:val="clear" w:color="auto" w:fill="auto"/>
            <w:noWrap/>
            <w:vAlign w:val="bottom"/>
          </w:tcPr>
          <w:p w14:paraId="50451EFC"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06C29825" w14:textId="77777777" w:rsidR="002053AC" w:rsidRPr="002053AC" w:rsidRDefault="002053AC" w:rsidP="002053AC">
            <w:pPr>
              <w:spacing w:after="0"/>
              <w:jc w:val="center"/>
              <w:rPr>
                <w:sz w:val="20"/>
              </w:rPr>
            </w:pPr>
            <w:r w:rsidRPr="002053AC">
              <w:rPr>
                <w:sz w:val="20"/>
              </w:rPr>
              <w:t>7</w:t>
            </w:r>
          </w:p>
        </w:tc>
        <w:tc>
          <w:tcPr>
            <w:tcW w:w="2393" w:type="dxa"/>
            <w:tcBorders>
              <w:top w:val="nil"/>
              <w:left w:val="nil"/>
              <w:bottom w:val="single" w:sz="4" w:space="0" w:color="auto"/>
              <w:right w:val="single" w:sz="8" w:space="0" w:color="auto"/>
            </w:tcBorders>
            <w:shd w:val="clear" w:color="auto" w:fill="auto"/>
            <w:noWrap/>
            <w:vAlign w:val="bottom"/>
          </w:tcPr>
          <w:p w14:paraId="72537AD0"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383,664 </w:t>
            </w:r>
          </w:p>
        </w:tc>
      </w:tr>
      <w:tr w:rsidR="002053AC" w:rsidRPr="002053AC" w14:paraId="0742FBC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6ECAECD9" w14:textId="77777777" w:rsidR="002053AC" w:rsidRPr="002053AC" w:rsidRDefault="002053AC" w:rsidP="002053AC">
            <w:pPr>
              <w:spacing w:after="0"/>
              <w:rPr>
                <w:sz w:val="20"/>
              </w:rPr>
            </w:pPr>
            <w:r w:rsidRPr="002053AC">
              <w:rPr>
                <w:sz w:val="20"/>
              </w:rPr>
              <w:t>Evap Cooler Cover MF</w:t>
            </w:r>
          </w:p>
        </w:tc>
        <w:tc>
          <w:tcPr>
            <w:tcW w:w="1110" w:type="dxa"/>
            <w:tcBorders>
              <w:top w:val="nil"/>
              <w:left w:val="nil"/>
              <w:bottom w:val="single" w:sz="4" w:space="0" w:color="auto"/>
              <w:right w:val="single" w:sz="4" w:space="0" w:color="auto"/>
            </w:tcBorders>
            <w:shd w:val="clear" w:color="auto" w:fill="auto"/>
            <w:noWrap/>
            <w:vAlign w:val="bottom"/>
          </w:tcPr>
          <w:p w14:paraId="79ED3079" w14:textId="77777777" w:rsidR="002053AC" w:rsidRPr="002053AC" w:rsidRDefault="002053AC" w:rsidP="002053AC">
            <w:pPr>
              <w:spacing w:after="0"/>
              <w:jc w:val="right"/>
              <w:rPr>
                <w:sz w:val="20"/>
              </w:rPr>
            </w:pPr>
            <w:r w:rsidRPr="002053AC">
              <w:rPr>
                <w:sz w:val="20"/>
              </w:rPr>
              <w:t>6</w:t>
            </w:r>
          </w:p>
        </w:tc>
        <w:tc>
          <w:tcPr>
            <w:tcW w:w="966" w:type="dxa"/>
            <w:tcBorders>
              <w:top w:val="nil"/>
              <w:left w:val="nil"/>
              <w:bottom w:val="single" w:sz="4" w:space="0" w:color="auto"/>
              <w:right w:val="single" w:sz="4" w:space="0" w:color="auto"/>
            </w:tcBorders>
            <w:shd w:val="clear" w:color="auto" w:fill="auto"/>
            <w:noWrap/>
            <w:vAlign w:val="bottom"/>
          </w:tcPr>
          <w:p w14:paraId="1B6984AD" w14:textId="77777777" w:rsidR="002053AC" w:rsidRPr="002053AC" w:rsidRDefault="002053AC" w:rsidP="002053AC">
            <w:pPr>
              <w:spacing w:after="0"/>
              <w:jc w:val="right"/>
              <w:rPr>
                <w:sz w:val="20"/>
              </w:rPr>
            </w:pPr>
            <w:r w:rsidRPr="002053AC">
              <w:rPr>
                <w:sz w:val="20"/>
              </w:rPr>
              <w:t>128</w:t>
            </w:r>
          </w:p>
        </w:tc>
        <w:tc>
          <w:tcPr>
            <w:tcW w:w="880" w:type="dxa"/>
            <w:tcBorders>
              <w:top w:val="nil"/>
              <w:left w:val="nil"/>
              <w:bottom w:val="single" w:sz="4" w:space="0" w:color="auto"/>
              <w:right w:val="single" w:sz="4" w:space="0" w:color="auto"/>
            </w:tcBorders>
            <w:shd w:val="clear" w:color="auto" w:fill="auto"/>
            <w:noWrap/>
            <w:vAlign w:val="bottom"/>
          </w:tcPr>
          <w:p w14:paraId="3A1397EC" w14:textId="77777777" w:rsidR="002053AC" w:rsidRPr="002053AC" w:rsidRDefault="002053AC" w:rsidP="002053AC">
            <w:pPr>
              <w:spacing w:after="0"/>
              <w:jc w:val="right"/>
              <w:rPr>
                <w:sz w:val="20"/>
              </w:rPr>
            </w:pPr>
            <w:r w:rsidRPr="002053AC">
              <w:rPr>
                <w:sz w:val="20"/>
              </w:rPr>
              <w:t>122</w:t>
            </w:r>
          </w:p>
        </w:tc>
        <w:tc>
          <w:tcPr>
            <w:tcW w:w="1109" w:type="dxa"/>
            <w:tcBorders>
              <w:top w:val="nil"/>
              <w:left w:val="nil"/>
              <w:bottom w:val="single" w:sz="4" w:space="0" w:color="auto"/>
              <w:right w:val="single" w:sz="4" w:space="0" w:color="auto"/>
            </w:tcBorders>
            <w:shd w:val="clear" w:color="auto" w:fill="auto"/>
            <w:noWrap/>
            <w:vAlign w:val="bottom"/>
          </w:tcPr>
          <w:p w14:paraId="1CB7FF9E" w14:textId="77777777" w:rsidR="002053AC" w:rsidRPr="002053AC" w:rsidRDefault="002053AC" w:rsidP="002053AC">
            <w:pPr>
              <w:spacing w:after="0"/>
              <w:jc w:val="right"/>
              <w:rPr>
                <w:sz w:val="20"/>
              </w:rPr>
            </w:pPr>
            <w:r w:rsidRPr="002053AC">
              <w:rPr>
                <w:sz w:val="20"/>
              </w:rPr>
              <w:t>6.3</w:t>
            </w:r>
          </w:p>
        </w:tc>
        <w:tc>
          <w:tcPr>
            <w:tcW w:w="966" w:type="dxa"/>
            <w:tcBorders>
              <w:top w:val="nil"/>
              <w:left w:val="nil"/>
              <w:bottom w:val="single" w:sz="4" w:space="0" w:color="auto"/>
              <w:right w:val="single" w:sz="4" w:space="0" w:color="auto"/>
            </w:tcBorders>
            <w:shd w:val="clear" w:color="auto" w:fill="auto"/>
            <w:noWrap/>
            <w:vAlign w:val="bottom"/>
          </w:tcPr>
          <w:p w14:paraId="59D623CB"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072802F5" w14:textId="77777777" w:rsidR="002053AC" w:rsidRPr="002053AC" w:rsidRDefault="002053AC" w:rsidP="002053AC">
            <w:pPr>
              <w:spacing w:after="0"/>
              <w:jc w:val="right"/>
              <w:rPr>
                <w:sz w:val="20"/>
              </w:rPr>
            </w:pPr>
            <w:r w:rsidRPr="002053AC">
              <w:rPr>
                <w:sz w:val="20"/>
              </w:rPr>
              <w:t>0.9</w:t>
            </w:r>
          </w:p>
        </w:tc>
        <w:tc>
          <w:tcPr>
            <w:tcW w:w="1231" w:type="dxa"/>
            <w:tcBorders>
              <w:top w:val="nil"/>
              <w:left w:val="nil"/>
              <w:bottom w:val="single" w:sz="4" w:space="0" w:color="auto"/>
              <w:right w:val="single" w:sz="4" w:space="0" w:color="auto"/>
            </w:tcBorders>
            <w:shd w:val="clear" w:color="auto" w:fill="auto"/>
            <w:noWrap/>
            <w:vAlign w:val="bottom"/>
          </w:tcPr>
          <w:p w14:paraId="25062D2C" w14:textId="77777777" w:rsidR="002053AC" w:rsidRPr="002053AC" w:rsidRDefault="002053AC" w:rsidP="002053AC">
            <w:pPr>
              <w:spacing w:after="0"/>
              <w:jc w:val="center"/>
              <w:rPr>
                <w:sz w:val="20"/>
              </w:rPr>
            </w:pPr>
            <w:r w:rsidRPr="002053AC">
              <w:rPr>
                <w:sz w:val="20"/>
              </w:rPr>
              <w:t>3</w:t>
            </w:r>
          </w:p>
        </w:tc>
        <w:tc>
          <w:tcPr>
            <w:tcW w:w="2393" w:type="dxa"/>
            <w:tcBorders>
              <w:top w:val="nil"/>
              <w:left w:val="nil"/>
              <w:bottom w:val="single" w:sz="4" w:space="0" w:color="auto"/>
              <w:right w:val="single" w:sz="8" w:space="0" w:color="auto"/>
            </w:tcBorders>
            <w:shd w:val="clear" w:color="auto" w:fill="auto"/>
            <w:noWrap/>
            <w:vAlign w:val="bottom"/>
          </w:tcPr>
          <w:p w14:paraId="78FFC55A"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264 </w:t>
            </w:r>
          </w:p>
        </w:tc>
      </w:tr>
      <w:tr w:rsidR="002053AC" w:rsidRPr="002053AC" w14:paraId="3D3CB8E7"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FC1619A" w14:textId="77777777" w:rsidR="002053AC" w:rsidRPr="002053AC" w:rsidRDefault="002053AC" w:rsidP="002053AC">
            <w:pPr>
              <w:spacing w:after="0"/>
              <w:rPr>
                <w:sz w:val="20"/>
              </w:rPr>
            </w:pPr>
            <w:r w:rsidRPr="002053AC">
              <w:rPr>
                <w:sz w:val="20"/>
              </w:rPr>
              <w:t>Evap Cooler Cover MH</w:t>
            </w:r>
          </w:p>
        </w:tc>
        <w:tc>
          <w:tcPr>
            <w:tcW w:w="1110" w:type="dxa"/>
            <w:tcBorders>
              <w:top w:val="nil"/>
              <w:left w:val="nil"/>
              <w:bottom w:val="single" w:sz="4" w:space="0" w:color="auto"/>
              <w:right w:val="single" w:sz="4" w:space="0" w:color="auto"/>
            </w:tcBorders>
            <w:shd w:val="clear" w:color="auto" w:fill="auto"/>
            <w:noWrap/>
            <w:vAlign w:val="bottom"/>
          </w:tcPr>
          <w:p w14:paraId="28CA0ACB" w14:textId="77777777" w:rsidR="002053AC" w:rsidRPr="002053AC" w:rsidRDefault="002053AC" w:rsidP="002053AC">
            <w:pPr>
              <w:spacing w:after="0"/>
              <w:jc w:val="right"/>
              <w:rPr>
                <w:sz w:val="20"/>
              </w:rPr>
            </w:pPr>
            <w:r w:rsidRPr="002053AC">
              <w:rPr>
                <w:sz w:val="20"/>
              </w:rPr>
              <w:t>41</w:t>
            </w:r>
          </w:p>
        </w:tc>
        <w:tc>
          <w:tcPr>
            <w:tcW w:w="966" w:type="dxa"/>
            <w:tcBorders>
              <w:top w:val="nil"/>
              <w:left w:val="nil"/>
              <w:bottom w:val="single" w:sz="4" w:space="0" w:color="auto"/>
              <w:right w:val="single" w:sz="4" w:space="0" w:color="auto"/>
            </w:tcBorders>
            <w:shd w:val="clear" w:color="auto" w:fill="auto"/>
            <w:noWrap/>
            <w:vAlign w:val="bottom"/>
          </w:tcPr>
          <w:p w14:paraId="6A0CC9E9" w14:textId="77777777" w:rsidR="002053AC" w:rsidRPr="002053AC" w:rsidRDefault="002053AC" w:rsidP="002053AC">
            <w:pPr>
              <w:spacing w:after="0"/>
              <w:jc w:val="right"/>
              <w:rPr>
                <w:sz w:val="20"/>
              </w:rPr>
            </w:pPr>
            <w:r w:rsidRPr="002053AC">
              <w:rPr>
                <w:sz w:val="20"/>
              </w:rPr>
              <w:t>663</w:t>
            </w:r>
          </w:p>
        </w:tc>
        <w:tc>
          <w:tcPr>
            <w:tcW w:w="880" w:type="dxa"/>
            <w:tcBorders>
              <w:top w:val="nil"/>
              <w:left w:val="nil"/>
              <w:bottom w:val="single" w:sz="4" w:space="0" w:color="auto"/>
              <w:right w:val="single" w:sz="4" w:space="0" w:color="auto"/>
            </w:tcBorders>
            <w:shd w:val="clear" w:color="auto" w:fill="auto"/>
            <w:noWrap/>
            <w:vAlign w:val="bottom"/>
          </w:tcPr>
          <w:p w14:paraId="07AAEA61" w14:textId="77777777" w:rsidR="002053AC" w:rsidRPr="002053AC" w:rsidRDefault="002053AC" w:rsidP="002053AC">
            <w:pPr>
              <w:spacing w:after="0"/>
              <w:jc w:val="right"/>
              <w:rPr>
                <w:sz w:val="20"/>
              </w:rPr>
            </w:pPr>
            <w:r w:rsidRPr="002053AC">
              <w:rPr>
                <w:sz w:val="20"/>
              </w:rPr>
              <w:t>590</w:t>
            </w:r>
          </w:p>
        </w:tc>
        <w:tc>
          <w:tcPr>
            <w:tcW w:w="1109" w:type="dxa"/>
            <w:tcBorders>
              <w:top w:val="nil"/>
              <w:left w:val="nil"/>
              <w:bottom w:val="single" w:sz="4" w:space="0" w:color="auto"/>
              <w:right w:val="single" w:sz="4" w:space="0" w:color="auto"/>
            </w:tcBorders>
            <w:shd w:val="clear" w:color="auto" w:fill="auto"/>
            <w:noWrap/>
            <w:vAlign w:val="bottom"/>
          </w:tcPr>
          <w:p w14:paraId="42EE52F2" w14:textId="77777777" w:rsidR="002053AC" w:rsidRPr="002053AC" w:rsidRDefault="002053AC" w:rsidP="002053AC">
            <w:pPr>
              <w:spacing w:after="0"/>
              <w:jc w:val="right"/>
              <w:rPr>
                <w:sz w:val="20"/>
              </w:rPr>
            </w:pPr>
            <w:r w:rsidRPr="002053AC">
              <w:rPr>
                <w:sz w:val="20"/>
              </w:rPr>
              <w:t>6.7</w:t>
            </w:r>
          </w:p>
        </w:tc>
        <w:tc>
          <w:tcPr>
            <w:tcW w:w="966" w:type="dxa"/>
            <w:tcBorders>
              <w:top w:val="nil"/>
              <w:left w:val="nil"/>
              <w:bottom w:val="single" w:sz="4" w:space="0" w:color="auto"/>
              <w:right w:val="single" w:sz="4" w:space="0" w:color="auto"/>
            </w:tcBorders>
            <w:shd w:val="clear" w:color="auto" w:fill="auto"/>
            <w:noWrap/>
            <w:vAlign w:val="bottom"/>
          </w:tcPr>
          <w:p w14:paraId="4BF0E13C"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72FD9409" w14:textId="77777777" w:rsidR="002053AC" w:rsidRPr="002053AC" w:rsidRDefault="002053AC" w:rsidP="002053AC">
            <w:pPr>
              <w:spacing w:after="0"/>
              <w:jc w:val="right"/>
              <w:rPr>
                <w:sz w:val="20"/>
              </w:rPr>
            </w:pPr>
            <w:r w:rsidRPr="002053AC">
              <w:rPr>
                <w:sz w:val="20"/>
              </w:rPr>
              <w:t>1.0</w:t>
            </w:r>
          </w:p>
        </w:tc>
        <w:tc>
          <w:tcPr>
            <w:tcW w:w="1231" w:type="dxa"/>
            <w:tcBorders>
              <w:top w:val="nil"/>
              <w:left w:val="nil"/>
              <w:bottom w:val="single" w:sz="4" w:space="0" w:color="auto"/>
              <w:right w:val="single" w:sz="4" w:space="0" w:color="auto"/>
            </w:tcBorders>
            <w:shd w:val="clear" w:color="auto" w:fill="auto"/>
            <w:noWrap/>
            <w:vAlign w:val="bottom"/>
          </w:tcPr>
          <w:p w14:paraId="052503ED" w14:textId="77777777" w:rsidR="002053AC" w:rsidRPr="002053AC" w:rsidRDefault="002053AC" w:rsidP="002053AC">
            <w:pPr>
              <w:spacing w:after="0"/>
              <w:jc w:val="center"/>
              <w:rPr>
                <w:sz w:val="20"/>
              </w:rPr>
            </w:pPr>
            <w:r w:rsidRPr="002053AC">
              <w:rPr>
                <w:sz w:val="20"/>
              </w:rPr>
              <w:t>3</w:t>
            </w:r>
          </w:p>
        </w:tc>
        <w:tc>
          <w:tcPr>
            <w:tcW w:w="2393" w:type="dxa"/>
            <w:tcBorders>
              <w:top w:val="nil"/>
              <w:left w:val="nil"/>
              <w:bottom w:val="single" w:sz="4" w:space="0" w:color="auto"/>
              <w:right w:val="single" w:sz="8" w:space="0" w:color="auto"/>
            </w:tcBorders>
            <w:shd w:val="clear" w:color="auto" w:fill="auto"/>
            <w:noWrap/>
            <w:vAlign w:val="bottom"/>
          </w:tcPr>
          <w:p w14:paraId="781448E0"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1,410 </w:t>
            </w:r>
          </w:p>
        </w:tc>
      </w:tr>
      <w:tr w:rsidR="002053AC" w:rsidRPr="002053AC" w14:paraId="017C5C70"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5D8E55C0" w14:textId="77777777" w:rsidR="002053AC" w:rsidRPr="002053AC" w:rsidRDefault="002053AC" w:rsidP="002053AC">
            <w:pPr>
              <w:spacing w:after="0"/>
              <w:rPr>
                <w:sz w:val="20"/>
              </w:rPr>
            </w:pPr>
            <w:r w:rsidRPr="002053AC">
              <w:rPr>
                <w:sz w:val="20"/>
              </w:rPr>
              <w:t>Evap Cooler Cover SF</w:t>
            </w:r>
          </w:p>
        </w:tc>
        <w:tc>
          <w:tcPr>
            <w:tcW w:w="1110" w:type="dxa"/>
            <w:tcBorders>
              <w:top w:val="nil"/>
              <w:left w:val="nil"/>
              <w:bottom w:val="single" w:sz="4" w:space="0" w:color="auto"/>
              <w:right w:val="single" w:sz="4" w:space="0" w:color="auto"/>
            </w:tcBorders>
            <w:shd w:val="clear" w:color="auto" w:fill="auto"/>
            <w:noWrap/>
            <w:vAlign w:val="bottom"/>
          </w:tcPr>
          <w:p w14:paraId="387C8CCE" w14:textId="77777777" w:rsidR="002053AC" w:rsidRPr="002053AC" w:rsidRDefault="002053AC" w:rsidP="002053AC">
            <w:pPr>
              <w:spacing w:after="0"/>
              <w:jc w:val="right"/>
              <w:rPr>
                <w:sz w:val="20"/>
              </w:rPr>
            </w:pPr>
            <w:r w:rsidRPr="002053AC">
              <w:rPr>
                <w:sz w:val="20"/>
              </w:rPr>
              <w:t>79</w:t>
            </w:r>
          </w:p>
        </w:tc>
        <w:tc>
          <w:tcPr>
            <w:tcW w:w="966" w:type="dxa"/>
            <w:tcBorders>
              <w:top w:val="nil"/>
              <w:left w:val="nil"/>
              <w:bottom w:val="single" w:sz="4" w:space="0" w:color="auto"/>
              <w:right w:val="single" w:sz="4" w:space="0" w:color="auto"/>
            </w:tcBorders>
            <w:shd w:val="clear" w:color="auto" w:fill="auto"/>
            <w:noWrap/>
            <w:vAlign w:val="bottom"/>
          </w:tcPr>
          <w:p w14:paraId="1D327D73" w14:textId="77777777" w:rsidR="002053AC" w:rsidRPr="002053AC" w:rsidRDefault="002053AC" w:rsidP="002053AC">
            <w:pPr>
              <w:spacing w:after="0"/>
              <w:jc w:val="right"/>
              <w:rPr>
                <w:sz w:val="20"/>
              </w:rPr>
            </w:pPr>
            <w:r w:rsidRPr="002053AC">
              <w:rPr>
                <w:sz w:val="20"/>
              </w:rPr>
              <w:t>2,087</w:t>
            </w:r>
          </w:p>
        </w:tc>
        <w:tc>
          <w:tcPr>
            <w:tcW w:w="880" w:type="dxa"/>
            <w:tcBorders>
              <w:top w:val="nil"/>
              <w:left w:val="nil"/>
              <w:bottom w:val="single" w:sz="4" w:space="0" w:color="auto"/>
              <w:right w:val="single" w:sz="4" w:space="0" w:color="auto"/>
            </w:tcBorders>
            <w:shd w:val="clear" w:color="auto" w:fill="auto"/>
            <w:noWrap/>
            <w:vAlign w:val="bottom"/>
          </w:tcPr>
          <w:p w14:paraId="35036A9D" w14:textId="77777777" w:rsidR="002053AC" w:rsidRPr="002053AC" w:rsidRDefault="002053AC" w:rsidP="002053AC">
            <w:pPr>
              <w:spacing w:after="0"/>
              <w:jc w:val="right"/>
              <w:rPr>
                <w:sz w:val="20"/>
              </w:rPr>
            </w:pPr>
            <w:r w:rsidRPr="002053AC">
              <w:rPr>
                <w:sz w:val="20"/>
              </w:rPr>
              <w:t>1,988</w:t>
            </w:r>
          </w:p>
        </w:tc>
        <w:tc>
          <w:tcPr>
            <w:tcW w:w="1109" w:type="dxa"/>
            <w:tcBorders>
              <w:top w:val="nil"/>
              <w:left w:val="nil"/>
              <w:bottom w:val="single" w:sz="4" w:space="0" w:color="auto"/>
              <w:right w:val="single" w:sz="4" w:space="0" w:color="auto"/>
            </w:tcBorders>
            <w:shd w:val="clear" w:color="auto" w:fill="auto"/>
            <w:noWrap/>
            <w:vAlign w:val="bottom"/>
          </w:tcPr>
          <w:p w14:paraId="5F1DC799" w14:textId="77777777" w:rsidR="002053AC" w:rsidRPr="002053AC" w:rsidRDefault="002053AC" w:rsidP="002053AC">
            <w:pPr>
              <w:spacing w:after="0"/>
              <w:jc w:val="right"/>
              <w:rPr>
                <w:sz w:val="20"/>
              </w:rPr>
            </w:pPr>
            <w:r w:rsidRPr="002053AC">
              <w:rPr>
                <w:sz w:val="20"/>
              </w:rPr>
              <w:t>8.7</w:t>
            </w:r>
          </w:p>
        </w:tc>
        <w:tc>
          <w:tcPr>
            <w:tcW w:w="966" w:type="dxa"/>
            <w:tcBorders>
              <w:top w:val="nil"/>
              <w:left w:val="nil"/>
              <w:bottom w:val="single" w:sz="4" w:space="0" w:color="auto"/>
              <w:right w:val="single" w:sz="4" w:space="0" w:color="auto"/>
            </w:tcBorders>
            <w:shd w:val="clear" w:color="auto" w:fill="auto"/>
            <w:noWrap/>
            <w:vAlign w:val="bottom"/>
          </w:tcPr>
          <w:p w14:paraId="147F2C20"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6DCC7E8C" w14:textId="77777777" w:rsidR="002053AC" w:rsidRPr="002053AC" w:rsidRDefault="002053AC" w:rsidP="002053AC">
            <w:pPr>
              <w:spacing w:after="0"/>
              <w:jc w:val="right"/>
              <w:rPr>
                <w:sz w:val="20"/>
              </w:rPr>
            </w:pPr>
            <w:r w:rsidRPr="002053AC">
              <w:rPr>
                <w:sz w:val="20"/>
              </w:rPr>
              <w:t>3.2</w:t>
            </w:r>
          </w:p>
        </w:tc>
        <w:tc>
          <w:tcPr>
            <w:tcW w:w="1231" w:type="dxa"/>
            <w:tcBorders>
              <w:top w:val="nil"/>
              <w:left w:val="nil"/>
              <w:bottom w:val="single" w:sz="4" w:space="0" w:color="auto"/>
              <w:right w:val="single" w:sz="4" w:space="0" w:color="auto"/>
            </w:tcBorders>
            <w:shd w:val="clear" w:color="auto" w:fill="auto"/>
            <w:noWrap/>
            <w:vAlign w:val="bottom"/>
          </w:tcPr>
          <w:p w14:paraId="591FA02B" w14:textId="77777777" w:rsidR="002053AC" w:rsidRPr="002053AC" w:rsidRDefault="002053AC" w:rsidP="002053AC">
            <w:pPr>
              <w:spacing w:after="0"/>
              <w:jc w:val="center"/>
              <w:rPr>
                <w:sz w:val="20"/>
              </w:rPr>
            </w:pPr>
            <w:r w:rsidRPr="002053AC">
              <w:rPr>
                <w:sz w:val="20"/>
              </w:rPr>
              <w:t>3</w:t>
            </w:r>
          </w:p>
        </w:tc>
        <w:tc>
          <w:tcPr>
            <w:tcW w:w="2393" w:type="dxa"/>
            <w:tcBorders>
              <w:top w:val="nil"/>
              <w:left w:val="nil"/>
              <w:bottom w:val="single" w:sz="4" w:space="0" w:color="auto"/>
              <w:right w:val="single" w:sz="8" w:space="0" w:color="auto"/>
            </w:tcBorders>
            <w:shd w:val="clear" w:color="auto" w:fill="auto"/>
            <w:noWrap/>
            <w:vAlign w:val="bottom"/>
          </w:tcPr>
          <w:p w14:paraId="2D506D43"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14,923 </w:t>
            </w:r>
          </w:p>
        </w:tc>
      </w:tr>
      <w:tr w:rsidR="002053AC" w:rsidRPr="002053AC" w14:paraId="5A4946E9"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AF2F7E7" w14:textId="77777777" w:rsidR="002053AC" w:rsidRPr="002053AC" w:rsidRDefault="002053AC" w:rsidP="002053AC">
            <w:pPr>
              <w:spacing w:after="0"/>
              <w:rPr>
                <w:sz w:val="20"/>
              </w:rPr>
            </w:pPr>
            <w:r w:rsidRPr="002053AC">
              <w:rPr>
                <w:sz w:val="20"/>
              </w:rPr>
              <w:t>Faucet Aerator MF</w:t>
            </w:r>
          </w:p>
        </w:tc>
        <w:tc>
          <w:tcPr>
            <w:tcW w:w="1110" w:type="dxa"/>
            <w:tcBorders>
              <w:top w:val="nil"/>
              <w:left w:val="nil"/>
              <w:bottom w:val="single" w:sz="4" w:space="0" w:color="auto"/>
              <w:right w:val="single" w:sz="4" w:space="0" w:color="auto"/>
            </w:tcBorders>
            <w:shd w:val="clear" w:color="auto" w:fill="auto"/>
            <w:noWrap/>
            <w:vAlign w:val="bottom"/>
          </w:tcPr>
          <w:p w14:paraId="761D09C5"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530CC064" w14:textId="77777777" w:rsidR="002053AC" w:rsidRPr="002053AC" w:rsidRDefault="002053AC" w:rsidP="002053AC">
            <w:pPr>
              <w:spacing w:after="0"/>
              <w:jc w:val="right"/>
              <w:rPr>
                <w:sz w:val="20"/>
              </w:rPr>
            </w:pPr>
            <w:r w:rsidRPr="002053AC">
              <w:rPr>
                <w:sz w:val="20"/>
              </w:rPr>
              <w:t>1,473</w:t>
            </w:r>
          </w:p>
        </w:tc>
        <w:tc>
          <w:tcPr>
            <w:tcW w:w="880" w:type="dxa"/>
            <w:tcBorders>
              <w:top w:val="nil"/>
              <w:left w:val="nil"/>
              <w:bottom w:val="single" w:sz="4" w:space="0" w:color="auto"/>
              <w:right w:val="single" w:sz="4" w:space="0" w:color="auto"/>
            </w:tcBorders>
            <w:shd w:val="clear" w:color="auto" w:fill="auto"/>
            <w:noWrap/>
            <w:vAlign w:val="bottom"/>
          </w:tcPr>
          <w:p w14:paraId="2B3D9B44" w14:textId="77777777" w:rsidR="002053AC" w:rsidRPr="002053AC" w:rsidRDefault="002053AC" w:rsidP="002053AC">
            <w:pPr>
              <w:spacing w:after="0"/>
              <w:jc w:val="right"/>
              <w:rPr>
                <w:sz w:val="20"/>
              </w:rPr>
            </w:pPr>
            <w:r w:rsidRPr="002053AC">
              <w:rPr>
                <w:sz w:val="20"/>
              </w:rPr>
              <w:t>9,742</w:t>
            </w:r>
          </w:p>
        </w:tc>
        <w:tc>
          <w:tcPr>
            <w:tcW w:w="1109" w:type="dxa"/>
            <w:tcBorders>
              <w:top w:val="nil"/>
              <w:left w:val="nil"/>
              <w:bottom w:val="single" w:sz="4" w:space="0" w:color="auto"/>
              <w:right w:val="single" w:sz="4" w:space="0" w:color="auto"/>
            </w:tcBorders>
            <w:shd w:val="clear" w:color="auto" w:fill="auto"/>
            <w:noWrap/>
            <w:vAlign w:val="bottom"/>
          </w:tcPr>
          <w:p w14:paraId="757A387F"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6CD65433" w14:textId="77777777" w:rsidR="002053AC" w:rsidRPr="002053AC" w:rsidRDefault="002053AC" w:rsidP="002053AC">
            <w:pPr>
              <w:spacing w:after="0"/>
              <w:jc w:val="right"/>
              <w:rPr>
                <w:sz w:val="20"/>
              </w:rPr>
            </w:pPr>
            <w:r w:rsidRPr="002053AC">
              <w:rPr>
                <w:sz w:val="20"/>
              </w:rPr>
              <w:t>26.5</w:t>
            </w:r>
          </w:p>
        </w:tc>
        <w:tc>
          <w:tcPr>
            <w:tcW w:w="1425" w:type="dxa"/>
            <w:tcBorders>
              <w:top w:val="nil"/>
              <w:left w:val="nil"/>
              <w:bottom w:val="single" w:sz="4" w:space="0" w:color="auto"/>
              <w:right w:val="single" w:sz="4" w:space="0" w:color="auto"/>
            </w:tcBorders>
            <w:shd w:val="clear" w:color="auto" w:fill="auto"/>
            <w:noWrap/>
            <w:vAlign w:val="bottom"/>
          </w:tcPr>
          <w:p w14:paraId="7569104D" w14:textId="77777777" w:rsidR="002053AC" w:rsidRPr="002053AC" w:rsidRDefault="002053AC" w:rsidP="002053AC">
            <w:pPr>
              <w:spacing w:after="0"/>
              <w:jc w:val="right"/>
              <w:rPr>
                <w:sz w:val="20"/>
              </w:rPr>
            </w:pPr>
            <w:r w:rsidRPr="002053AC">
              <w:rPr>
                <w:sz w:val="20"/>
              </w:rPr>
              <w:t>2.6</w:t>
            </w:r>
          </w:p>
        </w:tc>
        <w:tc>
          <w:tcPr>
            <w:tcW w:w="1231" w:type="dxa"/>
            <w:tcBorders>
              <w:top w:val="nil"/>
              <w:left w:val="nil"/>
              <w:bottom w:val="single" w:sz="4" w:space="0" w:color="auto"/>
              <w:right w:val="single" w:sz="4" w:space="0" w:color="auto"/>
            </w:tcBorders>
            <w:shd w:val="clear" w:color="auto" w:fill="auto"/>
            <w:noWrap/>
            <w:vAlign w:val="bottom"/>
          </w:tcPr>
          <w:p w14:paraId="5AA349D7"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45549E4A"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111,009 </w:t>
            </w:r>
          </w:p>
        </w:tc>
      </w:tr>
      <w:tr w:rsidR="002053AC" w:rsidRPr="002053AC" w14:paraId="763009DD" w14:textId="77777777">
        <w:trPr>
          <w:trHeight w:val="276"/>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4832442B" w14:textId="77777777" w:rsidR="002053AC" w:rsidRPr="002053AC" w:rsidRDefault="002053AC" w:rsidP="002053AC">
            <w:pPr>
              <w:spacing w:after="0"/>
              <w:rPr>
                <w:sz w:val="20"/>
              </w:rPr>
            </w:pPr>
            <w:r w:rsidRPr="002053AC">
              <w:rPr>
                <w:sz w:val="20"/>
              </w:rPr>
              <w:t>Faucet Aerator MH</w:t>
            </w:r>
          </w:p>
        </w:tc>
        <w:tc>
          <w:tcPr>
            <w:tcW w:w="1110" w:type="dxa"/>
            <w:tcBorders>
              <w:top w:val="nil"/>
              <w:left w:val="nil"/>
              <w:bottom w:val="single" w:sz="4" w:space="0" w:color="auto"/>
              <w:right w:val="single" w:sz="4" w:space="0" w:color="auto"/>
            </w:tcBorders>
            <w:shd w:val="clear" w:color="auto" w:fill="auto"/>
            <w:noWrap/>
            <w:vAlign w:val="bottom"/>
          </w:tcPr>
          <w:p w14:paraId="4B6DF233"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53F15A6E" w14:textId="77777777" w:rsidR="002053AC" w:rsidRPr="002053AC" w:rsidRDefault="002053AC" w:rsidP="002053AC">
            <w:pPr>
              <w:spacing w:after="0"/>
              <w:jc w:val="right"/>
              <w:rPr>
                <w:sz w:val="20"/>
              </w:rPr>
            </w:pPr>
            <w:r w:rsidRPr="002053AC">
              <w:rPr>
                <w:sz w:val="20"/>
              </w:rPr>
              <w:t>218</w:t>
            </w:r>
          </w:p>
        </w:tc>
        <w:tc>
          <w:tcPr>
            <w:tcW w:w="880" w:type="dxa"/>
            <w:tcBorders>
              <w:top w:val="nil"/>
              <w:left w:val="nil"/>
              <w:bottom w:val="single" w:sz="4" w:space="0" w:color="auto"/>
              <w:right w:val="single" w:sz="4" w:space="0" w:color="auto"/>
            </w:tcBorders>
            <w:shd w:val="clear" w:color="auto" w:fill="auto"/>
            <w:noWrap/>
            <w:vAlign w:val="bottom"/>
          </w:tcPr>
          <w:p w14:paraId="6D2707DF" w14:textId="77777777" w:rsidR="002053AC" w:rsidRPr="002053AC" w:rsidRDefault="002053AC" w:rsidP="002053AC">
            <w:pPr>
              <w:spacing w:after="0"/>
              <w:jc w:val="right"/>
              <w:rPr>
                <w:sz w:val="20"/>
              </w:rPr>
            </w:pPr>
            <w:r w:rsidRPr="002053AC">
              <w:rPr>
                <w:sz w:val="20"/>
              </w:rPr>
              <w:t>3,619</w:t>
            </w:r>
          </w:p>
        </w:tc>
        <w:tc>
          <w:tcPr>
            <w:tcW w:w="1109" w:type="dxa"/>
            <w:tcBorders>
              <w:top w:val="nil"/>
              <w:left w:val="nil"/>
              <w:bottom w:val="single" w:sz="4" w:space="0" w:color="auto"/>
              <w:right w:val="single" w:sz="4" w:space="0" w:color="auto"/>
            </w:tcBorders>
            <w:shd w:val="clear" w:color="auto" w:fill="auto"/>
            <w:noWrap/>
            <w:vAlign w:val="bottom"/>
          </w:tcPr>
          <w:p w14:paraId="0D65F505"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1B756FCD" w14:textId="77777777" w:rsidR="002053AC" w:rsidRPr="002053AC" w:rsidRDefault="002053AC" w:rsidP="002053AC">
            <w:pPr>
              <w:spacing w:after="0"/>
              <w:jc w:val="right"/>
              <w:rPr>
                <w:sz w:val="20"/>
              </w:rPr>
            </w:pPr>
            <w:r w:rsidRPr="002053AC">
              <w:rPr>
                <w:sz w:val="20"/>
              </w:rPr>
              <w:t>26.5</w:t>
            </w:r>
          </w:p>
        </w:tc>
        <w:tc>
          <w:tcPr>
            <w:tcW w:w="1425" w:type="dxa"/>
            <w:tcBorders>
              <w:top w:val="nil"/>
              <w:left w:val="nil"/>
              <w:bottom w:val="single" w:sz="4" w:space="0" w:color="auto"/>
              <w:right w:val="single" w:sz="4" w:space="0" w:color="auto"/>
            </w:tcBorders>
            <w:shd w:val="clear" w:color="auto" w:fill="auto"/>
            <w:noWrap/>
            <w:vAlign w:val="bottom"/>
          </w:tcPr>
          <w:p w14:paraId="034EBAAE" w14:textId="77777777" w:rsidR="002053AC" w:rsidRPr="002053AC" w:rsidRDefault="002053AC" w:rsidP="002053AC">
            <w:pPr>
              <w:spacing w:after="0"/>
              <w:jc w:val="right"/>
              <w:rPr>
                <w:sz w:val="20"/>
              </w:rPr>
            </w:pPr>
            <w:r w:rsidRPr="002053AC">
              <w:rPr>
                <w:sz w:val="20"/>
              </w:rPr>
              <w:t>2.6</w:t>
            </w:r>
          </w:p>
        </w:tc>
        <w:tc>
          <w:tcPr>
            <w:tcW w:w="1231" w:type="dxa"/>
            <w:tcBorders>
              <w:top w:val="nil"/>
              <w:left w:val="nil"/>
              <w:bottom w:val="single" w:sz="4" w:space="0" w:color="auto"/>
              <w:right w:val="single" w:sz="4" w:space="0" w:color="auto"/>
            </w:tcBorders>
            <w:shd w:val="clear" w:color="auto" w:fill="auto"/>
            <w:noWrap/>
            <w:vAlign w:val="bottom"/>
          </w:tcPr>
          <w:p w14:paraId="7E5C6951"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3A414CE7"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37,372 </w:t>
            </w:r>
          </w:p>
        </w:tc>
      </w:tr>
      <w:tr w:rsidR="002053AC" w:rsidRPr="002053AC" w14:paraId="5FD8C26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BF75C39" w14:textId="77777777" w:rsidR="002053AC" w:rsidRPr="002053AC" w:rsidRDefault="002053AC" w:rsidP="002053AC">
            <w:pPr>
              <w:spacing w:after="0"/>
              <w:rPr>
                <w:sz w:val="20"/>
              </w:rPr>
            </w:pPr>
            <w:r w:rsidRPr="002053AC">
              <w:rPr>
                <w:sz w:val="20"/>
              </w:rPr>
              <w:t>Faucet Aerator SF</w:t>
            </w:r>
          </w:p>
        </w:tc>
        <w:tc>
          <w:tcPr>
            <w:tcW w:w="1110" w:type="dxa"/>
            <w:tcBorders>
              <w:top w:val="nil"/>
              <w:left w:val="nil"/>
              <w:bottom w:val="single" w:sz="4" w:space="0" w:color="auto"/>
              <w:right w:val="single" w:sz="4" w:space="0" w:color="auto"/>
            </w:tcBorders>
            <w:shd w:val="clear" w:color="auto" w:fill="auto"/>
            <w:noWrap/>
            <w:vAlign w:val="bottom"/>
          </w:tcPr>
          <w:p w14:paraId="4B99B0C7"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21F935D" w14:textId="77777777" w:rsidR="002053AC" w:rsidRPr="002053AC" w:rsidRDefault="002053AC" w:rsidP="002053AC">
            <w:pPr>
              <w:spacing w:after="0"/>
              <w:jc w:val="right"/>
              <w:rPr>
                <w:sz w:val="20"/>
              </w:rPr>
            </w:pPr>
            <w:r w:rsidRPr="002053AC">
              <w:rPr>
                <w:sz w:val="20"/>
              </w:rPr>
              <w:t>1,052</w:t>
            </w:r>
          </w:p>
        </w:tc>
        <w:tc>
          <w:tcPr>
            <w:tcW w:w="880" w:type="dxa"/>
            <w:tcBorders>
              <w:top w:val="nil"/>
              <w:left w:val="nil"/>
              <w:bottom w:val="single" w:sz="4" w:space="0" w:color="auto"/>
              <w:right w:val="single" w:sz="4" w:space="0" w:color="auto"/>
            </w:tcBorders>
            <w:shd w:val="clear" w:color="auto" w:fill="auto"/>
            <w:noWrap/>
            <w:vAlign w:val="bottom"/>
          </w:tcPr>
          <w:p w14:paraId="70654527" w14:textId="77777777" w:rsidR="002053AC" w:rsidRPr="002053AC" w:rsidRDefault="002053AC" w:rsidP="002053AC">
            <w:pPr>
              <w:spacing w:after="0"/>
              <w:jc w:val="right"/>
              <w:rPr>
                <w:sz w:val="20"/>
              </w:rPr>
            </w:pPr>
            <w:r w:rsidRPr="002053AC">
              <w:rPr>
                <w:sz w:val="20"/>
              </w:rPr>
              <w:t>19,128</w:t>
            </w:r>
          </w:p>
        </w:tc>
        <w:tc>
          <w:tcPr>
            <w:tcW w:w="1109" w:type="dxa"/>
            <w:tcBorders>
              <w:top w:val="nil"/>
              <w:left w:val="nil"/>
              <w:bottom w:val="single" w:sz="4" w:space="0" w:color="auto"/>
              <w:right w:val="single" w:sz="4" w:space="0" w:color="auto"/>
            </w:tcBorders>
            <w:shd w:val="clear" w:color="auto" w:fill="auto"/>
            <w:noWrap/>
            <w:vAlign w:val="bottom"/>
          </w:tcPr>
          <w:p w14:paraId="781AD85C"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38EB308B" w14:textId="77777777" w:rsidR="002053AC" w:rsidRPr="002053AC" w:rsidRDefault="002053AC" w:rsidP="002053AC">
            <w:pPr>
              <w:spacing w:after="0"/>
              <w:jc w:val="right"/>
              <w:rPr>
                <w:sz w:val="20"/>
              </w:rPr>
            </w:pPr>
            <w:r w:rsidRPr="002053AC">
              <w:rPr>
                <w:sz w:val="20"/>
              </w:rPr>
              <w:t>43.4</w:t>
            </w:r>
          </w:p>
        </w:tc>
        <w:tc>
          <w:tcPr>
            <w:tcW w:w="1425" w:type="dxa"/>
            <w:tcBorders>
              <w:top w:val="nil"/>
              <w:left w:val="nil"/>
              <w:bottom w:val="single" w:sz="4" w:space="0" w:color="auto"/>
              <w:right w:val="single" w:sz="4" w:space="0" w:color="auto"/>
            </w:tcBorders>
            <w:shd w:val="clear" w:color="auto" w:fill="auto"/>
            <w:noWrap/>
            <w:vAlign w:val="bottom"/>
          </w:tcPr>
          <w:p w14:paraId="31B2065C" w14:textId="77777777" w:rsidR="002053AC" w:rsidRPr="002053AC" w:rsidRDefault="002053AC" w:rsidP="002053AC">
            <w:pPr>
              <w:spacing w:after="0"/>
              <w:jc w:val="right"/>
              <w:rPr>
                <w:sz w:val="20"/>
              </w:rPr>
            </w:pPr>
            <w:r w:rsidRPr="002053AC">
              <w:rPr>
                <w:sz w:val="20"/>
              </w:rPr>
              <w:t>3.6</w:t>
            </w:r>
          </w:p>
        </w:tc>
        <w:tc>
          <w:tcPr>
            <w:tcW w:w="1231" w:type="dxa"/>
            <w:tcBorders>
              <w:top w:val="nil"/>
              <w:left w:val="nil"/>
              <w:bottom w:val="single" w:sz="4" w:space="0" w:color="auto"/>
              <w:right w:val="single" w:sz="4" w:space="0" w:color="auto"/>
            </w:tcBorders>
            <w:shd w:val="clear" w:color="auto" w:fill="auto"/>
            <w:noWrap/>
            <w:vAlign w:val="bottom"/>
          </w:tcPr>
          <w:p w14:paraId="15AAC44D"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53397F62"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274,996 </w:t>
            </w:r>
          </w:p>
        </w:tc>
      </w:tr>
      <w:tr w:rsidR="002053AC" w:rsidRPr="002053AC" w14:paraId="57DEA56F"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9A676D5" w14:textId="77777777" w:rsidR="002053AC" w:rsidRPr="002053AC" w:rsidRDefault="002053AC" w:rsidP="002053AC">
            <w:pPr>
              <w:spacing w:after="0"/>
              <w:rPr>
                <w:sz w:val="20"/>
              </w:rPr>
            </w:pPr>
            <w:r w:rsidRPr="002053AC">
              <w:rPr>
                <w:sz w:val="20"/>
              </w:rPr>
              <w:t>Furnace Repair MH</w:t>
            </w:r>
          </w:p>
        </w:tc>
        <w:tc>
          <w:tcPr>
            <w:tcW w:w="1110" w:type="dxa"/>
            <w:tcBorders>
              <w:top w:val="nil"/>
              <w:left w:val="nil"/>
              <w:bottom w:val="single" w:sz="4" w:space="0" w:color="auto"/>
              <w:right w:val="single" w:sz="4" w:space="0" w:color="auto"/>
            </w:tcBorders>
            <w:shd w:val="clear" w:color="auto" w:fill="auto"/>
            <w:noWrap/>
            <w:vAlign w:val="bottom"/>
          </w:tcPr>
          <w:p w14:paraId="22299090"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2F9BAD38"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02510D12" w14:textId="77777777" w:rsidR="002053AC" w:rsidRPr="002053AC" w:rsidRDefault="002053AC" w:rsidP="002053AC">
            <w:pPr>
              <w:spacing w:after="0"/>
              <w:jc w:val="right"/>
              <w:rPr>
                <w:sz w:val="20"/>
              </w:rPr>
            </w:pPr>
            <w:r w:rsidRPr="002053AC">
              <w:rPr>
                <w:sz w:val="20"/>
              </w:rPr>
              <w:t>102</w:t>
            </w:r>
          </w:p>
        </w:tc>
        <w:tc>
          <w:tcPr>
            <w:tcW w:w="1109" w:type="dxa"/>
            <w:tcBorders>
              <w:top w:val="nil"/>
              <w:left w:val="nil"/>
              <w:bottom w:val="single" w:sz="4" w:space="0" w:color="auto"/>
              <w:right w:val="single" w:sz="4" w:space="0" w:color="auto"/>
            </w:tcBorders>
            <w:shd w:val="clear" w:color="auto" w:fill="auto"/>
            <w:noWrap/>
            <w:vAlign w:val="bottom"/>
          </w:tcPr>
          <w:p w14:paraId="7A6F2934"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158C9C8B"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4E5E3339" w14:textId="77777777" w:rsidR="002053AC" w:rsidRPr="002053AC" w:rsidRDefault="002053AC" w:rsidP="002053AC">
            <w:pPr>
              <w:spacing w:after="0"/>
              <w:jc w:val="right"/>
              <w:rPr>
                <w:sz w:val="20"/>
              </w:rPr>
            </w:pPr>
            <w:r w:rsidRPr="002053AC">
              <w:rPr>
                <w:sz w:val="20"/>
              </w:rPr>
              <w:t>41.1</w:t>
            </w:r>
          </w:p>
        </w:tc>
        <w:tc>
          <w:tcPr>
            <w:tcW w:w="1231" w:type="dxa"/>
            <w:tcBorders>
              <w:top w:val="nil"/>
              <w:left w:val="nil"/>
              <w:bottom w:val="single" w:sz="4" w:space="0" w:color="auto"/>
              <w:right w:val="single" w:sz="4" w:space="0" w:color="auto"/>
            </w:tcBorders>
            <w:shd w:val="clear" w:color="auto" w:fill="auto"/>
            <w:noWrap/>
            <w:vAlign w:val="bottom"/>
          </w:tcPr>
          <w:p w14:paraId="0EDFEA6D"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3F310D79"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27,644 </w:t>
            </w:r>
          </w:p>
        </w:tc>
      </w:tr>
      <w:tr w:rsidR="002053AC" w:rsidRPr="002053AC" w14:paraId="2CFFF678"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37D824C" w14:textId="77777777" w:rsidR="002053AC" w:rsidRPr="002053AC" w:rsidRDefault="002053AC" w:rsidP="002053AC">
            <w:pPr>
              <w:spacing w:after="0"/>
              <w:rPr>
                <w:sz w:val="20"/>
              </w:rPr>
            </w:pPr>
            <w:r w:rsidRPr="002053AC">
              <w:rPr>
                <w:sz w:val="20"/>
              </w:rPr>
              <w:t>Furnace Repair SF</w:t>
            </w:r>
          </w:p>
        </w:tc>
        <w:tc>
          <w:tcPr>
            <w:tcW w:w="1110" w:type="dxa"/>
            <w:tcBorders>
              <w:top w:val="nil"/>
              <w:left w:val="nil"/>
              <w:bottom w:val="single" w:sz="4" w:space="0" w:color="auto"/>
              <w:right w:val="single" w:sz="4" w:space="0" w:color="auto"/>
            </w:tcBorders>
            <w:shd w:val="clear" w:color="auto" w:fill="auto"/>
            <w:noWrap/>
            <w:vAlign w:val="bottom"/>
          </w:tcPr>
          <w:p w14:paraId="50FC5176"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ACDEA04"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4897869A" w14:textId="77777777" w:rsidR="002053AC" w:rsidRPr="002053AC" w:rsidRDefault="002053AC" w:rsidP="002053AC">
            <w:pPr>
              <w:spacing w:after="0"/>
              <w:jc w:val="right"/>
              <w:rPr>
                <w:sz w:val="20"/>
              </w:rPr>
            </w:pPr>
            <w:r w:rsidRPr="002053AC">
              <w:rPr>
                <w:sz w:val="20"/>
              </w:rPr>
              <w:t>409</w:t>
            </w:r>
          </w:p>
        </w:tc>
        <w:tc>
          <w:tcPr>
            <w:tcW w:w="1109" w:type="dxa"/>
            <w:tcBorders>
              <w:top w:val="nil"/>
              <w:left w:val="nil"/>
              <w:bottom w:val="single" w:sz="4" w:space="0" w:color="auto"/>
              <w:right w:val="single" w:sz="4" w:space="0" w:color="auto"/>
            </w:tcBorders>
            <w:shd w:val="clear" w:color="auto" w:fill="auto"/>
            <w:noWrap/>
            <w:vAlign w:val="bottom"/>
          </w:tcPr>
          <w:p w14:paraId="78139231"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21DC503F"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1BFF50D6" w14:textId="77777777" w:rsidR="002053AC" w:rsidRPr="002053AC" w:rsidRDefault="002053AC" w:rsidP="002053AC">
            <w:pPr>
              <w:spacing w:after="0"/>
              <w:jc w:val="right"/>
              <w:rPr>
                <w:sz w:val="20"/>
              </w:rPr>
            </w:pPr>
            <w:r w:rsidRPr="002053AC">
              <w:rPr>
                <w:sz w:val="20"/>
              </w:rPr>
              <w:t>39.8</w:t>
            </w:r>
          </w:p>
        </w:tc>
        <w:tc>
          <w:tcPr>
            <w:tcW w:w="1231" w:type="dxa"/>
            <w:tcBorders>
              <w:top w:val="nil"/>
              <w:left w:val="nil"/>
              <w:bottom w:val="single" w:sz="4" w:space="0" w:color="auto"/>
              <w:right w:val="single" w:sz="4" w:space="0" w:color="auto"/>
            </w:tcBorders>
            <w:shd w:val="clear" w:color="auto" w:fill="auto"/>
            <w:noWrap/>
            <w:vAlign w:val="bottom"/>
          </w:tcPr>
          <w:p w14:paraId="2CCCF451"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4DC58158"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107,432 </w:t>
            </w:r>
          </w:p>
        </w:tc>
      </w:tr>
      <w:tr w:rsidR="002053AC" w:rsidRPr="002053AC" w14:paraId="54A276DE"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29F29D7" w14:textId="77777777" w:rsidR="002053AC" w:rsidRPr="002053AC" w:rsidRDefault="002053AC" w:rsidP="002053AC">
            <w:pPr>
              <w:spacing w:after="0"/>
              <w:rPr>
                <w:sz w:val="20"/>
              </w:rPr>
            </w:pPr>
            <w:r w:rsidRPr="002053AC">
              <w:rPr>
                <w:sz w:val="20"/>
              </w:rPr>
              <w:t>Furnace Replace MH</w:t>
            </w:r>
          </w:p>
        </w:tc>
        <w:tc>
          <w:tcPr>
            <w:tcW w:w="1110" w:type="dxa"/>
            <w:tcBorders>
              <w:top w:val="nil"/>
              <w:left w:val="nil"/>
              <w:bottom w:val="single" w:sz="4" w:space="0" w:color="auto"/>
              <w:right w:val="single" w:sz="4" w:space="0" w:color="auto"/>
            </w:tcBorders>
            <w:shd w:val="clear" w:color="auto" w:fill="auto"/>
            <w:noWrap/>
            <w:vAlign w:val="bottom"/>
          </w:tcPr>
          <w:p w14:paraId="5F150B8C"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568F02C"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65D29A8E" w14:textId="77777777" w:rsidR="002053AC" w:rsidRPr="002053AC" w:rsidRDefault="002053AC" w:rsidP="002053AC">
            <w:pPr>
              <w:spacing w:after="0"/>
              <w:jc w:val="right"/>
              <w:rPr>
                <w:sz w:val="20"/>
              </w:rPr>
            </w:pPr>
            <w:r w:rsidRPr="002053AC">
              <w:rPr>
                <w:sz w:val="20"/>
              </w:rPr>
              <w:t>24</w:t>
            </w:r>
          </w:p>
        </w:tc>
        <w:tc>
          <w:tcPr>
            <w:tcW w:w="1109" w:type="dxa"/>
            <w:tcBorders>
              <w:top w:val="nil"/>
              <w:left w:val="nil"/>
              <w:bottom w:val="single" w:sz="4" w:space="0" w:color="auto"/>
              <w:right w:val="single" w:sz="4" w:space="0" w:color="auto"/>
            </w:tcBorders>
            <w:shd w:val="clear" w:color="auto" w:fill="auto"/>
            <w:noWrap/>
            <w:vAlign w:val="bottom"/>
          </w:tcPr>
          <w:p w14:paraId="5B8019DE"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5C6D4325"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66B5D90D" w14:textId="77777777" w:rsidR="002053AC" w:rsidRPr="002053AC" w:rsidRDefault="002053AC" w:rsidP="002053AC">
            <w:pPr>
              <w:spacing w:after="0"/>
              <w:jc w:val="right"/>
              <w:rPr>
                <w:sz w:val="20"/>
              </w:rPr>
            </w:pPr>
            <w:r w:rsidRPr="002053AC">
              <w:rPr>
                <w:sz w:val="20"/>
              </w:rPr>
              <w:t>70.1</w:t>
            </w:r>
          </w:p>
        </w:tc>
        <w:tc>
          <w:tcPr>
            <w:tcW w:w="1231" w:type="dxa"/>
            <w:tcBorders>
              <w:top w:val="nil"/>
              <w:left w:val="nil"/>
              <w:bottom w:val="single" w:sz="4" w:space="0" w:color="auto"/>
              <w:right w:val="single" w:sz="4" w:space="0" w:color="auto"/>
            </w:tcBorders>
            <w:shd w:val="clear" w:color="auto" w:fill="auto"/>
            <w:noWrap/>
            <w:vAlign w:val="bottom"/>
          </w:tcPr>
          <w:p w14:paraId="6954B62A" w14:textId="77777777" w:rsidR="002053AC" w:rsidRPr="002053AC" w:rsidRDefault="002053AC" w:rsidP="002053AC">
            <w:pPr>
              <w:spacing w:after="0"/>
              <w:jc w:val="center"/>
              <w:rPr>
                <w:sz w:val="20"/>
              </w:rPr>
            </w:pPr>
            <w:r w:rsidRPr="002053AC">
              <w:rPr>
                <w:sz w:val="20"/>
              </w:rPr>
              <w:t>22</w:t>
            </w:r>
          </w:p>
        </w:tc>
        <w:tc>
          <w:tcPr>
            <w:tcW w:w="2393" w:type="dxa"/>
            <w:tcBorders>
              <w:top w:val="nil"/>
              <w:left w:val="nil"/>
              <w:bottom w:val="single" w:sz="4" w:space="0" w:color="auto"/>
              <w:right w:val="single" w:sz="8" w:space="0" w:color="auto"/>
            </w:tcBorders>
            <w:shd w:val="clear" w:color="auto" w:fill="auto"/>
            <w:noWrap/>
            <w:vAlign w:val="bottom"/>
          </w:tcPr>
          <w:p w14:paraId="71DD5F6B"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18,935 </w:t>
            </w:r>
          </w:p>
        </w:tc>
      </w:tr>
      <w:tr w:rsidR="002053AC" w:rsidRPr="002053AC" w14:paraId="5EE8BCD0"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7B70B2C" w14:textId="77777777" w:rsidR="002053AC" w:rsidRPr="002053AC" w:rsidRDefault="002053AC" w:rsidP="002053AC">
            <w:pPr>
              <w:spacing w:after="0"/>
              <w:rPr>
                <w:sz w:val="20"/>
              </w:rPr>
            </w:pPr>
            <w:r w:rsidRPr="002053AC">
              <w:rPr>
                <w:sz w:val="20"/>
              </w:rPr>
              <w:t>Furnace Replace SF</w:t>
            </w:r>
          </w:p>
        </w:tc>
        <w:tc>
          <w:tcPr>
            <w:tcW w:w="1110" w:type="dxa"/>
            <w:tcBorders>
              <w:top w:val="nil"/>
              <w:left w:val="nil"/>
              <w:bottom w:val="single" w:sz="4" w:space="0" w:color="auto"/>
              <w:right w:val="single" w:sz="4" w:space="0" w:color="auto"/>
            </w:tcBorders>
            <w:shd w:val="clear" w:color="auto" w:fill="auto"/>
            <w:noWrap/>
            <w:vAlign w:val="bottom"/>
          </w:tcPr>
          <w:p w14:paraId="44347FBC"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2D1526BD"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1F7BF987" w14:textId="77777777" w:rsidR="002053AC" w:rsidRPr="002053AC" w:rsidRDefault="002053AC" w:rsidP="002053AC">
            <w:pPr>
              <w:spacing w:after="0"/>
              <w:jc w:val="right"/>
              <w:rPr>
                <w:sz w:val="20"/>
              </w:rPr>
            </w:pPr>
            <w:r w:rsidRPr="002053AC">
              <w:rPr>
                <w:sz w:val="20"/>
              </w:rPr>
              <w:t>91</w:t>
            </w:r>
          </w:p>
        </w:tc>
        <w:tc>
          <w:tcPr>
            <w:tcW w:w="1109" w:type="dxa"/>
            <w:tcBorders>
              <w:top w:val="nil"/>
              <w:left w:val="nil"/>
              <w:bottom w:val="single" w:sz="4" w:space="0" w:color="auto"/>
              <w:right w:val="single" w:sz="4" w:space="0" w:color="auto"/>
            </w:tcBorders>
            <w:shd w:val="clear" w:color="auto" w:fill="auto"/>
            <w:noWrap/>
            <w:vAlign w:val="bottom"/>
          </w:tcPr>
          <w:p w14:paraId="722073DA"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62095ACB"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1BED0D77" w14:textId="77777777" w:rsidR="002053AC" w:rsidRPr="002053AC" w:rsidRDefault="002053AC" w:rsidP="002053AC">
            <w:pPr>
              <w:spacing w:after="0"/>
              <w:jc w:val="right"/>
              <w:rPr>
                <w:sz w:val="20"/>
              </w:rPr>
            </w:pPr>
            <w:r w:rsidRPr="002053AC">
              <w:rPr>
                <w:sz w:val="20"/>
              </w:rPr>
              <w:t>68.1</w:t>
            </w:r>
          </w:p>
        </w:tc>
        <w:tc>
          <w:tcPr>
            <w:tcW w:w="1231" w:type="dxa"/>
            <w:tcBorders>
              <w:top w:val="nil"/>
              <w:left w:val="nil"/>
              <w:bottom w:val="single" w:sz="4" w:space="0" w:color="auto"/>
              <w:right w:val="single" w:sz="4" w:space="0" w:color="auto"/>
            </w:tcBorders>
            <w:shd w:val="clear" w:color="auto" w:fill="auto"/>
            <w:noWrap/>
            <w:vAlign w:val="bottom"/>
          </w:tcPr>
          <w:p w14:paraId="702A6166" w14:textId="77777777" w:rsidR="002053AC" w:rsidRPr="002053AC" w:rsidRDefault="002053AC" w:rsidP="002053AC">
            <w:pPr>
              <w:spacing w:after="0"/>
              <w:jc w:val="center"/>
              <w:rPr>
                <w:sz w:val="20"/>
              </w:rPr>
            </w:pPr>
            <w:r w:rsidRPr="002053AC">
              <w:rPr>
                <w:sz w:val="20"/>
              </w:rPr>
              <w:t>22</w:t>
            </w:r>
          </w:p>
        </w:tc>
        <w:tc>
          <w:tcPr>
            <w:tcW w:w="2393" w:type="dxa"/>
            <w:tcBorders>
              <w:top w:val="nil"/>
              <w:left w:val="nil"/>
              <w:bottom w:val="single" w:sz="4" w:space="0" w:color="auto"/>
              <w:right w:val="single" w:sz="8" w:space="0" w:color="auto"/>
            </w:tcBorders>
            <w:shd w:val="clear" w:color="auto" w:fill="auto"/>
            <w:noWrap/>
            <w:vAlign w:val="bottom"/>
          </w:tcPr>
          <w:p w14:paraId="24E777B9"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69,678 </w:t>
            </w:r>
          </w:p>
        </w:tc>
      </w:tr>
      <w:tr w:rsidR="002053AC" w:rsidRPr="002053AC" w14:paraId="411F3CFE"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1A051C7" w14:textId="77777777" w:rsidR="002053AC" w:rsidRPr="002053AC" w:rsidRDefault="002053AC" w:rsidP="002053AC">
            <w:pPr>
              <w:spacing w:after="0"/>
              <w:rPr>
                <w:sz w:val="20"/>
              </w:rPr>
            </w:pPr>
            <w:r w:rsidRPr="002053AC">
              <w:rPr>
                <w:sz w:val="20"/>
              </w:rPr>
              <w:lastRenderedPageBreak/>
              <w:t>Gaskets MF</w:t>
            </w:r>
          </w:p>
        </w:tc>
        <w:tc>
          <w:tcPr>
            <w:tcW w:w="1110" w:type="dxa"/>
            <w:tcBorders>
              <w:top w:val="nil"/>
              <w:left w:val="nil"/>
              <w:bottom w:val="single" w:sz="4" w:space="0" w:color="auto"/>
              <w:right w:val="single" w:sz="4" w:space="0" w:color="auto"/>
            </w:tcBorders>
            <w:shd w:val="clear" w:color="auto" w:fill="auto"/>
            <w:noWrap/>
            <w:vAlign w:val="bottom"/>
          </w:tcPr>
          <w:p w14:paraId="1E6E0D72" w14:textId="77777777" w:rsidR="002053AC" w:rsidRPr="002053AC" w:rsidRDefault="002053AC" w:rsidP="002053AC">
            <w:pPr>
              <w:spacing w:after="0"/>
              <w:jc w:val="right"/>
              <w:rPr>
                <w:sz w:val="20"/>
              </w:rPr>
            </w:pPr>
            <w:r w:rsidRPr="002053AC">
              <w:rPr>
                <w:sz w:val="20"/>
              </w:rPr>
              <w:t>3,123</w:t>
            </w:r>
          </w:p>
        </w:tc>
        <w:tc>
          <w:tcPr>
            <w:tcW w:w="966" w:type="dxa"/>
            <w:tcBorders>
              <w:top w:val="nil"/>
              <w:left w:val="nil"/>
              <w:bottom w:val="single" w:sz="4" w:space="0" w:color="auto"/>
              <w:right w:val="single" w:sz="4" w:space="0" w:color="auto"/>
            </w:tcBorders>
            <w:shd w:val="clear" w:color="auto" w:fill="auto"/>
            <w:noWrap/>
            <w:vAlign w:val="bottom"/>
          </w:tcPr>
          <w:p w14:paraId="7F069332" w14:textId="77777777" w:rsidR="002053AC" w:rsidRPr="002053AC" w:rsidRDefault="002053AC" w:rsidP="002053AC">
            <w:pPr>
              <w:spacing w:after="0"/>
              <w:jc w:val="right"/>
              <w:rPr>
                <w:sz w:val="20"/>
              </w:rPr>
            </w:pPr>
            <w:r w:rsidRPr="002053AC">
              <w:rPr>
                <w:sz w:val="20"/>
              </w:rPr>
              <w:t>855</w:t>
            </w:r>
          </w:p>
        </w:tc>
        <w:tc>
          <w:tcPr>
            <w:tcW w:w="880" w:type="dxa"/>
            <w:tcBorders>
              <w:top w:val="nil"/>
              <w:left w:val="nil"/>
              <w:bottom w:val="single" w:sz="4" w:space="0" w:color="auto"/>
              <w:right w:val="single" w:sz="4" w:space="0" w:color="auto"/>
            </w:tcBorders>
            <w:shd w:val="clear" w:color="auto" w:fill="auto"/>
            <w:noWrap/>
            <w:vAlign w:val="bottom"/>
          </w:tcPr>
          <w:p w14:paraId="3A49DBA0" w14:textId="77777777" w:rsidR="002053AC" w:rsidRPr="002053AC" w:rsidRDefault="002053AC" w:rsidP="002053AC">
            <w:pPr>
              <w:spacing w:after="0"/>
              <w:jc w:val="right"/>
              <w:rPr>
                <w:sz w:val="20"/>
              </w:rPr>
            </w:pPr>
            <w:r w:rsidRPr="002053AC">
              <w:rPr>
                <w:sz w:val="20"/>
              </w:rPr>
              <w:t>7,391</w:t>
            </w:r>
          </w:p>
        </w:tc>
        <w:tc>
          <w:tcPr>
            <w:tcW w:w="1109" w:type="dxa"/>
            <w:tcBorders>
              <w:top w:val="nil"/>
              <w:left w:val="nil"/>
              <w:bottom w:val="single" w:sz="4" w:space="0" w:color="auto"/>
              <w:right w:val="single" w:sz="4" w:space="0" w:color="auto"/>
            </w:tcBorders>
            <w:shd w:val="clear" w:color="auto" w:fill="auto"/>
            <w:noWrap/>
            <w:vAlign w:val="bottom"/>
          </w:tcPr>
          <w:p w14:paraId="3E7B69B5" w14:textId="77777777" w:rsidR="002053AC" w:rsidRPr="002053AC" w:rsidRDefault="002053AC" w:rsidP="002053AC">
            <w:pPr>
              <w:spacing w:after="0"/>
              <w:jc w:val="right"/>
              <w:rPr>
                <w:sz w:val="20"/>
              </w:rPr>
            </w:pPr>
            <w:r w:rsidRPr="002053AC">
              <w:rPr>
                <w:sz w:val="20"/>
              </w:rPr>
              <w:t>5.5</w:t>
            </w:r>
          </w:p>
        </w:tc>
        <w:tc>
          <w:tcPr>
            <w:tcW w:w="966" w:type="dxa"/>
            <w:tcBorders>
              <w:top w:val="nil"/>
              <w:left w:val="nil"/>
              <w:bottom w:val="single" w:sz="4" w:space="0" w:color="auto"/>
              <w:right w:val="single" w:sz="4" w:space="0" w:color="auto"/>
            </w:tcBorders>
            <w:shd w:val="clear" w:color="auto" w:fill="auto"/>
            <w:noWrap/>
            <w:vAlign w:val="bottom"/>
          </w:tcPr>
          <w:p w14:paraId="1F9323C4" w14:textId="77777777" w:rsidR="002053AC" w:rsidRPr="002053AC" w:rsidRDefault="002053AC" w:rsidP="002053AC">
            <w:pPr>
              <w:spacing w:after="0"/>
              <w:jc w:val="right"/>
              <w:rPr>
                <w:sz w:val="20"/>
              </w:rPr>
            </w:pPr>
            <w:r w:rsidRPr="002053AC">
              <w:rPr>
                <w:sz w:val="20"/>
              </w:rPr>
              <w:t>-0.2</w:t>
            </w:r>
          </w:p>
        </w:tc>
        <w:tc>
          <w:tcPr>
            <w:tcW w:w="1425" w:type="dxa"/>
            <w:tcBorders>
              <w:top w:val="nil"/>
              <w:left w:val="nil"/>
              <w:bottom w:val="single" w:sz="4" w:space="0" w:color="auto"/>
              <w:right w:val="single" w:sz="4" w:space="0" w:color="auto"/>
            </w:tcBorders>
            <w:shd w:val="clear" w:color="auto" w:fill="auto"/>
            <w:noWrap/>
            <w:vAlign w:val="bottom"/>
          </w:tcPr>
          <w:p w14:paraId="6ACFD5F7" w14:textId="77777777" w:rsidR="002053AC" w:rsidRPr="002053AC" w:rsidRDefault="002053AC" w:rsidP="002053AC">
            <w:pPr>
              <w:spacing w:after="0"/>
              <w:jc w:val="right"/>
              <w:rPr>
                <w:sz w:val="20"/>
              </w:rPr>
            </w:pPr>
            <w:r w:rsidRPr="002053AC">
              <w:rPr>
                <w:sz w:val="20"/>
              </w:rPr>
              <w:t>0.2</w:t>
            </w:r>
          </w:p>
        </w:tc>
        <w:tc>
          <w:tcPr>
            <w:tcW w:w="1231" w:type="dxa"/>
            <w:tcBorders>
              <w:top w:val="nil"/>
              <w:left w:val="nil"/>
              <w:bottom w:val="single" w:sz="4" w:space="0" w:color="auto"/>
              <w:right w:val="single" w:sz="4" w:space="0" w:color="auto"/>
            </w:tcBorders>
            <w:shd w:val="clear" w:color="auto" w:fill="auto"/>
            <w:noWrap/>
            <w:vAlign w:val="bottom"/>
          </w:tcPr>
          <w:p w14:paraId="425054AC"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1ECD32B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33,869 </w:t>
            </w:r>
          </w:p>
        </w:tc>
      </w:tr>
      <w:tr w:rsidR="002053AC" w:rsidRPr="002053AC" w14:paraId="03A01953"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6673C40C" w14:textId="77777777" w:rsidR="002053AC" w:rsidRPr="002053AC" w:rsidRDefault="002053AC" w:rsidP="002053AC">
            <w:pPr>
              <w:spacing w:after="0"/>
              <w:rPr>
                <w:sz w:val="20"/>
              </w:rPr>
            </w:pPr>
            <w:r w:rsidRPr="002053AC">
              <w:rPr>
                <w:sz w:val="20"/>
              </w:rPr>
              <w:t>Gaskets MH</w:t>
            </w:r>
          </w:p>
        </w:tc>
        <w:tc>
          <w:tcPr>
            <w:tcW w:w="1110" w:type="dxa"/>
            <w:tcBorders>
              <w:top w:val="nil"/>
              <w:left w:val="nil"/>
              <w:bottom w:val="single" w:sz="4" w:space="0" w:color="auto"/>
              <w:right w:val="single" w:sz="4" w:space="0" w:color="auto"/>
            </w:tcBorders>
            <w:shd w:val="clear" w:color="auto" w:fill="auto"/>
            <w:noWrap/>
            <w:vAlign w:val="bottom"/>
          </w:tcPr>
          <w:p w14:paraId="0234F028" w14:textId="77777777" w:rsidR="002053AC" w:rsidRPr="002053AC" w:rsidRDefault="002053AC" w:rsidP="002053AC">
            <w:pPr>
              <w:spacing w:after="0"/>
              <w:jc w:val="right"/>
              <w:rPr>
                <w:sz w:val="20"/>
              </w:rPr>
            </w:pPr>
            <w:r w:rsidRPr="002053AC">
              <w:rPr>
                <w:sz w:val="20"/>
              </w:rPr>
              <w:t>177</w:t>
            </w:r>
          </w:p>
        </w:tc>
        <w:tc>
          <w:tcPr>
            <w:tcW w:w="966" w:type="dxa"/>
            <w:tcBorders>
              <w:top w:val="nil"/>
              <w:left w:val="nil"/>
              <w:bottom w:val="single" w:sz="4" w:space="0" w:color="auto"/>
              <w:right w:val="single" w:sz="4" w:space="0" w:color="auto"/>
            </w:tcBorders>
            <w:shd w:val="clear" w:color="auto" w:fill="auto"/>
            <w:noWrap/>
            <w:vAlign w:val="bottom"/>
          </w:tcPr>
          <w:p w14:paraId="43EDE24F" w14:textId="77777777" w:rsidR="002053AC" w:rsidRPr="002053AC" w:rsidRDefault="002053AC" w:rsidP="002053AC">
            <w:pPr>
              <w:spacing w:after="0"/>
              <w:jc w:val="right"/>
              <w:rPr>
                <w:sz w:val="20"/>
              </w:rPr>
            </w:pPr>
            <w:r w:rsidRPr="002053AC">
              <w:rPr>
                <w:sz w:val="20"/>
              </w:rPr>
              <w:t>956</w:t>
            </w:r>
          </w:p>
        </w:tc>
        <w:tc>
          <w:tcPr>
            <w:tcW w:w="880" w:type="dxa"/>
            <w:tcBorders>
              <w:top w:val="nil"/>
              <w:left w:val="nil"/>
              <w:bottom w:val="single" w:sz="4" w:space="0" w:color="auto"/>
              <w:right w:val="single" w:sz="4" w:space="0" w:color="auto"/>
            </w:tcBorders>
            <w:shd w:val="clear" w:color="auto" w:fill="auto"/>
            <w:noWrap/>
            <w:vAlign w:val="bottom"/>
          </w:tcPr>
          <w:p w14:paraId="180FB7E3" w14:textId="77777777" w:rsidR="002053AC" w:rsidRPr="002053AC" w:rsidRDefault="002053AC" w:rsidP="002053AC">
            <w:pPr>
              <w:spacing w:after="0"/>
              <w:jc w:val="right"/>
              <w:rPr>
                <w:sz w:val="20"/>
              </w:rPr>
            </w:pPr>
            <w:r w:rsidRPr="002053AC">
              <w:rPr>
                <w:sz w:val="20"/>
              </w:rPr>
              <w:t>3,053</w:t>
            </w:r>
          </w:p>
        </w:tc>
        <w:tc>
          <w:tcPr>
            <w:tcW w:w="1109" w:type="dxa"/>
            <w:tcBorders>
              <w:top w:val="nil"/>
              <w:left w:val="nil"/>
              <w:bottom w:val="single" w:sz="4" w:space="0" w:color="auto"/>
              <w:right w:val="single" w:sz="4" w:space="0" w:color="auto"/>
            </w:tcBorders>
            <w:shd w:val="clear" w:color="auto" w:fill="auto"/>
            <w:noWrap/>
            <w:vAlign w:val="bottom"/>
          </w:tcPr>
          <w:p w14:paraId="2E0E3903" w14:textId="77777777" w:rsidR="002053AC" w:rsidRPr="002053AC" w:rsidRDefault="002053AC" w:rsidP="002053AC">
            <w:pPr>
              <w:spacing w:after="0"/>
              <w:jc w:val="right"/>
              <w:rPr>
                <w:sz w:val="20"/>
              </w:rPr>
            </w:pPr>
            <w:r w:rsidRPr="002053AC">
              <w:rPr>
                <w:sz w:val="20"/>
              </w:rPr>
              <w:t>8.0</w:t>
            </w:r>
          </w:p>
        </w:tc>
        <w:tc>
          <w:tcPr>
            <w:tcW w:w="966" w:type="dxa"/>
            <w:tcBorders>
              <w:top w:val="nil"/>
              <w:left w:val="nil"/>
              <w:bottom w:val="single" w:sz="4" w:space="0" w:color="auto"/>
              <w:right w:val="single" w:sz="4" w:space="0" w:color="auto"/>
            </w:tcBorders>
            <w:shd w:val="clear" w:color="auto" w:fill="auto"/>
            <w:noWrap/>
            <w:vAlign w:val="bottom"/>
          </w:tcPr>
          <w:p w14:paraId="72ADEEBF" w14:textId="77777777" w:rsidR="002053AC" w:rsidRPr="002053AC" w:rsidRDefault="002053AC" w:rsidP="002053AC">
            <w:pPr>
              <w:spacing w:after="0"/>
              <w:jc w:val="right"/>
              <w:rPr>
                <w:sz w:val="20"/>
              </w:rPr>
            </w:pPr>
            <w:r w:rsidRPr="002053AC">
              <w:rPr>
                <w:sz w:val="20"/>
              </w:rPr>
              <w:t>0.1</w:t>
            </w:r>
          </w:p>
        </w:tc>
        <w:tc>
          <w:tcPr>
            <w:tcW w:w="1425" w:type="dxa"/>
            <w:tcBorders>
              <w:top w:val="nil"/>
              <w:left w:val="nil"/>
              <w:bottom w:val="single" w:sz="4" w:space="0" w:color="auto"/>
              <w:right w:val="single" w:sz="4" w:space="0" w:color="auto"/>
            </w:tcBorders>
            <w:shd w:val="clear" w:color="auto" w:fill="auto"/>
            <w:noWrap/>
            <w:vAlign w:val="bottom"/>
          </w:tcPr>
          <w:p w14:paraId="15ACFA3E" w14:textId="77777777" w:rsidR="002053AC" w:rsidRPr="002053AC" w:rsidRDefault="002053AC" w:rsidP="002053AC">
            <w:pPr>
              <w:spacing w:after="0"/>
              <w:jc w:val="right"/>
              <w:rPr>
                <w:sz w:val="20"/>
              </w:rPr>
            </w:pPr>
            <w:r w:rsidRPr="002053AC">
              <w:rPr>
                <w:sz w:val="20"/>
              </w:rPr>
              <w:t>0.3</w:t>
            </w:r>
          </w:p>
        </w:tc>
        <w:tc>
          <w:tcPr>
            <w:tcW w:w="1231" w:type="dxa"/>
            <w:tcBorders>
              <w:top w:val="nil"/>
              <w:left w:val="nil"/>
              <w:bottom w:val="single" w:sz="4" w:space="0" w:color="auto"/>
              <w:right w:val="single" w:sz="4" w:space="0" w:color="auto"/>
            </w:tcBorders>
            <w:shd w:val="clear" w:color="auto" w:fill="auto"/>
            <w:noWrap/>
            <w:vAlign w:val="bottom"/>
          </w:tcPr>
          <w:p w14:paraId="2808E2E2"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77F4C11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10,831 </w:t>
            </w:r>
          </w:p>
        </w:tc>
      </w:tr>
      <w:tr w:rsidR="002053AC" w:rsidRPr="002053AC" w14:paraId="50716F74"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FF83EC6" w14:textId="77777777" w:rsidR="002053AC" w:rsidRPr="002053AC" w:rsidRDefault="002053AC" w:rsidP="002053AC">
            <w:pPr>
              <w:spacing w:after="0"/>
              <w:rPr>
                <w:sz w:val="20"/>
              </w:rPr>
            </w:pPr>
            <w:r w:rsidRPr="002053AC">
              <w:rPr>
                <w:sz w:val="20"/>
              </w:rPr>
              <w:t>Gaskets SF</w:t>
            </w:r>
          </w:p>
        </w:tc>
        <w:tc>
          <w:tcPr>
            <w:tcW w:w="1110" w:type="dxa"/>
            <w:tcBorders>
              <w:top w:val="nil"/>
              <w:left w:val="nil"/>
              <w:bottom w:val="single" w:sz="4" w:space="0" w:color="auto"/>
              <w:right w:val="single" w:sz="4" w:space="0" w:color="auto"/>
            </w:tcBorders>
            <w:shd w:val="clear" w:color="auto" w:fill="auto"/>
            <w:noWrap/>
            <w:vAlign w:val="bottom"/>
          </w:tcPr>
          <w:p w14:paraId="618CFF8E" w14:textId="77777777" w:rsidR="002053AC" w:rsidRPr="002053AC" w:rsidRDefault="002053AC" w:rsidP="002053AC">
            <w:pPr>
              <w:spacing w:after="0"/>
              <w:jc w:val="right"/>
              <w:rPr>
                <w:sz w:val="20"/>
              </w:rPr>
            </w:pPr>
            <w:r w:rsidRPr="002053AC">
              <w:rPr>
                <w:sz w:val="20"/>
              </w:rPr>
              <w:t>1,084</w:t>
            </w:r>
          </w:p>
        </w:tc>
        <w:tc>
          <w:tcPr>
            <w:tcW w:w="966" w:type="dxa"/>
            <w:tcBorders>
              <w:top w:val="nil"/>
              <w:left w:val="nil"/>
              <w:bottom w:val="single" w:sz="4" w:space="0" w:color="auto"/>
              <w:right w:val="single" w:sz="4" w:space="0" w:color="auto"/>
            </w:tcBorders>
            <w:shd w:val="clear" w:color="auto" w:fill="auto"/>
            <w:noWrap/>
            <w:vAlign w:val="bottom"/>
          </w:tcPr>
          <w:p w14:paraId="7934CB51" w14:textId="77777777" w:rsidR="002053AC" w:rsidRPr="002053AC" w:rsidRDefault="002053AC" w:rsidP="002053AC">
            <w:pPr>
              <w:spacing w:after="0"/>
              <w:jc w:val="right"/>
              <w:rPr>
                <w:sz w:val="20"/>
              </w:rPr>
            </w:pPr>
            <w:r w:rsidRPr="002053AC">
              <w:rPr>
                <w:sz w:val="20"/>
              </w:rPr>
              <w:t>3,754</w:t>
            </w:r>
          </w:p>
        </w:tc>
        <w:tc>
          <w:tcPr>
            <w:tcW w:w="880" w:type="dxa"/>
            <w:tcBorders>
              <w:top w:val="nil"/>
              <w:left w:val="nil"/>
              <w:bottom w:val="single" w:sz="4" w:space="0" w:color="auto"/>
              <w:right w:val="single" w:sz="4" w:space="0" w:color="auto"/>
            </w:tcBorders>
            <w:shd w:val="clear" w:color="auto" w:fill="auto"/>
            <w:noWrap/>
            <w:vAlign w:val="bottom"/>
          </w:tcPr>
          <w:p w14:paraId="7968CF5E" w14:textId="77777777" w:rsidR="002053AC" w:rsidRPr="002053AC" w:rsidRDefault="002053AC" w:rsidP="002053AC">
            <w:pPr>
              <w:spacing w:after="0"/>
              <w:jc w:val="right"/>
              <w:rPr>
                <w:sz w:val="20"/>
              </w:rPr>
            </w:pPr>
            <w:r w:rsidRPr="002053AC">
              <w:rPr>
                <w:sz w:val="20"/>
              </w:rPr>
              <w:t>16,802</w:t>
            </w:r>
          </w:p>
        </w:tc>
        <w:tc>
          <w:tcPr>
            <w:tcW w:w="1109" w:type="dxa"/>
            <w:tcBorders>
              <w:top w:val="nil"/>
              <w:left w:val="nil"/>
              <w:bottom w:val="single" w:sz="4" w:space="0" w:color="auto"/>
              <w:right w:val="single" w:sz="4" w:space="0" w:color="auto"/>
            </w:tcBorders>
            <w:shd w:val="clear" w:color="auto" w:fill="auto"/>
            <w:noWrap/>
            <w:vAlign w:val="bottom"/>
          </w:tcPr>
          <w:p w14:paraId="44E84D8C" w14:textId="77777777" w:rsidR="002053AC" w:rsidRPr="002053AC" w:rsidRDefault="002053AC" w:rsidP="002053AC">
            <w:pPr>
              <w:spacing w:after="0"/>
              <w:jc w:val="right"/>
              <w:rPr>
                <w:sz w:val="20"/>
              </w:rPr>
            </w:pPr>
            <w:r w:rsidRPr="002053AC">
              <w:rPr>
                <w:sz w:val="20"/>
              </w:rPr>
              <w:t>8.0</w:t>
            </w:r>
          </w:p>
        </w:tc>
        <w:tc>
          <w:tcPr>
            <w:tcW w:w="966" w:type="dxa"/>
            <w:tcBorders>
              <w:top w:val="nil"/>
              <w:left w:val="nil"/>
              <w:bottom w:val="single" w:sz="4" w:space="0" w:color="auto"/>
              <w:right w:val="single" w:sz="4" w:space="0" w:color="auto"/>
            </w:tcBorders>
            <w:shd w:val="clear" w:color="auto" w:fill="auto"/>
            <w:noWrap/>
            <w:vAlign w:val="bottom"/>
          </w:tcPr>
          <w:p w14:paraId="1EF3CC34" w14:textId="77777777" w:rsidR="002053AC" w:rsidRPr="002053AC" w:rsidRDefault="002053AC" w:rsidP="002053AC">
            <w:pPr>
              <w:spacing w:after="0"/>
              <w:jc w:val="right"/>
              <w:rPr>
                <w:sz w:val="20"/>
              </w:rPr>
            </w:pPr>
            <w:r w:rsidRPr="002053AC">
              <w:rPr>
                <w:sz w:val="20"/>
              </w:rPr>
              <w:t>0.1</w:t>
            </w:r>
          </w:p>
        </w:tc>
        <w:tc>
          <w:tcPr>
            <w:tcW w:w="1425" w:type="dxa"/>
            <w:tcBorders>
              <w:top w:val="nil"/>
              <w:left w:val="nil"/>
              <w:bottom w:val="single" w:sz="4" w:space="0" w:color="auto"/>
              <w:right w:val="single" w:sz="4" w:space="0" w:color="auto"/>
            </w:tcBorders>
            <w:shd w:val="clear" w:color="auto" w:fill="auto"/>
            <w:noWrap/>
            <w:vAlign w:val="bottom"/>
          </w:tcPr>
          <w:p w14:paraId="09EDA04A" w14:textId="77777777" w:rsidR="002053AC" w:rsidRPr="002053AC" w:rsidRDefault="002053AC" w:rsidP="002053AC">
            <w:pPr>
              <w:spacing w:after="0"/>
              <w:jc w:val="right"/>
              <w:rPr>
                <w:sz w:val="20"/>
              </w:rPr>
            </w:pPr>
            <w:r w:rsidRPr="002053AC">
              <w:rPr>
                <w:sz w:val="20"/>
              </w:rPr>
              <w:t>0.3</w:t>
            </w:r>
          </w:p>
        </w:tc>
        <w:tc>
          <w:tcPr>
            <w:tcW w:w="1231" w:type="dxa"/>
            <w:tcBorders>
              <w:top w:val="nil"/>
              <w:left w:val="nil"/>
              <w:bottom w:val="single" w:sz="4" w:space="0" w:color="auto"/>
              <w:right w:val="single" w:sz="4" w:space="0" w:color="auto"/>
            </w:tcBorders>
            <w:shd w:val="clear" w:color="auto" w:fill="auto"/>
            <w:noWrap/>
            <w:vAlign w:val="bottom"/>
          </w:tcPr>
          <w:p w14:paraId="7C2AEF9A"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1636D40B"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60,351 </w:t>
            </w:r>
          </w:p>
        </w:tc>
      </w:tr>
      <w:tr w:rsidR="002053AC" w:rsidRPr="002053AC" w14:paraId="394A663D"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ACD9D98" w14:textId="77777777" w:rsidR="002053AC" w:rsidRPr="002053AC" w:rsidRDefault="002053AC" w:rsidP="002053AC">
            <w:pPr>
              <w:spacing w:after="0"/>
              <w:rPr>
                <w:sz w:val="20"/>
              </w:rPr>
            </w:pPr>
            <w:r w:rsidRPr="002053AC">
              <w:rPr>
                <w:sz w:val="20"/>
              </w:rPr>
              <w:t>Minor Home Repair MF</w:t>
            </w:r>
          </w:p>
        </w:tc>
        <w:tc>
          <w:tcPr>
            <w:tcW w:w="1110" w:type="dxa"/>
            <w:tcBorders>
              <w:top w:val="nil"/>
              <w:left w:val="nil"/>
              <w:bottom w:val="single" w:sz="4" w:space="0" w:color="auto"/>
              <w:right w:val="single" w:sz="4" w:space="0" w:color="auto"/>
            </w:tcBorders>
            <w:shd w:val="clear" w:color="auto" w:fill="auto"/>
            <w:noWrap/>
            <w:vAlign w:val="bottom"/>
          </w:tcPr>
          <w:p w14:paraId="2D238BA3" w14:textId="77777777" w:rsidR="002053AC" w:rsidRPr="002053AC" w:rsidRDefault="002053AC" w:rsidP="002053AC">
            <w:pPr>
              <w:spacing w:after="0"/>
              <w:jc w:val="right"/>
              <w:rPr>
                <w:sz w:val="20"/>
              </w:rPr>
            </w:pPr>
            <w:r w:rsidRPr="002053AC">
              <w:rPr>
                <w:sz w:val="20"/>
              </w:rPr>
              <w:t>2,185</w:t>
            </w:r>
          </w:p>
        </w:tc>
        <w:tc>
          <w:tcPr>
            <w:tcW w:w="966" w:type="dxa"/>
            <w:tcBorders>
              <w:top w:val="nil"/>
              <w:left w:val="nil"/>
              <w:bottom w:val="single" w:sz="4" w:space="0" w:color="auto"/>
              <w:right w:val="single" w:sz="4" w:space="0" w:color="auto"/>
            </w:tcBorders>
            <w:shd w:val="clear" w:color="auto" w:fill="auto"/>
            <w:noWrap/>
            <w:vAlign w:val="bottom"/>
          </w:tcPr>
          <w:p w14:paraId="47B0C7A1" w14:textId="77777777" w:rsidR="002053AC" w:rsidRPr="002053AC" w:rsidRDefault="002053AC" w:rsidP="002053AC">
            <w:pPr>
              <w:spacing w:after="0"/>
              <w:jc w:val="right"/>
              <w:rPr>
                <w:sz w:val="20"/>
              </w:rPr>
            </w:pPr>
            <w:r w:rsidRPr="002053AC">
              <w:rPr>
                <w:sz w:val="20"/>
              </w:rPr>
              <w:t>702</w:t>
            </w:r>
          </w:p>
        </w:tc>
        <w:tc>
          <w:tcPr>
            <w:tcW w:w="880" w:type="dxa"/>
            <w:tcBorders>
              <w:top w:val="nil"/>
              <w:left w:val="nil"/>
              <w:bottom w:val="single" w:sz="4" w:space="0" w:color="auto"/>
              <w:right w:val="single" w:sz="4" w:space="0" w:color="auto"/>
            </w:tcBorders>
            <w:shd w:val="clear" w:color="auto" w:fill="auto"/>
            <w:noWrap/>
            <w:vAlign w:val="bottom"/>
          </w:tcPr>
          <w:p w14:paraId="63E7360A" w14:textId="77777777" w:rsidR="002053AC" w:rsidRPr="002053AC" w:rsidRDefault="002053AC" w:rsidP="002053AC">
            <w:pPr>
              <w:spacing w:after="0"/>
              <w:jc w:val="right"/>
              <w:rPr>
                <w:sz w:val="20"/>
              </w:rPr>
            </w:pPr>
            <w:r w:rsidRPr="002053AC">
              <w:rPr>
                <w:sz w:val="20"/>
              </w:rPr>
              <w:t>5,794</w:t>
            </w:r>
          </w:p>
        </w:tc>
        <w:tc>
          <w:tcPr>
            <w:tcW w:w="1109" w:type="dxa"/>
            <w:tcBorders>
              <w:top w:val="nil"/>
              <w:left w:val="nil"/>
              <w:bottom w:val="single" w:sz="4" w:space="0" w:color="auto"/>
              <w:right w:val="single" w:sz="4" w:space="0" w:color="auto"/>
            </w:tcBorders>
            <w:shd w:val="clear" w:color="auto" w:fill="auto"/>
            <w:noWrap/>
            <w:vAlign w:val="bottom"/>
          </w:tcPr>
          <w:p w14:paraId="38111392" w14:textId="77777777" w:rsidR="002053AC" w:rsidRPr="002053AC" w:rsidRDefault="002053AC" w:rsidP="002053AC">
            <w:pPr>
              <w:spacing w:after="0"/>
              <w:jc w:val="right"/>
              <w:rPr>
                <w:sz w:val="20"/>
              </w:rPr>
            </w:pPr>
            <w:r w:rsidRPr="002053AC">
              <w:rPr>
                <w:sz w:val="20"/>
              </w:rPr>
              <w:t>33.4</w:t>
            </w:r>
          </w:p>
        </w:tc>
        <w:tc>
          <w:tcPr>
            <w:tcW w:w="966" w:type="dxa"/>
            <w:tcBorders>
              <w:top w:val="nil"/>
              <w:left w:val="nil"/>
              <w:bottom w:val="single" w:sz="4" w:space="0" w:color="auto"/>
              <w:right w:val="single" w:sz="4" w:space="0" w:color="auto"/>
            </w:tcBorders>
            <w:shd w:val="clear" w:color="auto" w:fill="auto"/>
            <w:noWrap/>
            <w:vAlign w:val="bottom"/>
          </w:tcPr>
          <w:p w14:paraId="02289E23" w14:textId="77777777" w:rsidR="002053AC" w:rsidRPr="002053AC" w:rsidRDefault="002053AC" w:rsidP="002053AC">
            <w:pPr>
              <w:spacing w:after="0"/>
              <w:jc w:val="right"/>
              <w:rPr>
                <w:sz w:val="20"/>
              </w:rPr>
            </w:pPr>
            <w:r w:rsidRPr="002053AC">
              <w:rPr>
                <w:sz w:val="20"/>
              </w:rPr>
              <w:t>11.0</w:t>
            </w:r>
          </w:p>
        </w:tc>
        <w:tc>
          <w:tcPr>
            <w:tcW w:w="1425" w:type="dxa"/>
            <w:tcBorders>
              <w:top w:val="nil"/>
              <w:left w:val="nil"/>
              <w:bottom w:val="single" w:sz="4" w:space="0" w:color="auto"/>
              <w:right w:val="single" w:sz="4" w:space="0" w:color="auto"/>
            </w:tcBorders>
            <w:shd w:val="clear" w:color="auto" w:fill="auto"/>
            <w:noWrap/>
            <w:vAlign w:val="bottom"/>
          </w:tcPr>
          <w:p w14:paraId="6B474CE0" w14:textId="77777777" w:rsidR="002053AC" w:rsidRPr="002053AC" w:rsidRDefault="002053AC" w:rsidP="002053AC">
            <w:pPr>
              <w:spacing w:after="0"/>
              <w:jc w:val="right"/>
              <w:rPr>
                <w:sz w:val="20"/>
              </w:rPr>
            </w:pPr>
            <w:r w:rsidRPr="002053AC">
              <w:rPr>
                <w:sz w:val="20"/>
              </w:rPr>
              <w:t>3.8</w:t>
            </w:r>
          </w:p>
        </w:tc>
        <w:tc>
          <w:tcPr>
            <w:tcW w:w="1231" w:type="dxa"/>
            <w:tcBorders>
              <w:top w:val="nil"/>
              <w:left w:val="nil"/>
              <w:bottom w:val="single" w:sz="4" w:space="0" w:color="auto"/>
              <w:right w:val="single" w:sz="4" w:space="0" w:color="auto"/>
            </w:tcBorders>
            <w:shd w:val="clear" w:color="auto" w:fill="auto"/>
            <w:noWrap/>
            <w:vAlign w:val="bottom"/>
          </w:tcPr>
          <w:p w14:paraId="295D1501"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72FB99DB"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208,756 </w:t>
            </w:r>
          </w:p>
        </w:tc>
      </w:tr>
      <w:tr w:rsidR="002053AC" w:rsidRPr="002053AC" w14:paraId="683274B1"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640F96A" w14:textId="77777777" w:rsidR="002053AC" w:rsidRPr="002053AC" w:rsidRDefault="002053AC" w:rsidP="002053AC">
            <w:pPr>
              <w:spacing w:after="0"/>
              <w:rPr>
                <w:sz w:val="20"/>
              </w:rPr>
            </w:pPr>
            <w:r w:rsidRPr="002053AC">
              <w:rPr>
                <w:sz w:val="20"/>
              </w:rPr>
              <w:t>Minor Home Repair MH</w:t>
            </w:r>
          </w:p>
        </w:tc>
        <w:tc>
          <w:tcPr>
            <w:tcW w:w="1110" w:type="dxa"/>
            <w:tcBorders>
              <w:top w:val="nil"/>
              <w:left w:val="nil"/>
              <w:bottom w:val="single" w:sz="4" w:space="0" w:color="auto"/>
              <w:right w:val="single" w:sz="4" w:space="0" w:color="auto"/>
            </w:tcBorders>
            <w:shd w:val="clear" w:color="auto" w:fill="auto"/>
            <w:noWrap/>
            <w:vAlign w:val="bottom"/>
          </w:tcPr>
          <w:p w14:paraId="35AD4DBF" w14:textId="77777777" w:rsidR="002053AC" w:rsidRPr="002053AC" w:rsidRDefault="002053AC" w:rsidP="002053AC">
            <w:pPr>
              <w:spacing w:after="0"/>
              <w:jc w:val="right"/>
              <w:rPr>
                <w:sz w:val="20"/>
              </w:rPr>
            </w:pPr>
            <w:r w:rsidRPr="002053AC">
              <w:rPr>
                <w:sz w:val="20"/>
              </w:rPr>
              <w:t>155</w:t>
            </w:r>
          </w:p>
        </w:tc>
        <w:tc>
          <w:tcPr>
            <w:tcW w:w="966" w:type="dxa"/>
            <w:tcBorders>
              <w:top w:val="nil"/>
              <w:left w:val="nil"/>
              <w:bottom w:val="single" w:sz="4" w:space="0" w:color="auto"/>
              <w:right w:val="single" w:sz="4" w:space="0" w:color="auto"/>
            </w:tcBorders>
            <w:shd w:val="clear" w:color="auto" w:fill="auto"/>
            <w:noWrap/>
            <w:vAlign w:val="bottom"/>
          </w:tcPr>
          <w:p w14:paraId="548C6423" w14:textId="77777777" w:rsidR="002053AC" w:rsidRPr="002053AC" w:rsidRDefault="002053AC" w:rsidP="002053AC">
            <w:pPr>
              <w:spacing w:after="0"/>
              <w:jc w:val="right"/>
              <w:rPr>
                <w:sz w:val="20"/>
              </w:rPr>
            </w:pPr>
            <w:r w:rsidRPr="002053AC">
              <w:rPr>
                <w:sz w:val="20"/>
              </w:rPr>
              <w:t>850</w:t>
            </w:r>
          </w:p>
        </w:tc>
        <w:tc>
          <w:tcPr>
            <w:tcW w:w="880" w:type="dxa"/>
            <w:tcBorders>
              <w:top w:val="nil"/>
              <w:left w:val="nil"/>
              <w:bottom w:val="single" w:sz="4" w:space="0" w:color="auto"/>
              <w:right w:val="single" w:sz="4" w:space="0" w:color="auto"/>
            </w:tcBorders>
            <w:shd w:val="clear" w:color="auto" w:fill="auto"/>
            <w:noWrap/>
            <w:vAlign w:val="bottom"/>
          </w:tcPr>
          <w:p w14:paraId="28EA850F" w14:textId="77777777" w:rsidR="002053AC" w:rsidRPr="002053AC" w:rsidRDefault="002053AC" w:rsidP="002053AC">
            <w:pPr>
              <w:spacing w:after="0"/>
              <w:jc w:val="right"/>
              <w:rPr>
                <w:sz w:val="20"/>
              </w:rPr>
            </w:pPr>
            <w:r w:rsidRPr="002053AC">
              <w:rPr>
                <w:sz w:val="20"/>
              </w:rPr>
              <w:t>2,639</w:t>
            </w:r>
          </w:p>
        </w:tc>
        <w:tc>
          <w:tcPr>
            <w:tcW w:w="1109" w:type="dxa"/>
            <w:tcBorders>
              <w:top w:val="nil"/>
              <w:left w:val="nil"/>
              <w:bottom w:val="single" w:sz="4" w:space="0" w:color="auto"/>
              <w:right w:val="single" w:sz="4" w:space="0" w:color="auto"/>
            </w:tcBorders>
            <w:shd w:val="clear" w:color="auto" w:fill="auto"/>
            <w:noWrap/>
            <w:vAlign w:val="bottom"/>
          </w:tcPr>
          <w:p w14:paraId="47FF4AF8" w14:textId="77777777" w:rsidR="002053AC" w:rsidRPr="002053AC" w:rsidRDefault="002053AC" w:rsidP="002053AC">
            <w:pPr>
              <w:spacing w:after="0"/>
              <w:jc w:val="right"/>
              <w:rPr>
                <w:sz w:val="20"/>
              </w:rPr>
            </w:pPr>
            <w:r w:rsidRPr="002053AC">
              <w:rPr>
                <w:sz w:val="20"/>
              </w:rPr>
              <w:t>33.6</w:t>
            </w:r>
          </w:p>
        </w:tc>
        <w:tc>
          <w:tcPr>
            <w:tcW w:w="966" w:type="dxa"/>
            <w:tcBorders>
              <w:top w:val="nil"/>
              <w:left w:val="nil"/>
              <w:bottom w:val="single" w:sz="4" w:space="0" w:color="auto"/>
              <w:right w:val="single" w:sz="4" w:space="0" w:color="auto"/>
            </w:tcBorders>
            <w:shd w:val="clear" w:color="auto" w:fill="auto"/>
            <w:noWrap/>
            <w:vAlign w:val="bottom"/>
          </w:tcPr>
          <w:p w14:paraId="27EBE09D" w14:textId="77777777" w:rsidR="002053AC" w:rsidRPr="002053AC" w:rsidRDefault="002053AC" w:rsidP="002053AC">
            <w:pPr>
              <w:spacing w:after="0"/>
              <w:jc w:val="right"/>
              <w:rPr>
                <w:sz w:val="20"/>
              </w:rPr>
            </w:pPr>
            <w:r w:rsidRPr="002053AC">
              <w:rPr>
                <w:sz w:val="20"/>
              </w:rPr>
              <w:t>9.1</w:t>
            </w:r>
          </w:p>
        </w:tc>
        <w:tc>
          <w:tcPr>
            <w:tcW w:w="1425" w:type="dxa"/>
            <w:tcBorders>
              <w:top w:val="nil"/>
              <w:left w:val="nil"/>
              <w:bottom w:val="single" w:sz="4" w:space="0" w:color="auto"/>
              <w:right w:val="single" w:sz="4" w:space="0" w:color="auto"/>
            </w:tcBorders>
            <w:shd w:val="clear" w:color="auto" w:fill="auto"/>
            <w:noWrap/>
            <w:vAlign w:val="bottom"/>
          </w:tcPr>
          <w:p w14:paraId="1F14BCAE" w14:textId="77777777" w:rsidR="002053AC" w:rsidRPr="002053AC" w:rsidRDefault="002053AC" w:rsidP="002053AC">
            <w:pPr>
              <w:spacing w:after="0"/>
              <w:jc w:val="right"/>
              <w:rPr>
                <w:sz w:val="20"/>
              </w:rPr>
            </w:pPr>
            <w:r w:rsidRPr="002053AC">
              <w:rPr>
                <w:sz w:val="20"/>
              </w:rPr>
              <w:t>4.2</w:t>
            </w:r>
          </w:p>
        </w:tc>
        <w:tc>
          <w:tcPr>
            <w:tcW w:w="1231" w:type="dxa"/>
            <w:tcBorders>
              <w:top w:val="nil"/>
              <w:left w:val="nil"/>
              <w:bottom w:val="single" w:sz="4" w:space="0" w:color="auto"/>
              <w:right w:val="single" w:sz="4" w:space="0" w:color="auto"/>
            </w:tcBorders>
            <w:shd w:val="clear" w:color="auto" w:fill="auto"/>
            <w:noWrap/>
            <w:vAlign w:val="bottom"/>
          </w:tcPr>
          <w:p w14:paraId="79972A49"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373E32DF"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82,954 </w:t>
            </w:r>
          </w:p>
        </w:tc>
      </w:tr>
      <w:tr w:rsidR="002053AC" w:rsidRPr="002053AC" w14:paraId="57C53BCE"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2B3A8C7" w14:textId="77777777" w:rsidR="002053AC" w:rsidRPr="002053AC" w:rsidRDefault="002053AC" w:rsidP="002053AC">
            <w:pPr>
              <w:spacing w:after="0"/>
              <w:rPr>
                <w:sz w:val="20"/>
              </w:rPr>
            </w:pPr>
            <w:r w:rsidRPr="002053AC">
              <w:rPr>
                <w:sz w:val="20"/>
              </w:rPr>
              <w:t>Minor Home Repair SF</w:t>
            </w:r>
          </w:p>
        </w:tc>
        <w:tc>
          <w:tcPr>
            <w:tcW w:w="1110" w:type="dxa"/>
            <w:tcBorders>
              <w:top w:val="nil"/>
              <w:left w:val="nil"/>
              <w:bottom w:val="single" w:sz="4" w:space="0" w:color="auto"/>
              <w:right w:val="single" w:sz="4" w:space="0" w:color="auto"/>
            </w:tcBorders>
            <w:shd w:val="clear" w:color="auto" w:fill="auto"/>
            <w:noWrap/>
            <w:vAlign w:val="bottom"/>
          </w:tcPr>
          <w:p w14:paraId="715ECB82" w14:textId="77777777" w:rsidR="002053AC" w:rsidRPr="002053AC" w:rsidRDefault="002053AC" w:rsidP="002053AC">
            <w:pPr>
              <w:spacing w:after="0"/>
              <w:jc w:val="right"/>
              <w:rPr>
                <w:sz w:val="20"/>
              </w:rPr>
            </w:pPr>
            <w:r w:rsidRPr="002053AC">
              <w:rPr>
                <w:sz w:val="20"/>
              </w:rPr>
              <w:t>997</w:t>
            </w:r>
          </w:p>
        </w:tc>
        <w:tc>
          <w:tcPr>
            <w:tcW w:w="966" w:type="dxa"/>
            <w:tcBorders>
              <w:top w:val="nil"/>
              <w:left w:val="nil"/>
              <w:bottom w:val="single" w:sz="4" w:space="0" w:color="auto"/>
              <w:right w:val="single" w:sz="4" w:space="0" w:color="auto"/>
            </w:tcBorders>
            <w:shd w:val="clear" w:color="auto" w:fill="auto"/>
            <w:noWrap/>
            <w:vAlign w:val="bottom"/>
          </w:tcPr>
          <w:p w14:paraId="5CB225BF" w14:textId="77777777" w:rsidR="002053AC" w:rsidRPr="002053AC" w:rsidRDefault="002053AC" w:rsidP="002053AC">
            <w:pPr>
              <w:spacing w:after="0"/>
              <w:jc w:val="right"/>
              <w:rPr>
                <w:sz w:val="20"/>
              </w:rPr>
            </w:pPr>
            <w:r w:rsidRPr="002053AC">
              <w:rPr>
                <w:sz w:val="20"/>
              </w:rPr>
              <w:t>3,622</w:t>
            </w:r>
          </w:p>
        </w:tc>
        <w:tc>
          <w:tcPr>
            <w:tcW w:w="880" w:type="dxa"/>
            <w:tcBorders>
              <w:top w:val="nil"/>
              <w:left w:val="nil"/>
              <w:bottom w:val="single" w:sz="4" w:space="0" w:color="auto"/>
              <w:right w:val="single" w:sz="4" w:space="0" w:color="auto"/>
            </w:tcBorders>
            <w:shd w:val="clear" w:color="auto" w:fill="auto"/>
            <w:noWrap/>
            <w:vAlign w:val="bottom"/>
          </w:tcPr>
          <w:p w14:paraId="395F0367" w14:textId="77777777" w:rsidR="002053AC" w:rsidRPr="002053AC" w:rsidRDefault="002053AC" w:rsidP="002053AC">
            <w:pPr>
              <w:spacing w:after="0"/>
              <w:jc w:val="right"/>
              <w:rPr>
                <w:sz w:val="20"/>
              </w:rPr>
            </w:pPr>
            <w:r w:rsidRPr="002053AC">
              <w:rPr>
                <w:sz w:val="20"/>
              </w:rPr>
              <w:t>16,216</w:t>
            </w:r>
          </w:p>
        </w:tc>
        <w:tc>
          <w:tcPr>
            <w:tcW w:w="1109" w:type="dxa"/>
            <w:tcBorders>
              <w:top w:val="nil"/>
              <w:left w:val="nil"/>
              <w:bottom w:val="single" w:sz="4" w:space="0" w:color="auto"/>
              <w:right w:val="single" w:sz="4" w:space="0" w:color="auto"/>
            </w:tcBorders>
            <w:shd w:val="clear" w:color="auto" w:fill="auto"/>
            <w:noWrap/>
            <w:vAlign w:val="bottom"/>
          </w:tcPr>
          <w:p w14:paraId="0D12594B" w14:textId="77777777" w:rsidR="002053AC" w:rsidRPr="002053AC" w:rsidRDefault="002053AC" w:rsidP="002053AC">
            <w:pPr>
              <w:spacing w:after="0"/>
              <w:jc w:val="right"/>
              <w:rPr>
                <w:sz w:val="20"/>
              </w:rPr>
            </w:pPr>
            <w:r w:rsidRPr="002053AC">
              <w:rPr>
                <w:sz w:val="20"/>
              </w:rPr>
              <w:t>47.8</w:t>
            </w:r>
          </w:p>
        </w:tc>
        <w:tc>
          <w:tcPr>
            <w:tcW w:w="966" w:type="dxa"/>
            <w:tcBorders>
              <w:top w:val="nil"/>
              <w:left w:val="nil"/>
              <w:bottom w:val="single" w:sz="4" w:space="0" w:color="auto"/>
              <w:right w:val="single" w:sz="4" w:space="0" w:color="auto"/>
            </w:tcBorders>
            <w:shd w:val="clear" w:color="auto" w:fill="auto"/>
            <w:noWrap/>
            <w:vAlign w:val="bottom"/>
          </w:tcPr>
          <w:p w14:paraId="13F841AE" w14:textId="77777777" w:rsidR="002053AC" w:rsidRPr="002053AC" w:rsidRDefault="002053AC" w:rsidP="002053AC">
            <w:pPr>
              <w:spacing w:after="0"/>
              <w:jc w:val="right"/>
              <w:rPr>
                <w:sz w:val="20"/>
              </w:rPr>
            </w:pPr>
            <w:r w:rsidRPr="002053AC">
              <w:rPr>
                <w:sz w:val="20"/>
              </w:rPr>
              <w:t>14.7</w:t>
            </w:r>
          </w:p>
        </w:tc>
        <w:tc>
          <w:tcPr>
            <w:tcW w:w="1425" w:type="dxa"/>
            <w:tcBorders>
              <w:top w:val="nil"/>
              <w:left w:val="nil"/>
              <w:bottom w:val="single" w:sz="4" w:space="0" w:color="auto"/>
              <w:right w:val="single" w:sz="4" w:space="0" w:color="auto"/>
            </w:tcBorders>
            <w:shd w:val="clear" w:color="auto" w:fill="auto"/>
            <w:noWrap/>
            <w:vAlign w:val="bottom"/>
          </w:tcPr>
          <w:p w14:paraId="35FC62DD" w14:textId="77777777" w:rsidR="002053AC" w:rsidRPr="002053AC" w:rsidRDefault="002053AC" w:rsidP="002053AC">
            <w:pPr>
              <w:spacing w:after="0"/>
              <w:jc w:val="right"/>
              <w:rPr>
                <w:sz w:val="20"/>
              </w:rPr>
            </w:pPr>
            <w:r w:rsidRPr="002053AC">
              <w:rPr>
                <w:sz w:val="20"/>
              </w:rPr>
              <w:t>8.3</w:t>
            </w:r>
          </w:p>
        </w:tc>
        <w:tc>
          <w:tcPr>
            <w:tcW w:w="1231" w:type="dxa"/>
            <w:tcBorders>
              <w:top w:val="nil"/>
              <w:left w:val="nil"/>
              <w:bottom w:val="single" w:sz="4" w:space="0" w:color="auto"/>
              <w:right w:val="single" w:sz="4" w:space="0" w:color="auto"/>
            </w:tcBorders>
            <w:shd w:val="clear" w:color="auto" w:fill="auto"/>
            <w:noWrap/>
            <w:vAlign w:val="bottom"/>
          </w:tcPr>
          <w:p w14:paraId="2E698A09"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21E1354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971,020 </w:t>
            </w:r>
          </w:p>
        </w:tc>
      </w:tr>
      <w:tr w:rsidR="002053AC" w:rsidRPr="002053AC" w14:paraId="32AD348F"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44944054" w14:textId="77777777" w:rsidR="002053AC" w:rsidRPr="002053AC" w:rsidRDefault="002053AC" w:rsidP="002053AC">
            <w:pPr>
              <w:spacing w:after="0"/>
              <w:rPr>
                <w:sz w:val="20"/>
              </w:rPr>
            </w:pPr>
            <w:r w:rsidRPr="002053AC">
              <w:rPr>
                <w:sz w:val="20"/>
              </w:rPr>
              <w:t>Porchlight CFL SF</w:t>
            </w:r>
          </w:p>
        </w:tc>
        <w:tc>
          <w:tcPr>
            <w:tcW w:w="1110" w:type="dxa"/>
            <w:tcBorders>
              <w:top w:val="nil"/>
              <w:left w:val="nil"/>
              <w:bottom w:val="single" w:sz="4" w:space="0" w:color="auto"/>
              <w:right w:val="single" w:sz="4" w:space="0" w:color="auto"/>
            </w:tcBorders>
            <w:shd w:val="clear" w:color="auto" w:fill="auto"/>
            <w:noWrap/>
            <w:vAlign w:val="bottom"/>
          </w:tcPr>
          <w:p w14:paraId="06749EFA"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30382BC" w14:textId="77777777" w:rsidR="002053AC" w:rsidRPr="002053AC" w:rsidRDefault="002053AC" w:rsidP="002053AC">
            <w:pPr>
              <w:spacing w:after="0"/>
              <w:jc w:val="right"/>
              <w:rPr>
                <w:sz w:val="20"/>
              </w:rPr>
            </w:pPr>
            <w:r w:rsidRPr="002053AC">
              <w:rPr>
                <w:sz w:val="20"/>
              </w:rPr>
              <w:t>6,998</w:t>
            </w:r>
          </w:p>
        </w:tc>
        <w:tc>
          <w:tcPr>
            <w:tcW w:w="880" w:type="dxa"/>
            <w:tcBorders>
              <w:top w:val="nil"/>
              <w:left w:val="nil"/>
              <w:bottom w:val="single" w:sz="4" w:space="0" w:color="auto"/>
              <w:right w:val="single" w:sz="4" w:space="0" w:color="auto"/>
            </w:tcBorders>
            <w:shd w:val="clear" w:color="auto" w:fill="auto"/>
            <w:noWrap/>
            <w:vAlign w:val="bottom"/>
          </w:tcPr>
          <w:p w14:paraId="78BB3CB0"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42141656"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17A9B863" w14:textId="77777777" w:rsidR="002053AC" w:rsidRPr="002053AC" w:rsidRDefault="002053AC" w:rsidP="002053AC">
            <w:pPr>
              <w:spacing w:after="0"/>
              <w:jc w:val="right"/>
              <w:rPr>
                <w:sz w:val="20"/>
              </w:rPr>
            </w:pPr>
            <w:r w:rsidRPr="002053AC">
              <w:rPr>
                <w:sz w:val="20"/>
              </w:rPr>
              <w:t>35.6</w:t>
            </w:r>
          </w:p>
        </w:tc>
        <w:tc>
          <w:tcPr>
            <w:tcW w:w="1425" w:type="dxa"/>
            <w:tcBorders>
              <w:top w:val="nil"/>
              <w:left w:val="nil"/>
              <w:bottom w:val="single" w:sz="4" w:space="0" w:color="auto"/>
              <w:right w:val="single" w:sz="4" w:space="0" w:color="auto"/>
            </w:tcBorders>
            <w:shd w:val="clear" w:color="auto" w:fill="auto"/>
            <w:noWrap/>
            <w:vAlign w:val="bottom"/>
          </w:tcPr>
          <w:p w14:paraId="65136AF4"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34FB0D4D" w14:textId="77777777" w:rsidR="002053AC" w:rsidRPr="002053AC" w:rsidRDefault="002053AC" w:rsidP="002053AC">
            <w:pPr>
              <w:spacing w:after="0"/>
              <w:jc w:val="center"/>
              <w:rPr>
                <w:sz w:val="20"/>
              </w:rPr>
            </w:pPr>
            <w:r w:rsidRPr="002053AC">
              <w:rPr>
                <w:sz w:val="20"/>
              </w:rPr>
              <w:t>20</w:t>
            </w:r>
          </w:p>
        </w:tc>
        <w:tc>
          <w:tcPr>
            <w:tcW w:w="2393" w:type="dxa"/>
            <w:tcBorders>
              <w:top w:val="nil"/>
              <w:left w:val="nil"/>
              <w:bottom w:val="single" w:sz="4" w:space="0" w:color="auto"/>
              <w:right w:val="single" w:sz="8" w:space="0" w:color="auto"/>
            </w:tcBorders>
            <w:shd w:val="clear" w:color="auto" w:fill="auto"/>
            <w:noWrap/>
            <w:vAlign w:val="bottom"/>
          </w:tcPr>
          <w:p w14:paraId="1E3A03B7"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317,816 </w:t>
            </w:r>
          </w:p>
        </w:tc>
      </w:tr>
      <w:tr w:rsidR="002053AC" w:rsidRPr="002053AC" w14:paraId="3E480B02"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39C62AD1" w14:textId="77777777" w:rsidR="002053AC" w:rsidRPr="002053AC" w:rsidRDefault="002053AC" w:rsidP="002053AC">
            <w:pPr>
              <w:spacing w:after="0"/>
              <w:rPr>
                <w:sz w:val="20"/>
              </w:rPr>
            </w:pPr>
            <w:r w:rsidRPr="002053AC">
              <w:rPr>
                <w:sz w:val="20"/>
              </w:rPr>
              <w:t>Refrigerator MF</w:t>
            </w:r>
          </w:p>
        </w:tc>
        <w:tc>
          <w:tcPr>
            <w:tcW w:w="1110" w:type="dxa"/>
            <w:tcBorders>
              <w:top w:val="nil"/>
              <w:left w:val="nil"/>
              <w:bottom w:val="single" w:sz="4" w:space="0" w:color="auto"/>
              <w:right w:val="single" w:sz="4" w:space="0" w:color="auto"/>
            </w:tcBorders>
            <w:shd w:val="clear" w:color="auto" w:fill="auto"/>
            <w:noWrap/>
            <w:vAlign w:val="bottom"/>
          </w:tcPr>
          <w:p w14:paraId="026557BD"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04E3AFE7" w14:textId="77777777" w:rsidR="002053AC" w:rsidRPr="002053AC" w:rsidRDefault="002053AC" w:rsidP="002053AC">
            <w:pPr>
              <w:spacing w:after="0"/>
              <w:jc w:val="right"/>
              <w:rPr>
                <w:sz w:val="20"/>
              </w:rPr>
            </w:pPr>
            <w:r w:rsidRPr="002053AC">
              <w:rPr>
                <w:sz w:val="20"/>
              </w:rPr>
              <w:t>4,976</w:t>
            </w:r>
          </w:p>
        </w:tc>
        <w:tc>
          <w:tcPr>
            <w:tcW w:w="880" w:type="dxa"/>
            <w:tcBorders>
              <w:top w:val="nil"/>
              <w:left w:val="nil"/>
              <w:bottom w:val="single" w:sz="4" w:space="0" w:color="auto"/>
              <w:right w:val="single" w:sz="4" w:space="0" w:color="auto"/>
            </w:tcBorders>
            <w:shd w:val="clear" w:color="auto" w:fill="auto"/>
            <w:noWrap/>
            <w:vAlign w:val="bottom"/>
          </w:tcPr>
          <w:p w14:paraId="2DDFD3EA"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7ED17BCE"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45878D8D" w14:textId="77777777" w:rsidR="002053AC" w:rsidRPr="002053AC" w:rsidRDefault="002053AC" w:rsidP="002053AC">
            <w:pPr>
              <w:spacing w:after="0"/>
              <w:jc w:val="right"/>
              <w:rPr>
                <w:sz w:val="20"/>
              </w:rPr>
            </w:pPr>
            <w:r w:rsidRPr="002053AC">
              <w:rPr>
                <w:sz w:val="20"/>
              </w:rPr>
              <w:t>662.0</w:t>
            </w:r>
          </w:p>
        </w:tc>
        <w:tc>
          <w:tcPr>
            <w:tcW w:w="1425" w:type="dxa"/>
            <w:tcBorders>
              <w:top w:val="nil"/>
              <w:left w:val="nil"/>
              <w:bottom w:val="single" w:sz="4" w:space="0" w:color="auto"/>
              <w:right w:val="single" w:sz="4" w:space="0" w:color="auto"/>
            </w:tcBorders>
            <w:shd w:val="clear" w:color="auto" w:fill="auto"/>
            <w:noWrap/>
            <w:vAlign w:val="bottom"/>
          </w:tcPr>
          <w:p w14:paraId="7C4E3841"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5FD1143E"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7302677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3,500,105 </w:t>
            </w:r>
          </w:p>
        </w:tc>
      </w:tr>
      <w:tr w:rsidR="002053AC" w:rsidRPr="002053AC" w14:paraId="58F7A898"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6CDB305A" w14:textId="77777777" w:rsidR="002053AC" w:rsidRPr="002053AC" w:rsidRDefault="002053AC" w:rsidP="002053AC">
            <w:pPr>
              <w:spacing w:after="0"/>
              <w:rPr>
                <w:sz w:val="20"/>
              </w:rPr>
            </w:pPr>
            <w:r w:rsidRPr="002053AC">
              <w:rPr>
                <w:sz w:val="20"/>
              </w:rPr>
              <w:t>Refrigerator MH</w:t>
            </w:r>
          </w:p>
        </w:tc>
        <w:tc>
          <w:tcPr>
            <w:tcW w:w="1110" w:type="dxa"/>
            <w:tcBorders>
              <w:top w:val="nil"/>
              <w:left w:val="nil"/>
              <w:bottom w:val="single" w:sz="4" w:space="0" w:color="auto"/>
              <w:right w:val="single" w:sz="4" w:space="0" w:color="auto"/>
            </w:tcBorders>
            <w:shd w:val="clear" w:color="auto" w:fill="auto"/>
            <w:noWrap/>
            <w:vAlign w:val="bottom"/>
          </w:tcPr>
          <w:p w14:paraId="2FDAEABA"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C6BA920" w14:textId="77777777" w:rsidR="002053AC" w:rsidRPr="002053AC" w:rsidRDefault="002053AC" w:rsidP="002053AC">
            <w:pPr>
              <w:spacing w:after="0"/>
              <w:jc w:val="right"/>
              <w:rPr>
                <w:sz w:val="20"/>
              </w:rPr>
            </w:pPr>
            <w:r w:rsidRPr="002053AC">
              <w:rPr>
                <w:sz w:val="20"/>
              </w:rPr>
              <w:t>2,660</w:t>
            </w:r>
          </w:p>
        </w:tc>
        <w:tc>
          <w:tcPr>
            <w:tcW w:w="880" w:type="dxa"/>
            <w:tcBorders>
              <w:top w:val="nil"/>
              <w:left w:val="nil"/>
              <w:bottom w:val="single" w:sz="4" w:space="0" w:color="auto"/>
              <w:right w:val="single" w:sz="4" w:space="0" w:color="auto"/>
            </w:tcBorders>
            <w:shd w:val="clear" w:color="auto" w:fill="auto"/>
            <w:noWrap/>
            <w:vAlign w:val="bottom"/>
          </w:tcPr>
          <w:p w14:paraId="49441C5F"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5014A24"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2D863AEB" w14:textId="77777777" w:rsidR="002053AC" w:rsidRPr="002053AC" w:rsidRDefault="002053AC" w:rsidP="002053AC">
            <w:pPr>
              <w:spacing w:after="0"/>
              <w:jc w:val="right"/>
              <w:rPr>
                <w:sz w:val="20"/>
              </w:rPr>
            </w:pPr>
            <w:r w:rsidRPr="002053AC">
              <w:rPr>
                <w:sz w:val="20"/>
              </w:rPr>
              <w:t>661.6</w:t>
            </w:r>
          </w:p>
        </w:tc>
        <w:tc>
          <w:tcPr>
            <w:tcW w:w="1425" w:type="dxa"/>
            <w:tcBorders>
              <w:top w:val="nil"/>
              <w:left w:val="nil"/>
              <w:bottom w:val="single" w:sz="4" w:space="0" w:color="auto"/>
              <w:right w:val="single" w:sz="4" w:space="0" w:color="auto"/>
            </w:tcBorders>
            <w:shd w:val="clear" w:color="auto" w:fill="auto"/>
            <w:noWrap/>
            <w:vAlign w:val="bottom"/>
          </w:tcPr>
          <w:p w14:paraId="118F1C2C"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3A386C72"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21A52E8D"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1,869,966 </w:t>
            </w:r>
          </w:p>
        </w:tc>
      </w:tr>
      <w:tr w:rsidR="002053AC" w:rsidRPr="002053AC" w14:paraId="3B22D0B5"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300BB319" w14:textId="77777777" w:rsidR="002053AC" w:rsidRPr="002053AC" w:rsidRDefault="002053AC" w:rsidP="002053AC">
            <w:pPr>
              <w:spacing w:after="0"/>
              <w:rPr>
                <w:sz w:val="20"/>
              </w:rPr>
            </w:pPr>
            <w:r w:rsidRPr="002053AC">
              <w:rPr>
                <w:sz w:val="20"/>
              </w:rPr>
              <w:t>Refrigerator SF</w:t>
            </w:r>
          </w:p>
        </w:tc>
        <w:tc>
          <w:tcPr>
            <w:tcW w:w="1110" w:type="dxa"/>
            <w:tcBorders>
              <w:top w:val="nil"/>
              <w:left w:val="nil"/>
              <w:bottom w:val="single" w:sz="4" w:space="0" w:color="auto"/>
              <w:right w:val="single" w:sz="4" w:space="0" w:color="auto"/>
            </w:tcBorders>
            <w:shd w:val="clear" w:color="auto" w:fill="auto"/>
            <w:noWrap/>
            <w:vAlign w:val="bottom"/>
          </w:tcPr>
          <w:p w14:paraId="4BE2A4CA"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50D8CA00" w14:textId="77777777" w:rsidR="002053AC" w:rsidRPr="002053AC" w:rsidRDefault="002053AC" w:rsidP="002053AC">
            <w:pPr>
              <w:spacing w:after="0"/>
              <w:jc w:val="right"/>
              <w:rPr>
                <w:sz w:val="20"/>
              </w:rPr>
            </w:pPr>
            <w:r w:rsidRPr="002053AC">
              <w:rPr>
                <w:sz w:val="20"/>
              </w:rPr>
              <w:t>12,456</w:t>
            </w:r>
          </w:p>
        </w:tc>
        <w:tc>
          <w:tcPr>
            <w:tcW w:w="880" w:type="dxa"/>
            <w:tcBorders>
              <w:top w:val="nil"/>
              <w:left w:val="nil"/>
              <w:bottom w:val="single" w:sz="4" w:space="0" w:color="auto"/>
              <w:right w:val="single" w:sz="4" w:space="0" w:color="auto"/>
            </w:tcBorders>
            <w:shd w:val="clear" w:color="auto" w:fill="auto"/>
            <w:noWrap/>
            <w:vAlign w:val="bottom"/>
          </w:tcPr>
          <w:p w14:paraId="27CA3C11"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146F1864"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0507815C" w14:textId="77777777" w:rsidR="002053AC" w:rsidRPr="002053AC" w:rsidRDefault="002053AC" w:rsidP="002053AC">
            <w:pPr>
              <w:spacing w:after="0"/>
              <w:jc w:val="right"/>
              <w:rPr>
                <w:sz w:val="20"/>
              </w:rPr>
            </w:pPr>
            <w:r w:rsidRPr="002053AC">
              <w:rPr>
                <w:sz w:val="20"/>
              </w:rPr>
              <w:t>771.1</w:t>
            </w:r>
          </w:p>
        </w:tc>
        <w:tc>
          <w:tcPr>
            <w:tcW w:w="1425" w:type="dxa"/>
            <w:tcBorders>
              <w:top w:val="nil"/>
              <w:left w:val="nil"/>
              <w:bottom w:val="single" w:sz="4" w:space="0" w:color="auto"/>
              <w:right w:val="single" w:sz="4" w:space="0" w:color="auto"/>
            </w:tcBorders>
            <w:shd w:val="clear" w:color="auto" w:fill="auto"/>
            <w:noWrap/>
            <w:vAlign w:val="bottom"/>
          </w:tcPr>
          <w:p w14:paraId="0BFA4F69"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1CC53056"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53DC07C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 10,204,852 </w:t>
            </w:r>
          </w:p>
        </w:tc>
      </w:tr>
      <w:tr w:rsidR="002053AC" w:rsidRPr="002053AC" w14:paraId="490286CB"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41AD75D0" w14:textId="77777777" w:rsidR="002053AC" w:rsidRPr="002053AC" w:rsidRDefault="002053AC" w:rsidP="002053AC">
            <w:pPr>
              <w:spacing w:after="0"/>
              <w:rPr>
                <w:sz w:val="20"/>
              </w:rPr>
            </w:pPr>
            <w:r w:rsidRPr="002053AC">
              <w:rPr>
                <w:sz w:val="20"/>
              </w:rPr>
              <w:t>Room AC MF</w:t>
            </w:r>
          </w:p>
        </w:tc>
        <w:tc>
          <w:tcPr>
            <w:tcW w:w="1110" w:type="dxa"/>
            <w:tcBorders>
              <w:top w:val="nil"/>
              <w:left w:val="nil"/>
              <w:bottom w:val="single" w:sz="4" w:space="0" w:color="auto"/>
              <w:right w:val="single" w:sz="4" w:space="0" w:color="auto"/>
            </w:tcBorders>
            <w:shd w:val="clear" w:color="auto" w:fill="auto"/>
            <w:noWrap/>
            <w:vAlign w:val="bottom"/>
          </w:tcPr>
          <w:p w14:paraId="368D8009"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D759A14" w14:textId="77777777" w:rsidR="002053AC" w:rsidRPr="002053AC" w:rsidRDefault="002053AC" w:rsidP="002053AC">
            <w:pPr>
              <w:spacing w:after="0"/>
              <w:jc w:val="right"/>
              <w:rPr>
                <w:sz w:val="20"/>
              </w:rPr>
            </w:pPr>
            <w:r w:rsidRPr="002053AC">
              <w:rPr>
                <w:sz w:val="20"/>
              </w:rPr>
              <w:t>206</w:t>
            </w:r>
          </w:p>
        </w:tc>
        <w:tc>
          <w:tcPr>
            <w:tcW w:w="880" w:type="dxa"/>
            <w:tcBorders>
              <w:top w:val="nil"/>
              <w:left w:val="nil"/>
              <w:bottom w:val="single" w:sz="4" w:space="0" w:color="auto"/>
              <w:right w:val="single" w:sz="4" w:space="0" w:color="auto"/>
            </w:tcBorders>
            <w:shd w:val="clear" w:color="auto" w:fill="auto"/>
            <w:noWrap/>
            <w:vAlign w:val="bottom"/>
          </w:tcPr>
          <w:p w14:paraId="53A4F60A"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7A7FB260"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0FEAF76D" w14:textId="77777777" w:rsidR="002053AC" w:rsidRPr="002053AC" w:rsidRDefault="002053AC" w:rsidP="002053AC">
            <w:pPr>
              <w:spacing w:after="0"/>
              <w:jc w:val="right"/>
              <w:rPr>
                <w:sz w:val="20"/>
              </w:rPr>
            </w:pPr>
            <w:r w:rsidRPr="002053AC">
              <w:rPr>
                <w:sz w:val="20"/>
              </w:rPr>
              <w:t>188.1</w:t>
            </w:r>
          </w:p>
        </w:tc>
        <w:tc>
          <w:tcPr>
            <w:tcW w:w="1425" w:type="dxa"/>
            <w:tcBorders>
              <w:top w:val="nil"/>
              <w:left w:val="nil"/>
              <w:bottom w:val="single" w:sz="4" w:space="0" w:color="auto"/>
              <w:right w:val="single" w:sz="4" w:space="0" w:color="auto"/>
            </w:tcBorders>
            <w:shd w:val="clear" w:color="auto" w:fill="auto"/>
            <w:noWrap/>
            <w:vAlign w:val="bottom"/>
          </w:tcPr>
          <w:p w14:paraId="4422CF76"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067DCAEC"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22DE662D"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41,176 </w:t>
            </w:r>
          </w:p>
        </w:tc>
      </w:tr>
      <w:tr w:rsidR="002053AC" w:rsidRPr="002053AC" w14:paraId="762FFA6B"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0F9E74D" w14:textId="77777777" w:rsidR="002053AC" w:rsidRPr="002053AC" w:rsidRDefault="002053AC" w:rsidP="002053AC">
            <w:pPr>
              <w:spacing w:after="0"/>
              <w:rPr>
                <w:sz w:val="20"/>
              </w:rPr>
            </w:pPr>
            <w:r w:rsidRPr="002053AC">
              <w:rPr>
                <w:sz w:val="20"/>
              </w:rPr>
              <w:t>Room AC MH</w:t>
            </w:r>
          </w:p>
        </w:tc>
        <w:tc>
          <w:tcPr>
            <w:tcW w:w="1110" w:type="dxa"/>
            <w:tcBorders>
              <w:top w:val="nil"/>
              <w:left w:val="nil"/>
              <w:bottom w:val="single" w:sz="4" w:space="0" w:color="auto"/>
              <w:right w:val="single" w:sz="4" w:space="0" w:color="auto"/>
            </w:tcBorders>
            <w:shd w:val="clear" w:color="auto" w:fill="auto"/>
            <w:noWrap/>
            <w:vAlign w:val="bottom"/>
          </w:tcPr>
          <w:p w14:paraId="0E2B2860"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28B8B595" w14:textId="77777777" w:rsidR="002053AC" w:rsidRPr="002053AC" w:rsidRDefault="002053AC" w:rsidP="002053AC">
            <w:pPr>
              <w:spacing w:after="0"/>
              <w:jc w:val="right"/>
              <w:rPr>
                <w:sz w:val="20"/>
              </w:rPr>
            </w:pPr>
            <w:r w:rsidRPr="002053AC">
              <w:rPr>
                <w:sz w:val="20"/>
              </w:rPr>
              <w:t>82</w:t>
            </w:r>
          </w:p>
        </w:tc>
        <w:tc>
          <w:tcPr>
            <w:tcW w:w="880" w:type="dxa"/>
            <w:tcBorders>
              <w:top w:val="nil"/>
              <w:left w:val="nil"/>
              <w:bottom w:val="single" w:sz="4" w:space="0" w:color="auto"/>
              <w:right w:val="single" w:sz="4" w:space="0" w:color="auto"/>
            </w:tcBorders>
            <w:shd w:val="clear" w:color="auto" w:fill="auto"/>
            <w:noWrap/>
            <w:vAlign w:val="bottom"/>
          </w:tcPr>
          <w:p w14:paraId="511AD7C7"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0DD4C9CC"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374E4078" w14:textId="77777777" w:rsidR="002053AC" w:rsidRPr="002053AC" w:rsidRDefault="002053AC" w:rsidP="002053AC">
            <w:pPr>
              <w:spacing w:after="0"/>
              <w:jc w:val="right"/>
              <w:rPr>
                <w:sz w:val="20"/>
              </w:rPr>
            </w:pPr>
            <w:r w:rsidRPr="002053AC">
              <w:rPr>
                <w:sz w:val="20"/>
              </w:rPr>
              <w:t>196.6</w:t>
            </w:r>
          </w:p>
        </w:tc>
        <w:tc>
          <w:tcPr>
            <w:tcW w:w="1425" w:type="dxa"/>
            <w:tcBorders>
              <w:top w:val="nil"/>
              <w:left w:val="nil"/>
              <w:bottom w:val="single" w:sz="4" w:space="0" w:color="auto"/>
              <w:right w:val="single" w:sz="4" w:space="0" w:color="auto"/>
            </w:tcBorders>
            <w:shd w:val="clear" w:color="auto" w:fill="auto"/>
            <w:noWrap/>
            <w:vAlign w:val="bottom"/>
          </w:tcPr>
          <w:p w14:paraId="500C1F9F"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7C260368"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595D9528"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17,126 </w:t>
            </w:r>
          </w:p>
        </w:tc>
      </w:tr>
      <w:tr w:rsidR="002053AC" w:rsidRPr="002053AC" w14:paraId="74661E32"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9A6C160" w14:textId="77777777" w:rsidR="002053AC" w:rsidRPr="002053AC" w:rsidRDefault="002053AC" w:rsidP="002053AC">
            <w:pPr>
              <w:spacing w:after="0"/>
              <w:rPr>
                <w:sz w:val="20"/>
              </w:rPr>
            </w:pPr>
            <w:r w:rsidRPr="002053AC">
              <w:rPr>
                <w:sz w:val="20"/>
              </w:rPr>
              <w:t>Room AC SF</w:t>
            </w:r>
          </w:p>
        </w:tc>
        <w:tc>
          <w:tcPr>
            <w:tcW w:w="1110" w:type="dxa"/>
            <w:tcBorders>
              <w:top w:val="nil"/>
              <w:left w:val="nil"/>
              <w:bottom w:val="single" w:sz="4" w:space="0" w:color="auto"/>
              <w:right w:val="single" w:sz="4" w:space="0" w:color="auto"/>
            </w:tcBorders>
            <w:shd w:val="clear" w:color="auto" w:fill="auto"/>
            <w:noWrap/>
            <w:vAlign w:val="bottom"/>
          </w:tcPr>
          <w:p w14:paraId="7D5545EE"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B68B54B" w14:textId="77777777" w:rsidR="002053AC" w:rsidRPr="002053AC" w:rsidRDefault="002053AC" w:rsidP="002053AC">
            <w:pPr>
              <w:spacing w:after="0"/>
              <w:jc w:val="right"/>
              <w:rPr>
                <w:sz w:val="20"/>
              </w:rPr>
            </w:pPr>
            <w:r w:rsidRPr="002053AC">
              <w:rPr>
                <w:sz w:val="20"/>
              </w:rPr>
              <w:t>451</w:t>
            </w:r>
          </w:p>
        </w:tc>
        <w:tc>
          <w:tcPr>
            <w:tcW w:w="880" w:type="dxa"/>
            <w:tcBorders>
              <w:top w:val="nil"/>
              <w:left w:val="nil"/>
              <w:bottom w:val="single" w:sz="4" w:space="0" w:color="auto"/>
              <w:right w:val="single" w:sz="4" w:space="0" w:color="auto"/>
            </w:tcBorders>
            <w:shd w:val="clear" w:color="auto" w:fill="auto"/>
            <w:noWrap/>
            <w:vAlign w:val="bottom"/>
          </w:tcPr>
          <w:p w14:paraId="0AFFE593" w14:textId="77777777" w:rsidR="002053AC" w:rsidRPr="002053AC" w:rsidRDefault="002053AC" w:rsidP="002053AC">
            <w:pPr>
              <w:spacing w:after="0"/>
              <w:jc w:val="right"/>
              <w:rPr>
                <w:sz w:val="20"/>
              </w:rPr>
            </w:pPr>
            <w:r w:rsidRPr="002053AC">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1616FE63"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0B29E878" w14:textId="77777777" w:rsidR="002053AC" w:rsidRPr="002053AC" w:rsidRDefault="002053AC" w:rsidP="002053AC">
            <w:pPr>
              <w:spacing w:after="0"/>
              <w:jc w:val="right"/>
              <w:rPr>
                <w:sz w:val="20"/>
              </w:rPr>
            </w:pPr>
            <w:r w:rsidRPr="002053AC">
              <w:rPr>
                <w:sz w:val="20"/>
              </w:rPr>
              <w:t>213.5</w:t>
            </w:r>
          </w:p>
        </w:tc>
        <w:tc>
          <w:tcPr>
            <w:tcW w:w="1425" w:type="dxa"/>
            <w:tcBorders>
              <w:top w:val="nil"/>
              <w:left w:val="nil"/>
              <w:bottom w:val="single" w:sz="4" w:space="0" w:color="auto"/>
              <w:right w:val="single" w:sz="4" w:space="0" w:color="auto"/>
            </w:tcBorders>
            <w:shd w:val="clear" w:color="auto" w:fill="auto"/>
            <w:noWrap/>
            <w:vAlign w:val="bottom"/>
          </w:tcPr>
          <w:p w14:paraId="61C80887" w14:textId="77777777" w:rsidR="002053AC" w:rsidRPr="002053AC" w:rsidRDefault="002053AC" w:rsidP="002053AC">
            <w:pPr>
              <w:spacing w:after="0"/>
              <w:jc w:val="right"/>
              <w:rPr>
                <w:sz w:val="20"/>
              </w:rPr>
            </w:pPr>
            <w:r w:rsidRPr="002053AC">
              <w:rPr>
                <w:sz w:val="20"/>
              </w:rPr>
              <w:t>0.0</w:t>
            </w:r>
          </w:p>
        </w:tc>
        <w:tc>
          <w:tcPr>
            <w:tcW w:w="1231" w:type="dxa"/>
            <w:tcBorders>
              <w:top w:val="nil"/>
              <w:left w:val="nil"/>
              <w:bottom w:val="single" w:sz="4" w:space="0" w:color="auto"/>
              <w:right w:val="single" w:sz="4" w:space="0" w:color="auto"/>
            </w:tcBorders>
            <w:shd w:val="clear" w:color="auto" w:fill="auto"/>
            <w:noWrap/>
            <w:vAlign w:val="bottom"/>
          </w:tcPr>
          <w:p w14:paraId="51FC0114"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4BC23488"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102,286 </w:t>
            </w:r>
          </w:p>
        </w:tc>
      </w:tr>
      <w:tr w:rsidR="002053AC" w:rsidRPr="002053AC" w14:paraId="44340D50"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CA1475F" w14:textId="77777777" w:rsidR="002053AC" w:rsidRPr="002053AC" w:rsidRDefault="002053AC" w:rsidP="002053AC">
            <w:pPr>
              <w:spacing w:after="0"/>
              <w:rPr>
                <w:sz w:val="20"/>
              </w:rPr>
            </w:pPr>
            <w:r w:rsidRPr="002053AC">
              <w:rPr>
                <w:sz w:val="20"/>
              </w:rPr>
              <w:t>Showerheads MF</w:t>
            </w:r>
          </w:p>
        </w:tc>
        <w:tc>
          <w:tcPr>
            <w:tcW w:w="1110" w:type="dxa"/>
            <w:tcBorders>
              <w:top w:val="nil"/>
              <w:left w:val="nil"/>
              <w:bottom w:val="single" w:sz="4" w:space="0" w:color="auto"/>
              <w:right w:val="single" w:sz="4" w:space="0" w:color="auto"/>
            </w:tcBorders>
            <w:shd w:val="clear" w:color="auto" w:fill="auto"/>
            <w:noWrap/>
            <w:vAlign w:val="bottom"/>
          </w:tcPr>
          <w:p w14:paraId="223BCDDF"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B55ACFD" w14:textId="77777777" w:rsidR="002053AC" w:rsidRPr="002053AC" w:rsidRDefault="002053AC" w:rsidP="002053AC">
            <w:pPr>
              <w:spacing w:after="0"/>
              <w:jc w:val="right"/>
              <w:rPr>
                <w:sz w:val="20"/>
              </w:rPr>
            </w:pPr>
            <w:r w:rsidRPr="002053AC">
              <w:rPr>
                <w:sz w:val="20"/>
              </w:rPr>
              <w:t>1,159</w:t>
            </w:r>
          </w:p>
        </w:tc>
        <w:tc>
          <w:tcPr>
            <w:tcW w:w="880" w:type="dxa"/>
            <w:tcBorders>
              <w:top w:val="nil"/>
              <w:left w:val="nil"/>
              <w:bottom w:val="single" w:sz="4" w:space="0" w:color="auto"/>
              <w:right w:val="single" w:sz="4" w:space="0" w:color="auto"/>
            </w:tcBorders>
            <w:shd w:val="clear" w:color="auto" w:fill="auto"/>
            <w:noWrap/>
            <w:vAlign w:val="bottom"/>
          </w:tcPr>
          <w:p w14:paraId="50DA62F7" w14:textId="77777777" w:rsidR="002053AC" w:rsidRPr="002053AC" w:rsidRDefault="002053AC" w:rsidP="002053AC">
            <w:pPr>
              <w:spacing w:after="0"/>
              <w:jc w:val="right"/>
              <w:rPr>
                <w:sz w:val="20"/>
              </w:rPr>
            </w:pPr>
            <w:r w:rsidRPr="002053AC">
              <w:rPr>
                <w:sz w:val="20"/>
              </w:rPr>
              <w:t>8,126</w:t>
            </w:r>
          </w:p>
        </w:tc>
        <w:tc>
          <w:tcPr>
            <w:tcW w:w="1109" w:type="dxa"/>
            <w:tcBorders>
              <w:top w:val="nil"/>
              <w:left w:val="nil"/>
              <w:bottom w:val="single" w:sz="4" w:space="0" w:color="auto"/>
              <w:right w:val="single" w:sz="4" w:space="0" w:color="auto"/>
            </w:tcBorders>
            <w:shd w:val="clear" w:color="auto" w:fill="auto"/>
            <w:noWrap/>
            <w:vAlign w:val="bottom"/>
          </w:tcPr>
          <w:p w14:paraId="65137DB6"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37CAA31B" w14:textId="77777777" w:rsidR="002053AC" w:rsidRPr="002053AC" w:rsidRDefault="002053AC" w:rsidP="002053AC">
            <w:pPr>
              <w:spacing w:after="0"/>
              <w:jc w:val="right"/>
              <w:rPr>
                <w:sz w:val="20"/>
              </w:rPr>
            </w:pPr>
            <w:r w:rsidRPr="002053AC">
              <w:rPr>
                <w:sz w:val="20"/>
              </w:rPr>
              <w:t>66.6</w:t>
            </w:r>
          </w:p>
        </w:tc>
        <w:tc>
          <w:tcPr>
            <w:tcW w:w="1425" w:type="dxa"/>
            <w:tcBorders>
              <w:top w:val="nil"/>
              <w:left w:val="nil"/>
              <w:bottom w:val="single" w:sz="4" w:space="0" w:color="auto"/>
              <w:right w:val="single" w:sz="4" w:space="0" w:color="auto"/>
            </w:tcBorders>
            <w:shd w:val="clear" w:color="auto" w:fill="auto"/>
            <w:noWrap/>
            <w:vAlign w:val="bottom"/>
          </w:tcPr>
          <w:p w14:paraId="73E0238A" w14:textId="77777777" w:rsidR="002053AC" w:rsidRPr="002053AC" w:rsidRDefault="002053AC" w:rsidP="002053AC">
            <w:pPr>
              <w:spacing w:after="0"/>
              <w:jc w:val="right"/>
              <w:rPr>
                <w:sz w:val="20"/>
              </w:rPr>
            </w:pPr>
            <w:r w:rsidRPr="002053AC">
              <w:rPr>
                <w:sz w:val="20"/>
              </w:rPr>
              <w:t>7.2</w:t>
            </w:r>
          </w:p>
        </w:tc>
        <w:tc>
          <w:tcPr>
            <w:tcW w:w="1231" w:type="dxa"/>
            <w:tcBorders>
              <w:top w:val="nil"/>
              <w:left w:val="nil"/>
              <w:bottom w:val="single" w:sz="4" w:space="0" w:color="auto"/>
              <w:right w:val="single" w:sz="4" w:space="0" w:color="auto"/>
            </w:tcBorders>
            <w:shd w:val="clear" w:color="auto" w:fill="auto"/>
            <w:noWrap/>
            <w:vAlign w:val="bottom"/>
          </w:tcPr>
          <w:p w14:paraId="78C05213"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0519A74E"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447,070 </w:t>
            </w:r>
          </w:p>
        </w:tc>
      </w:tr>
      <w:tr w:rsidR="002053AC" w:rsidRPr="002053AC" w14:paraId="2A5E42DC"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1BEF95D3" w14:textId="77777777" w:rsidR="002053AC" w:rsidRPr="002053AC" w:rsidRDefault="002053AC" w:rsidP="002053AC">
            <w:pPr>
              <w:spacing w:after="0"/>
              <w:rPr>
                <w:sz w:val="20"/>
              </w:rPr>
            </w:pPr>
            <w:r w:rsidRPr="002053AC">
              <w:rPr>
                <w:sz w:val="20"/>
              </w:rPr>
              <w:t>Showerheads MH</w:t>
            </w:r>
          </w:p>
        </w:tc>
        <w:tc>
          <w:tcPr>
            <w:tcW w:w="1110" w:type="dxa"/>
            <w:tcBorders>
              <w:top w:val="nil"/>
              <w:left w:val="nil"/>
              <w:bottom w:val="single" w:sz="4" w:space="0" w:color="auto"/>
              <w:right w:val="single" w:sz="4" w:space="0" w:color="auto"/>
            </w:tcBorders>
            <w:shd w:val="clear" w:color="auto" w:fill="auto"/>
            <w:noWrap/>
            <w:vAlign w:val="bottom"/>
          </w:tcPr>
          <w:p w14:paraId="5153785F"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0A3DC19C" w14:textId="77777777" w:rsidR="002053AC" w:rsidRPr="002053AC" w:rsidRDefault="002053AC" w:rsidP="002053AC">
            <w:pPr>
              <w:spacing w:after="0"/>
              <w:jc w:val="right"/>
              <w:rPr>
                <w:sz w:val="20"/>
              </w:rPr>
            </w:pPr>
            <w:r w:rsidRPr="002053AC">
              <w:rPr>
                <w:sz w:val="20"/>
              </w:rPr>
              <w:t>168</w:t>
            </w:r>
          </w:p>
        </w:tc>
        <w:tc>
          <w:tcPr>
            <w:tcW w:w="880" w:type="dxa"/>
            <w:tcBorders>
              <w:top w:val="nil"/>
              <w:left w:val="nil"/>
              <w:bottom w:val="single" w:sz="4" w:space="0" w:color="auto"/>
              <w:right w:val="single" w:sz="4" w:space="0" w:color="auto"/>
            </w:tcBorders>
            <w:shd w:val="clear" w:color="auto" w:fill="auto"/>
            <w:noWrap/>
            <w:vAlign w:val="bottom"/>
          </w:tcPr>
          <w:p w14:paraId="7E394320" w14:textId="77777777" w:rsidR="002053AC" w:rsidRPr="002053AC" w:rsidRDefault="002053AC" w:rsidP="002053AC">
            <w:pPr>
              <w:spacing w:after="0"/>
              <w:jc w:val="right"/>
              <w:rPr>
                <w:sz w:val="20"/>
              </w:rPr>
            </w:pPr>
            <w:r w:rsidRPr="002053AC">
              <w:rPr>
                <w:sz w:val="20"/>
              </w:rPr>
              <w:t>2,650</w:t>
            </w:r>
          </w:p>
        </w:tc>
        <w:tc>
          <w:tcPr>
            <w:tcW w:w="1109" w:type="dxa"/>
            <w:tcBorders>
              <w:top w:val="nil"/>
              <w:left w:val="nil"/>
              <w:bottom w:val="single" w:sz="4" w:space="0" w:color="auto"/>
              <w:right w:val="single" w:sz="4" w:space="0" w:color="auto"/>
            </w:tcBorders>
            <w:shd w:val="clear" w:color="auto" w:fill="auto"/>
            <w:noWrap/>
            <w:vAlign w:val="bottom"/>
          </w:tcPr>
          <w:p w14:paraId="75D1316F"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7562779E" w14:textId="77777777" w:rsidR="002053AC" w:rsidRPr="002053AC" w:rsidRDefault="002053AC" w:rsidP="002053AC">
            <w:pPr>
              <w:spacing w:after="0"/>
              <w:jc w:val="right"/>
              <w:rPr>
                <w:sz w:val="20"/>
              </w:rPr>
            </w:pPr>
            <w:r w:rsidRPr="002053AC">
              <w:rPr>
                <w:sz w:val="20"/>
              </w:rPr>
              <w:t>66.6</w:t>
            </w:r>
          </w:p>
        </w:tc>
        <w:tc>
          <w:tcPr>
            <w:tcW w:w="1425" w:type="dxa"/>
            <w:tcBorders>
              <w:top w:val="nil"/>
              <w:left w:val="nil"/>
              <w:bottom w:val="single" w:sz="4" w:space="0" w:color="auto"/>
              <w:right w:val="single" w:sz="4" w:space="0" w:color="auto"/>
            </w:tcBorders>
            <w:shd w:val="clear" w:color="auto" w:fill="auto"/>
            <w:noWrap/>
            <w:vAlign w:val="bottom"/>
          </w:tcPr>
          <w:p w14:paraId="5D93D1D2" w14:textId="77777777" w:rsidR="002053AC" w:rsidRPr="002053AC" w:rsidRDefault="002053AC" w:rsidP="002053AC">
            <w:pPr>
              <w:spacing w:after="0"/>
              <w:jc w:val="right"/>
              <w:rPr>
                <w:sz w:val="20"/>
              </w:rPr>
            </w:pPr>
            <w:r w:rsidRPr="002053AC">
              <w:rPr>
                <w:sz w:val="20"/>
              </w:rPr>
              <w:t>7.2</w:t>
            </w:r>
          </w:p>
        </w:tc>
        <w:tc>
          <w:tcPr>
            <w:tcW w:w="1231" w:type="dxa"/>
            <w:tcBorders>
              <w:top w:val="nil"/>
              <w:left w:val="nil"/>
              <w:bottom w:val="single" w:sz="4" w:space="0" w:color="auto"/>
              <w:right w:val="single" w:sz="4" w:space="0" w:color="auto"/>
            </w:tcBorders>
            <w:shd w:val="clear" w:color="auto" w:fill="auto"/>
            <w:noWrap/>
            <w:vAlign w:val="bottom"/>
          </w:tcPr>
          <w:p w14:paraId="0AE55503"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1AFB00E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134,742 </w:t>
            </w:r>
          </w:p>
        </w:tc>
      </w:tr>
      <w:tr w:rsidR="002053AC" w:rsidRPr="002053AC" w14:paraId="68577D4E"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D37BA73" w14:textId="77777777" w:rsidR="002053AC" w:rsidRPr="002053AC" w:rsidRDefault="002053AC" w:rsidP="002053AC">
            <w:pPr>
              <w:spacing w:after="0"/>
              <w:rPr>
                <w:sz w:val="20"/>
              </w:rPr>
            </w:pPr>
            <w:r w:rsidRPr="002053AC">
              <w:rPr>
                <w:sz w:val="20"/>
              </w:rPr>
              <w:t>Showerheads SF</w:t>
            </w:r>
          </w:p>
        </w:tc>
        <w:tc>
          <w:tcPr>
            <w:tcW w:w="1110" w:type="dxa"/>
            <w:tcBorders>
              <w:top w:val="nil"/>
              <w:left w:val="nil"/>
              <w:bottom w:val="single" w:sz="4" w:space="0" w:color="auto"/>
              <w:right w:val="single" w:sz="4" w:space="0" w:color="auto"/>
            </w:tcBorders>
            <w:shd w:val="clear" w:color="auto" w:fill="auto"/>
            <w:noWrap/>
            <w:vAlign w:val="bottom"/>
          </w:tcPr>
          <w:p w14:paraId="5DF8C762"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2C05F350" w14:textId="77777777" w:rsidR="002053AC" w:rsidRPr="002053AC" w:rsidRDefault="002053AC" w:rsidP="002053AC">
            <w:pPr>
              <w:spacing w:after="0"/>
              <w:jc w:val="right"/>
              <w:rPr>
                <w:sz w:val="20"/>
              </w:rPr>
            </w:pPr>
            <w:r w:rsidRPr="002053AC">
              <w:rPr>
                <w:sz w:val="20"/>
              </w:rPr>
              <w:t>759</w:t>
            </w:r>
          </w:p>
        </w:tc>
        <w:tc>
          <w:tcPr>
            <w:tcW w:w="880" w:type="dxa"/>
            <w:tcBorders>
              <w:top w:val="nil"/>
              <w:left w:val="nil"/>
              <w:bottom w:val="single" w:sz="4" w:space="0" w:color="auto"/>
              <w:right w:val="single" w:sz="4" w:space="0" w:color="auto"/>
            </w:tcBorders>
            <w:shd w:val="clear" w:color="auto" w:fill="auto"/>
            <w:noWrap/>
            <w:vAlign w:val="bottom"/>
          </w:tcPr>
          <w:p w14:paraId="7B540F70" w14:textId="77777777" w:rsidR="002053AC" w:rsidRPr="002053AC" w:rsidRDefault="002053AC" w:rsidP="002053AC">
            <w:pPr>
              <w:spacing w:after="0"/>
              <w:jc w:val="right"/>
              <w:rPr>
                <w:sz w:val="20"/>
              </w:rPr>
            </w:pPr>
            <w:r w:rsidRPr="002053AC">
              <w:rPr>
                <w:sz w:val="20"/>
              </w:rPr>
              <w:t>15,921</w:t>
            </w:r>
          </w:p>
        </w:tc>
        <w:tc>
          <w:tcPr>
            <w:tcW w:w="1109" w:type="dxa"/>
            <w:tcBorders>
              <w:top w:val="nil"/>
              <w:left w:val="nil"/>
              <w:bottom w:val="single" w:sz="4" w:space="0" w:color="auto"/>
              <w:right w:val="single" w:sz="4" w:space="0" w:color="auto"/>
            </w:tcBorders>
            <w:shd w:val="clear" w:color="auto" w:fill="auto"/>
            <w:noWrap/>
            <w:vAlign w:val="bottom"/>
          </w:tcPr>
          <w:p w14:paraId="62E1318C"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7436BD6B" w14:textId="77777777" w:rsidR="002053AC" w:rsidRPr="002053AC" w:rsidRDefault="002053AC" w:rsidP="002053AC">
            <w:pPr>
              <w:spacing w:after="0"/>
              <w:jc w:val="right"/>
              <w:rPr>
                <w:sz w:val="20"/>
              </w:rPr>
            </w:pPr>
            <w:r w:rsidRPr="002053AC">
              <w:rPr>
                <w:sz w:val="20"/>
              </w:rPr>
              <w:t>108.7</w:t>
            </w:r>
          </w:p>
        </w:tc>
        <w:tc>
          <w:tcPr>
            <w:tcW w:w="1425" w:type="dxa"/>
            <w:tcBorders>
              <w:top w:val="nil"/>
              <w:left w:val="nil"/>
              <w:bottom w:val="single" w:sz="4" w:space="0" w:color="auto"/>
              <w:right w:val="single" w:sz="4" w:space="0" w:color="auto"/>
            </w:tcBorders>
            <w:shd w:val="clear" w:color="auto" w:fill="auto"/>
            <w:noWrap/>
            <w:vAlign w:val="bottom"/>
          </w:tcPr>
          <w:p w14:paraId="730DB1D9" w14:textId="77777777" w:rsidR="002053AC" w:rsidRPr="002053AC" w:rsidRDefault="002053AC" w:rsidP="002053AC">
            <w:pPr>
              <w:spacing w:after="0"/>
              <w:jc w:val="right"/>
              <w:rPr>
                <w:sz w:val="20"/>
              </w:rPr>
            </w:pPr>
            <w:r w:rsidRPr="002053AC">
              <w:rPr>
                <w:sz w:val="20"/>
              </w:rPr>
              <w:t>8.2</w:t>
            </w:r>
          </w:p>
        </w:tc>
        <w:tc>
          <w:tcPr>
            <w:tcW w:w="1231" w:type="dxa"/>
            <w:tcBorders>
              <w:top w:val="nil"/>
              <w:left w:val="nil"/>
              <w:bottom w:val="single" w:sz="4" w:space="0" w:color="auto"/>
              <w:right w:val="single" w:sz="4" w:space="0" w:color="auto"/>
            </w:tcBorders>
            <w:shd w:val="clear" w:color="auto" w:fill="auto"/>
            <w:noWrap/>
            <w:vAlign w:val="bottom"/>
          </w:tcPr>
          <w:p w14:paraId="6F6CB4F6" w14:textId="77777777" w:rsidR="002053AC" w:rsidRPr="002053AC" w:rsidRDefault="002053AC" w:rsidP="002053AC">
            <w:pPr>
              <w:spacing w:after="0"/>
              <w:jc w:val="center"/>
              <w:rPr>
                <w:sz w:val="20"/>
              </w:rPr>
            </w:pPr>
            <w:r w:rsidRPr="002053AC">
              <w:rPr>
                <w:sz w:val="20"/>
              </w:rPr>
              <w:t>10</w:t>
            </w:r>
          </w:p>
        </w:tc>
        <w:tc>
          <w:tcPr>
            <w:tcW w:w="2393" w:type="dxa"/>
            <w:tcBorders>
              <w:top w:val="nil"/>
              <w:left w:val="nil"/>
              <w:bottom w:val="single" w:sz="4" w:space="0" w:color="auto"/>
              <w:right w:val="single" w:sz="8" w:space="0" w:color="auto"/>
            </w:tcBorders>
            <w:shd w:val="clear" w:color="auto" w:fill="auto"/>
            <w:noWrap/>
            <w:vAlign w:val="bottom"/>
          </w:tcPr>
          <w:p w14:paraId="38672732"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926,654 </w:t>
            </w:r>
          </w:p>
        </w:tc>
      </w:tr>
      <w:tr w:rsidR="002053AC" w:rsidRPr="002053AC" w14:paraId="67E3DA1B"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F6F18DC" w14:textId="77777777" w:rsidR="002053AC" w:rsidRPr="002053AC" w:rsidRDefault="002053AC" w:rsidP="002053AC">
            <w:pPr>
              <w:spacing w:after="0"/>
              <w:rPr>
                <w:sz w:val="20"/>
              </w:rPr>
            </w:pPr>
            <w:r w:rsidRPr="002053AC">
              <w:rPr>
                <w:sz w:val="20"/>
              </w:rPr>
              <w:t>Water Heater MH</w:t>
            </w:r>
          </w:p>
        </w:tc>
        <w:tc>
          <w:tcPr>
            <w:tcW w:w="1110" w:type="dxa"/>
            <w:tcBorders>
              <w:top w:val="nil"/>
              <w:left w:val="nil"/>
              <w:bottom w:val="single" w:sz="4" w:space="0" w:color="auto"/>
              <w:right w:val="single" w:sz="4" w:space="0" w:color="auto"/>
            </w:tcBorders>
            <w:shd w:val="clear" w:color="auto" w:fill="auto"/>
            <w:noWrap/>
            <w:vAlign w:val="bottom"/>
          </w:tcPr>
          <w:p w14:paraId="6419B5F7"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966C349"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065E9958" w14:textId="77777777" w:rsidR="002053AC" w:rsidRPr="002053AC" w:rsidRDefault="002053AC" w:rsidP="002053AC">
            <w:pPr>
              <w:spacing w:after="0"/>
              <w:jc w:val="right"/>
              <w:rPr>
                <w:sz w:val="20"/>
              </w:rPr>
            </w:pPr>
            <w:r w:rsidRPr="002053AC">
              <w:rPr>
                <w:sz w:val="20"/>
              </w:rPr>
              <w:t>12</w:t>
            </w:r>
          </w:p>
        </w:tc>
        <w:tc>
          <w:tcPr>
            <w:tcW w:w="1109" w:type="dxa"/>
            <w:tcBorders>
              <w:top w:val="nil"/>
              <w:left w:val="nil"/>
              <w:bottom w:val="single" w:sz="4" w:space="0" w:color="auto"/>
              <w:right w:val="single" w:sz="4" w:space="0" w:color="auto"/>
            </w:tcBorders>
            <w:shd w:val="clear" w:color="auto" w:fill="auto"/>
            <w:noWrap/>
            <w:vAlign w:val="bottom"/>
          </w:tcPr>
          <w:p w14:paraId="762D85EE"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4B77E7CF"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5204BCDA" w14:textId="77777777" w:rsidR="002053AC" w:rsidRPr="002053AC" w:rsidRDefault="002053AC" w:rsidP="002053AC">
            <w:pPr>
              <w:spacing w:after="0"/>
              <w:jc w:val="right"/>
              <w:rPr>
                <w:sz w:val="20"/>
              </w:rPr>
            </w:pPr>
            <w:r w:rsidRPr="002053AC">
              <w:rPr>
                <w:sz w:val="20"/>
              </w:rPr>
              <w:t>21.6</w:t>
            </w:r>
          </w:p>
        </w:tc>
        <w:tc>
          <w:tcPr>
            <w:tcW w:w="1231" w:type="dxa"/>
            <w:tcBorders>
              <w:top w:val="nil"/>
              <w:left w:val="nil"/>
              <w:bottom w:val="single" w:sz="4" w:space="0" w:color="auto"/>
              <w:right w:val="single" w:sz="4" w:space="0" w:color="auto"/>
            </w:tcBorders>
            <w:shd w:val="clear" w:color="auto" w:fill="auto"/>
            <w:noWrap/>
            <w:vAlign w:val="bottom"/>
          </w:tcPr>
          <w:p w14:paraId="1ACDCA12" w14:textId="77777777" w:rsidR="002053AC" w:rsidRPr="002053AC" w:rsidRDefault="002053AC" w:rsidP="002053AC">
            <w:pPr>
              <w:spacing w:after="0"/>
              <w:jc w:val="center"/>
              <w:rPr>
                <w:sz w:val="20"/>
              </w:rPr>
            </w:pPr>
            <w:r w:rsidRPr="002053AC">
              <w:rPr>
                <w:sz w:val="20"/>
              </w:rPr>
              <w:t>13</w:t>
            </w:r>
          </w:p>
        </w:tc>
        <w:tc>
          <w:tcPr>
            <w:tcW w:w="2393" w:type="dxa"/>
            <w:tcBorders>
              <w:top w:val="nil"/>
              <w:left w:val="nil"/>
              <w:bottom w:val="single" w:sz="4" w:space="0" w:color="auto"/>
              <w:right w:val="single" w:sz="8" w:space="0" w:color="auto"/>
            </w:tcBorders>
            <w:shd w:val="clear" w:color="auto" w:fill="auto"/>
            <w:noWrap/>
            <w:vAlign w:val="bottom"/>
          </w:tcPr>
          <w:p w14:paraId="63CDC3F8"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2,081 </w:t>
            </w:r>
          </w:p>
        </w:tc>
      </w:tr>
      <w:tr w:rsidR="002053AC" w:rsidRPr="002053AC" w14:paraId="699C20CB"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B3335EC" w14:textId="77777777" w:rsidR="002053AC" w:rsidRPr="002053AC" w:rsidRDefault="002053AC" w:rsidP="002053AC">
            <w:pPr>
              <w:spacing w:after="0"/>
              <w:rPr>
                <w:sz w:val="20"/>
              </w:rPr>
            </w:pPr>
            <w:r w:rsidRPr="002053AC">
              <w:rPr>
                <w:sz w:val="20"/>
              </w:rPr>
              <w:t>Water Heater SF</w:t>
            </w:r>
          </w:p>
        </w:tc>
        <w:tc>
          <w:tcPr>
            <w:tcW w:w="1110" w:type="dxa"/>
            <w:tcBorders>
              <w:top w:val="nil"/>
              <w:left w:val="nil"/>
              <w:bottom w:val="single" w:sz="4" w:space="0" w:color="auto"/>
              <w:right w:val="single" w:sz="4" w:space="0" w:color="auto"/>
            </w:tcBorders>
            <w:shd w:val="clear" w:color="auto" w:fill="auto"/>
            <w:noWrap/>
            <w:vAlign w:val="bottom"/>
          </w:tcPr>
          <w:p w14:paraId="66A858BA"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360C809" w14:textId="77777777" w:rsidR="002053AC" w:rsidRPr="002053AC" w:rsidRDefault="002053AC" w:rsidP="002053AC">
            <w:pPr>
              <w:spacing w:after="0"/>
              <w:jc w:val="right"/>
              <w:rPr>
                <w:sz w:val="20"/>
              </w:rPr>
            </w:pPr>
            <w:r w:rsidRPr="002053AC">
              <w:rPr>
                <w:sz w:val="20"/>
              </w:rPr>
              <w:t>0</w:t>
            </w:r>
          </w:p>
        </w:tc>
        <w:tc>
          <w:tcPr>
            <w:tcW w:w="880" w:type="dxa"/>
            <w:tcBorders>
              <w:top w:val="nil"/>
              <w:left w:val="nil"/>
              <w:bottom w:val="single" w:sz="4" w:space="0" w:color="auto"/>
              <w:right w:val="single" w:sz="4" w:space="0" w:color="auto"/>
            </w:tcBorders>
            <w:shd w:val="clear" w:color="auto" w:fill="auto"/>
            <w:noWrap/>
            <w:vAlign w:val="bottom"/>
          </w:tcPr>
          <w:p w14:paraId="12E6F3C3" w14:textId="77777777" w:rsidR="002053AC" w:rsidRPr="002053AC" w:rsidRDefault="002053AC" w:rsidP="002053AC">
            <w:pPr>
              <w:spacing w:after="0"/>
              <w:jc w:val="right"/>
              <w:rPr>
                <w:sz w:val="20"/>
              </w:rPr>
            </w:pPr>
            <w:r w:rsidRPr="002053AC">
              <w:rPr>
                <w:sz w:val="20"/>
              </w:rPr>
              <w:t>40</w:t>
            </w:r>
          </w:p>
        </w:tc>
        <w:tc>
          <w:tcPr>
            <w:tcW w:w="1109" w:type="dxa"/>
            <w:tcBorders>
              <w:top w:val="nil"/>
              <w:left w:val="nil"/>
              <w:bottom w:val="single" w:sz="4" w:space="0" w:color="auto"/>
              <w:right w:val="single" w:sz="4" w:space="0" w:color="auto"/>
            </w:tcBorders>
            <w:shd w:val="clear" w:color="auto" w:fill="auto"/>
            <w:noWrap/>
            <w:vAlign w:val="bottom"/>
          </w:tcPr>
          <w:p w14:paraId="4122484C"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5B3C57E3" w14:textId="77777777" w:rsidR="002053AC" w:rsidRPr="002053AC" w:rsidRDefault="002053AC" w:rsidP="002053AC">
            <w:pPr>
              <w:spacing w:after="0"/>
              <w:jc w:val="right"/>
              <w:rPr>
                <w:sz w:val="20"/>
              </w:rPr>
            </w:pPr>
            <w:r w:rsidRPr="002053AC">
              <w:rPr>
                <w:sz w:val="20"/>
              </w:rPr>
              <w:t>0.0</w:t>
            </w:r>
          </w:p>
        </w:tc>
        <w:tc>
          <w:tcPr>
            <w:tcW w:w="1425" w:type="dxa"/>
            <w:tcBorders>
              <w:top w:val="nil"/>
              <w:left w:val="nil"/>
              <w:bottom w:val="single" w:sz="4" w:space="0" w:color="auto"/>
              <w:right w:val="single" w:sz="4" w:space="0" w:color="auto"/>
            </w:tcBorders>
            <w:shd w:val="clear" w:color="auto" w:fill="auto"/>
            <w:noWrap/>
            <w:vAlign w:val="bottom"/>
          </w:tcPr>
          <w:p w14:paraId="350475DC" w14:textId="77777777" w:rsidR="002053AC" w:rsidRPr="002053AC" w:rsidRDefault="002053AC" w:rsidP="002053AC">
            <w:pPr>
              <w:spacing w:after="0"/>
              <w:jc w:val="right"/>
              <w:rPr>
                <w:sz w:val="20"/>
              </w:rPr>
            </w:pPr>
            <w:r w:rsidRPr="002053AC">
              <w:rPr>
                <w:sz w:val="20"/>
              </w:rPr>
              <w:t>21.6</w:t>
            </w:r>
          </w:p>
        </w:tc>
        <w:tc>
          <w:tcPr>
            <w:tcW w:w="1231" w:type="dxa"/>
            <w:tcBorders>
              <w:top w:val="nil"/>
              <w:left w:val="nil"/>
              <w:bottom w:val="single" w:sz="4" w:space="0" w:color="auto"/>
              <w:right w:val="single" w:sz="4" w:space="0" w:color="auto"/>
            </w:tcBorders>
            <w:shd w:val="clear" w:color="auto" w:fill="auto"/>
            <w:noWrap/>
            <w:vAlign w:val="bottom"/>
          </w:tcPr>
          <w:p w14:paraId="072A3CF6" w14:textId="77777777" w:rsidR="002053AC" w:rsidRPr="002053AC" w:rsidRDefault="002053AC" w:rsidP="002053AC">
            <w:pPr>
              <w:spacing w:after="0"/>
              <w:jc w:val="center"/>
              <w:rPr>
                <w:sz w:val="20"/>
              </w:rPr>
            </w:pPr>
            <w:r w:rsidRPr="002053AC">
              <w:rPr>
                <w:sz w:val="20"/>
              </w:rPr>
              <w:t>13</w:t>
            </w:r>
          </w:p>
        </w:tc>
        <w:tc>
          <w:tcPr>
            <w:tcW w:w="2393" w:type="dxa"/>
            <w:tcBorders>
              <w:top w:val="nil"/>
              <w:left w:val="nil"/>
              <w:bottom w:val="single" w:sz="4" w:space="0" w:color="auto"/>
              <w:right w:val="single" w:sz="8" w:space="0" w:color="auto"/>
            </w:tcBorders>
            <w:shd w:val="clear" w:color="auto" w:fill="auto"/>
            <w:noWrap/>
            <w:vAlign w:val="bottom"/>
          </w:tcPr>
          <w:p w14:paraId="7A715A2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6,935 </w:t>
            </w:r>
          </w:p>
        </w:tc>
      </w:tr>
      <w:tr w:rsidR="002053AC" w:rsidRPr="002053AC" w14:paraId="57C7B040"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5A3068E" w14:textId="77777777" w:rsidR="002053AC" w:rsidRPr="002053AC" w:rsidRDefault="002053AC" w:rsidP="002053AC">
            <w:pPr>
              <w:spacing w:after="0"/>
              <w:rPr>
                <w:sz w:val="20"/>
              </w:rPr>
            </w:pPr>
            <w:r w:rsidRPr="002053AC">
              <w:rPr>
                <w:sz w:val="20"/>
              </w:rPr>
              <w:t>Water Heater Blanket MF</w:t>
            </w:r>
          </w:p>
        </w:tc>
        <w:tc>
          <w:tcPr>
            <w:tcW w:w="1110" w:type="dxa"/>
            <w:tcBorders>
              <w:top w:val="nil"/>
              <w:left w:val="nil"/>
              <w:bottom w:val="single" w:sz="4" w:space="0" w:color="auto"/>
              <w:right w:val="single" w:sz="4" w:space="0" w:color="auto"/>
            </w:tcBorders>
            <w:shd w:val="clear" w:color="auto" w:fill="auto"/>
            <w:noWrap/>
            <w:vAlign w:val="bottom"/>
          </w:tcPr>
          <w:p w14:paraId="7A3F4442"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82A8D89" w14:textId="77777777" w:rsidR="002053AC" w:rsidRPr="002053AC" w:rsidRDefault="002053AC" w:rsidP="002053AC">
            <w:pPr>
              <w:spacing w:after="0"/>
              <w:jc w:val="right"/>
              <w:rPr>
                <w:sz w:val="20"/>
              </w:rPr>
            </w:pPr>
            <w:r w:rsidRPr="002053AC">
              <w:rPr>
                <w:sz w:val="20"/>
              </w:rPr>
              <w:t>68</w:t>
            </w:r>
          </w:p>
        </w:tc>
        <w:tc>
          <w:tcPr>
            <w:tcW w:w="880" w:type="dxa"/>
            <w:tcBorders>
              <w:top w:val="nil"/>
              <w:left w:val="nil"/>
              <w:bottom w:val="single" w:sz="4" w:space="0" w:color="auto"/>
              <w:right w:val="single" w:sz="4" w:space="0" w:color="auto"/>
            </w:tcBorders>
            <w:shd w:val="clear" w:color="auto" w:fill="auto"/>
            <w:noWrap/>
            <w:vAlign w:val="bottom"/>
          </w:tcPr>
          <w:p w14:paraId="4384C0D2" w14:textId="77777777" w:rsidR="002053AC" w:rsidRPr="002053AC" w:rsidRDefault="002053AC" w:rsidP="002053AC">
            <w:pPr>
              <w:spacing w:after="0"/>
              <w:jc w:val="right"/>
              <w:rPr>
                <w:sz w:val="20"/>
              </w:rPr>
            </w:pPr>
            <w:r w:rsidRPr="002053AC">
              <w:rPr>
                <w:sz w:val="20"/>
              </w:rPr>
              <w:t>626</w:t>
            </w:r>
          </w:p>
        </w:tc>
        <w:tc>
          <w:tcPr>
            <w:tcW w:w="1109" w:type="dxa"/>
            <w:tcBorders>
              <w:top w:val="nil"/>
              <w:left w:val="nil"/>
              <w:bottom w:val="single" w:sz="4" w:space="0" w:color="auto"/>
              <w:right w:val="single" w:sz="4" w:space="0" w:color="auto"/>
            </w:tcBorders>
            <w:shd w:val="clear" w:color="auto" w:fill="auto"/>
            <w:noWrap/>
            <w:vAlign w:val="bottom"/>
          </w:tcPr>
          <w:p w14:paraId="56E62263"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55C21198" w14:textId="77777777" w:rsidR="002053AC" w:rsidRPr="002053AC" w:rsidRDefault="002053AC" w:rsidP="002053AC">
            <w:pPr>
              <w:spacing w:after="0"/>
              <w:jc w:val="right"/>
              <w:rPr>
                <w:sz w:val="20"/>
              </w:rPr>
            </w:pPr>
            <w:r w:rsidRPr="002053AC">
              <w:rPr>
                <w:sz w:val="20"/>
              </w:rPr>
              <w:t>88.5</w:t>
            </w:r>
          </w:p>
        </w:tc>
        <w:tc>
          <w:tcPr>
            <w:tcW w:w="1425" w:type="dxa"/>
            <w:tcBorders>
              <w:top w:val="nil"/>
              <w:left w:val="nil"/>
              <w:bottom w:val="single" w:sz="4" w:space="0" w:color="auto"/>
              <w:right w:val="single" w:sz="4" w:space="0" w:color="auto"/>
            </w:tcBorders>
            <w:shd w:val="clear" w:color="auto" w:fill="auto"/>
            <w:noWrap/>
            <w:vAlign w:val="bottom"/>
          </w:tcPr>
          <w:p w14:paraId="1129E810" w14:textId="77777777" w:rsidR="002053AC" w:rsidRPr="002053AC" w:rsidRDefault="002053AC" w:rsidP="002053AC">
            <w:pPr>
              <w:spacing w:after="0"/>
              <w:jc w:val="right"/>
              <w:rPr>
                <w:sz w:val="20"/>
              </w:rPr>
            </w:pPr>
            <w:r w:rsidRPr="002053AC">
              <w:rPr>
                <w:sz w:val="20"/>
              </w:rPr>
              <w:t>9.2</w:t>
            </w:r>
          </w:p>
        </w:tc>
        <w:tc>
          <w:tcPr>
            <w:tcW w:w="1231" w:type="dxa"/>
            <w:tcBorders>
              <w:top w:val="nil"/>
              <w:left w:val="nil"/>
              <w:bottom w:val="single" w:sz="4" w:space="0" w:color="auto"/>
              <w:right w:val="single" w:sz="4" w:space="0" w:color="auto"/>
            </w:tcBorders>
            <w:shd w:val="clear" w:color="auto" w:fill="auto"/>
            <w:noWrap/>
            <w:vAlign w:val="bottom"/>
          </w:tcPr>
          <w:p w14:paraId="0FB85A40"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2E6AF1B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23,974 </w:t>
            </w:r>
          </w:p>
        </w:tc>
      </w:tr>
      <w:tr w:rsidR="002053AC" w:rsidRPr="002053AC" w14:paraId="7B4D66CB"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22C17EFD" w14:textId="77777777" w:rsidR="002053AC" w:rsidRPr="002053AC" w:rsidRDefault="002053AC" w:rsidP="002053AC">
            <w:pPr>
              <w:spacing w:after="0"/>
              <w:rPr>
                <w:sz w:val="20"/>
              </w:rPr>
            </w:pPr>
            <w:r w:rsidRPr="002053AC">
              <w:rPr>
                <w:sz w:val="20"/>
              </w:rPr>
              <w:t>Water Heater Blanket MH</w:t>
            </w:r>
          </w:p>
        </w:tc>
        <w:tc>
          <w:tcPr>
            <w:tcW w:w="1110" w:type="dxa"/>
            <w:tcBorders>
              <w:top w:val="nil"/>
              <w:left w:val="nil"/>
              <w:bottom w:val="single" w:sz="4" w:space="0" w:color="auto"/>
              <w:right w:val="single" w:sz="4" w:space="0" w:color="auto"/>
            </w:tcBorders>
            <w:shd w:val="clear" w:color="auto" w:fill="auto"/>
            <w:noWrap/>
            <w:vAlign w:val="bottom"/>
          </w:tcPr>
          <w:p w14:paraId="74316D6C"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273FCD4F" w14:textId="77777777" w:rsidR="002053AC" w:rsidRPr="002053AC" w:rsidRDefault="002053AC" w:rsidP="002053AC">
            <w:pPr>
              <w:spacing w:after="0"/>
              <w:jc w:val="right"/>
              <w:rPr>
                <w:sz w:val="20"/>
              </w:rPr>
            </w:pPr>
            <w:r w:rsidRPr="002053AC">
              <w:rPr>
                <w:sz w:val="20"/>
              </w:rPr>
              <w:t>20</w:t>
            </w:r>
          </w:p>
        </w:tc>
        <w:tc>
          <w:tcPr>
            <w:tcW w:w="880" w:type="dxa"/>
            <w:tcBorders>
              <w:top w:val="nil"/>
              <w:left w:val="nil"/>
              <w:bottom w:val="single" w:sz="4" w:space="0" w:color="auto"/>
              <w:right w:val="single" w:sz="4" w:space="0" w:color="auto"/>
            </w:tcBorders>
            <w:shd w:val="clear" w:color="auto" w:fill="auto"/>
            <w:noWrap/>
            <w:vAlign w:val="bottom"/>
          </w:tcPr>
          <w:p w14:paraId="55B419F4" w14:textId="77777777" w:rsidR="002053AC" w:rsidRPr="002053AC" w:rsidRDefault="002053AC" w:rsidP="002053AC">
            <w:pPr>
              <w:spacing w:after="0"/>
              <w:jc w:val="right"/>
              <w:rPr>
                <w:sz w:val="20"/>
              </w:rPr>
            </w:pPr>
            <w:r w:rsidRPr="002053AC">
              <w:rPr>
                <w:sz w:val="20"/>
              </w:rPr>
              <w:t>555</w:t>
            </w:r>
          </w:p>
        </w:tc>
        <w:tc>
          <w:tcPr>
            <w:tcW w:w="1109" w:type="dxa"/>
            <w:tcBorders>
              <w:top w:val="nil"/>
              <w:left w:val="nil"/>
              <w:bottom w:val="single" w:sz="4" w:space="0" w:color="auto"/>
              <w:right w:val="single" w:sz="4" w:space="0" w:color="auto"/>
            </w:tcBorders>
            <w:shd w:val="clear" w:color="auto" w:fill="auto"/>
            <w:noWrap/>
            <w:vAlign w:val="bottom"/>
          </w:tcPr>
          <w:p w14:paraId="79547FB4"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39B402F8" w14:textId="77777777" w:rsidR="002053AC" w:rsidRPr="002053AC" w:rsidRDefault="002053AC" w:rsidP="002053AC">
            <w:pPr>
              <w:spacing w:after="0"/>
              <w:jc w:val="right"/>
              <w:rPr>
                <w:sz w:val="20"/>
              </w:rPr>
            </w:pPr>
            <w:r w:rsidRPr="002053AC">
              <w:rPr>
                <w:sz w:val="20"/>
              </w:rPr>
              <w:t>88.5</w:t>
            </w:r>
          </w:p>
        </w:tc>
        <w:tc>
          <w:tcPr>
            <w:tcW w:w="1425" w:type="dxa"/>
            <w:tcBorders>
              <w:top w:val="nil"/>
              <w:left w:val="nil"/>
              <w:bottom w:val="single" w:sz="4" w:space="0" w:color="auto"/>
              <w:right w:val="single" w:sz="4" w:space="0" w:color="auto"/>
            </w:tcBorders>
            <w:shd w:val="clear" w:color="auto" w:fill="auto"/>
            <w:noWrap/>
            <w:vAlign w:val="bottom"/>
          </w:tcPr>
          <w:p w14:paraId="49E2B132" w14:textId="77777777" w:rsidR="002053AC" w:rsidRPr="002053AC" w:rsidRDefault="002053AC" w:rsidP="002053AC">
            <w:pPr>
              <w:spacing w:after="0"/>
              <w:jc w:val="right"/>
              <w:rPr>
                <w:sz w:val="20"/>
              </w:rPr>
            </w:pPr>
            <w:r w:rsidRPr="002053AC">
              <w:rPr>
                <w:sz w:val="20"/>
              </w:rPr>
              <w:t>9.2</w:t>
            </w:r>
          </w:p>
        </w:tc>
        <w:tc>
          <w:tcPr>
            <w:tcW w:w="1231" w:type="dxa"/>
            <w:tcBorders>
              <w:top w:val="nil"/>
              <w:left w:val="nil"/>
              <w:bottom w:val="single" w:sz="4" w:space="0" w:color="auto"/>
              <w:right w:val="single" w:sz="4" w:space="0" w:color="auto"/>
            </w:tcBorders>
            <w:shd w:val="clear" w:color="auto" w:fill="auto"/>
            <w:noWrap/>
            <w:vAlign w:val="bottom"/>
          </w:tcPr>
          <w:p w14:paraId="18B4A17C"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64A3CF1D"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19,675 </w:t>
            </w:r>
          </w:p>
        </w:tc>
      </w:tr>
      <w:tr w:rsidR="002053AC" w:rsidRPr="002053AC" w14:paraId="19F1304D"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636D8316" w14:textId="77777777" w:rsidR="002053AC" w:rsidRPr="002053AC" w:rsidRDefault="002053AC" w:rsidP="002053AC">
            <w:pPr>
              <w:spacing w:after="0"/>
              <w:rPr>
                <w:sz w:val="20"/>
              </w:rPr>
            </w:pPr>
            <w:r w:rsidRPr="002053AC">
              <w:rPr>
                <w:sz w:val="20"/>
              </w:rPr>
              <w:t>Water Heater Blanket SF</w:t>
            </w:r>
          </w:p>
        </w:tc>
        <w:tc>
          <w:tcPr>
            <w:tcW w:w="1110" w:type="dxa"/>
            <w:tcBorders>
              <w:top w:val="nil"/>
              <w:left w:val="nil"/>
              <w:bottom w:val="single" w:sz="4" w:space="0" w:color="auto"/>
              <w:right w:val="single" w:sz="4" w:space="0" w:color="auto"/>
            </w:tcBorders>
            <w:shd w:val="clear" w:color="auto" w:fill="auto"/>
            <w:noWrap/>
            <w:vAlign w:val="bottom"/>
          </w:tcPr>
          <w:p w14:paraId="7B4AE13E"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02B00A34" w14:textId="77777777" w:rsidR="002053AC" w:rsidRPr="002053AC" w:rsidRDefault="002053AC" w:rsidP="002053AC">
            <w:pPr>
              <w:spacing w:after="0"/>
              <w:jc w:val="right"/>
              <w:rPr>
                <w:sz w:val="20"/>
              </w:rPr>
            </w:pPr>
            <w:r w:rsidRPr="002053AC">
              <w:rPr>
                <w:sz w:val="20"/>
              </w:rPr>
              <w:t>185</w:t>
            </w:r>
          </w:p>
        </w:tc>
        <w:tc>
          <w:tcPr>
            <w:tcW w:w="880" w:type="dxa"/>
            <w:tcBorders>
              <w:top w:val="nil"/>
              <w:left w:val="nil"/>
              <w:bottom w:val="single" w:sz="4" w:space="0" w:color="auto"/>
              <w:right w:val="single" w:sz="4" w:space="0" w:color="auto"/>
            </w:tcBorders>
            <w:shd w:val="clear" w:color="auto" w:fill="auto"/>
            <w:noWrap/>
            <w:vAlign w:val="bottom"/>
          </w:tcPr>
          <w:p w14:paraId="368417FA" w14:textId="77777777" w:rsidR="002053AC" w:rsidRPr="002053AC" w:rsidRDefault="002053AC" w:rsidP="002053AC">
            <w:pPr>
              <w:spacing w:after="0"/>
              <w:jc w:val="right"/>
              <w:rPr>
                <w:sz w:val="20"/>
              </w:rPr>
            </w:pPr>
            <w:r w:rsidRPr="002053AC">
              <w:rPr>
                <w:sz w:val="20"/>
              </w:rPr>
              <w:t>4,664</w:t>
            </w:r>
          </w:p>
        </w:tc>
        <w:tc>
          <w:tcPr>
            <w:tcW w:w="1109" w:type="dxa"/>
            <w:tcBorders>
              <w:top w:val="nil"/>
              <w:left w:val="nil"/>
              <w:bottom w:val="single" w:sz="4" w:space="0" w:color="auto"/>
              <w:right w:val="single" w:sz="4" w:space="0" w:color="auto"/>
            </w:tcBorders>
            <w:shd w:val="clear" w:color="auto" w:fill="auto"/>
            <w:noWrap/>
            <w:vAlign w:val="bottom"/>
          </w:tcPr>
          <w:p w14:paraId="04989650"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6CCB1FED" w14:textId="77777777" w:rsidR="002053AC" w:rsidRPr="002053AC" w:rsidRDefault="002053AC" w:rsidP="002053AC">
            <w:pPr>
              <w:spacing w:after="0"/>
              <w:jc w:val="right"/>
              <w:rPr>
                <w:sz w:val="20"/>
              </w:rPr>
            </w:pPr>
            <w:r w:rsidRPr="002053AC">
              <w:rPr>
                <w:sz w:val="20"/>
              </w:rPr>
              <w:t>145.3</w:t>
            </w:r>
          </w:p>
        </w:tc>
        <w:tc>
          <w:tcPr>
            <w:tcW w:w="1425" w:type="dxa"/>
            <w:tcBorders>
              <w:top w:val="nil"/>
              <w:left w:val="nil"/>
              <w:bottom w:val="single" w:sz="4" w:space="0" w:color="auto"/>
              <w:right w:val="single" w:sz="4" w:space="0" w:color="auto"/>
            </w:tcBorders>
            <w:shd w:val="clear" w:color="auto" w:fill="auto"/>
            <w:noWrap/>
            <w:vAlign w:val="bottom"/>
          </w:tcPr>
          <w:p w14:paraId="4794AF06" w14:textId="77777777" w:rsidR="002053AC" w:rsidRPr="002053AC" w:rsidRDefault="002053AC" w:rsidP="002053AC">
            <w:pPr>
              <w:spacing w:after="0"/>
              <w:jc w:val="right"/>
              <w:rPr>
                <w:sz w:val="20"/>
              </w:rPr>
            </w:pPr>
            <w:r w:rsidRPr="002053AC">
              <w:rPr>
                <w:sz w:val="20"/>
              </w:rPr>
              <w:t>11.3</w:t>
            </w:r>
          </w:p>
        </w:tc>
        <w:tc>
          <w:tcPr>
            <w:tcW w:w="1231" w:type="dxa"/>
            <w:tcBorders>
              <w:top w:val="nil"/>
              <w:left w:val="nil"/>
              <w:bottom w:val="single" w:sz="4" w:space="0" w:color="auto"/>
              <w:right w:val="single" w:sz="4" w:space="0" w:color="auto"/>
            </w:tcBorders>
            <w:shd w:val="clear" w:color="auto" w:fill="auto"/>
            <w:noWrap/>
            <w:vAlign w:val="bottom"/>
          </w:tcPr>
          <w:p w14:paraId="2E0B509F"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0320BCA1"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206,897 </w:t>
            </w:r>
          </w:p>
        </w:tc>
      </w:tr>
      <w:tr w:rsidR="002053AC" w:rsidRPr="002053AC" w14:paraId="6EBF84B0"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54D6BC36" w14:textId="77777777" w:rsidR="002053AC" w:rsidRPr="002053AC" w:rsidRDefault="002053AC" w:rsidP="002053AC">
            <w:pPr>
              <w:spacing w:after="0"/>
              <w:rPr>
                <w:sz w:val="20"/>
              </w:rPr>
            </w:pPr>
            <w:r w:rsidRPr="002053AC">
              <w:rPr>
                <w:sz w:val="20"/>
              </w:rPr>
              <w:t>Water Heater Pipe Wrap MF</w:t>
            </w:r>
          </w:p>
        </w:tc>
        <w:tc>
          <w:tcPr>
            <w:tcW w:w="1110" w:type="dxa"/>
            <w:tcBorders>
              <w:top w:val="nil"/>
              <w:left w:val="nil"/>
              <w:bottom w:val="single" w:sz="4" w:space="0" w:color="auto"/>
              <w:right w:val="single" w:sz="4" w:space="0" w:color="auto"/>
            </w:tcBorders>
            <w:shd w:val="clear" w:color="auto" w:fill="auto"/>
            <w:noWrap/>
            <w:vAlign w:val="bottom"/>
          </w:tcPr>
          <w:p w14:paraId="4CFF43F9"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77DF97EC" w14:textId="77777777" w:rsidR="002053AC" w:rsidRPr="002053AC" w:rsidRDefault="002053AC" w:rsidP="002053AC">
            <w:pPr>
              <w:spacing w:after="0"/>
              <w:jc w:val="right"/>
              <w:rPr>
                <w:sz w:val="20"/>
              </w:rPr>
            </w:pPr>
            <w:r w:rsidRPr="002053AC">
              <w:rPr>
                <w:sz w:val="20"/>
              </w:rPr>
              <w:t>94</w:t>
            </w:r>
          </w:p>
        </w:tc>
        <w:tc>
          <w:tcPr>
            <w:tcW w:w="880" w:type="dxa"/>
            <w:tcBorders>
              <w:top w:val="nil"/>
              <w:left w:val="nil"/>
              <w:bottom w:val="single" w:sz="4" w:space="0" w:color="auto"/>
              <w:right w:val="single" w:sz="4" w:space="0" w:color="auto"/>
            </w:tcBorders>
            <w:shd w:val="clear" w:color="auto" w:fill="auto"/>
            <w:noWrap/>
            <w:vAlign w:val="bottom"/>
          </w:tcPr>
          <w:p w14:paraId="57D42B39" w14:textId="77777777" w:rsidR="002053AC" w:rsidRPr="002053AC" w:rsidRDefault="002053AC" w:rsidP="002053AC">
            <w:pPr>
              <w:spacing w:after="0"/>
              <w:jc w:val="right"/>
              <w:rPr>
                <w:sz w:val="20"/>
              </w:rPr>
            </w:pPr>
            <w:r w:rsidRPr="002053AC">
              <w:rPr>
                <w:sz w:val="20"/>
              </w:rPr>
              <w:t>32</w:t>
            </w:r>
          </w:p>
        </w:tc>
        <w:tc>
          <w:tcPr>
            <w:tcW w:w="1109" w:type="dxa"/>
            <w:tcBorders>
              <w:top w:val="nil"/>
              <w:left w:val="nil"/>
              <w:bottom w:val="single" w:sz="4" w:space="0" w:color="auto"/>
              <w:right w:val="single" w:sz="4" w:space="0" w:color="auto"/>
            </w:tcBorders>
            <w:shd w:val="clear" w:color="auto" w:fill="auto"/>
            <w:noWrap/>
            <w:vAlign w:val="bottom"/>
          </w:tcPr>
          <w:p w14:paraId="018B1888"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5038BF52" w14:textId="77777777" w:rsidR="002053AC" w:rsidRPr="002053AC" w:rsidRDefault="002053AC" w:rsidP="002053AC">
            <w:pPr>
              <w:spacing w:after="0"/>
              <w:jc w:val="right"/>
              <w:rPr>
                <w:sz w:val="20"/>
              </w:rPr>
            </w:pPr>
            <w:r w:rsidRPr="002053AC">
              <w:rPr>
                <w:sz w:val="20"/>
              </w:rPr>
              <w:t>35.4</w:t>
            </w:r>
          </w:p>
        </w:tc>
        <w:tc>
          <w:tcPr>
            <w:tcW w:w="1425" w:type="dxa"/>
            <w:tcBorders>
              <w:top w:val="nil"/>
              <w:left w:val="nil"/>
              <w:bottom w:val="single" w:sz="4" w:space="0" w:color="auto"/>
              <w:right w:val="single" w:sz="4" w:space="0" w:color="auto"/>
            </w:tcBorders>
            <w:shd w:val="clear" w:color="auto" w:fill="auto"/>
            <w:noWrap/>
            <w:vAlign w:val="bottom"/>
          </w:tcPr>
          <w:p w14:paraId="2C10832F" w14:textId="77777777" w:rsidR="002053AC" w:rsidRPr="002053AC" w:rsidRDefault="002053AC" w:rsidP="002053AC">
            <w:pPr>
              <w:spacing w:after="0"/>
              <w:jc w:val="right"/>
              <w:rPr>
                <w:sz w:val="20"/>
              </w:rPr>
            </w:pPr>
            <w:r w:rsidRPr="002053AC">
              <w:rPr>
                <w:sz w:val="20"/>
              </w:rPr>
              <w:t>3.6</w:t>
            </w:r>
          </w:p>
        </w:tc>
        <w:tc>
          <w:tcPr>
            <w:tcW w:w="1231" w:type="dxa"/>
            <w:tcBorders>
              <w:top w:val="nil"/>
              <w:left w:val="nil"/>
              <w:bottom w:val="single" w:sz="4" w:space="0" w:color="auto"/>
              <w:right w:val="single" w:sz="4" w:space="0" w:color="auto"/>
            </w:tcBorders>
            <w:shd w:val="clear" w:color="auto" w:fill="auto"/>
            <w:noWrap/>
            <w:vAlign w:val="bottom"/>
          </w:tcPr>
          <w:p w14:paraId="10857194"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6A62E38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4,557 </w:t>
            </w:r>
          </w:p>
        </w:tc>
      </w:tr>
      <w:tr w:rsidR="002053AC" w:rsidRPr="002053AC" w14:paraId="34A39B8A"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44523B30" w14:textId="77777777" w:rsidR="002053AC" w:rsidRPr="002053AC" w:rsidRDefault="002053AC" w:rsidP="002053AC">
            <w:pPr>
              <w:spacing w:after="0"/>
              <w:rPr>
                <w:sz w:val="20"/>
              </w:rPr>
            </w:pPr>
            <w:r w:rsidRPr="002053AC">
              <w:rPr>
                <w:sz w:val="20"/>
              </w:rPr>
              <w:t>Water Heater Pipe Wrap MH</w:t>
            </w:r>
          </w:p>
        </w:tc>
        <w:tc>
          <w:tcPr>
            <w:tcW w:w="1110" w:type="dxa"/>
            <w:tcBorders>
              <w:top w:val="nil"/>
              <w:left w:val="nil"/>
              <w:bottom w:val="single" w:sz="4" w:space="0" w:color="auto"/>
              <w:right w:val="single" w:sz="4" w:space="0" w:color="auto"/>
            </w:tcBorders>
            <w:shd w:val="clear" w:color="auto" w:fill="auto"/>
            <w:noWrap/>
            <w:vAlign w:val="bottom"/>
          </w:tcPr>
          <w:p w14:paraId="21B585F8"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4BE1334A" w14:textId="77777777" w:rsidR="002053AC" w:rsidRPr="002053AC" w:rsidRDefault="002053AC" w:rsidP="002053AC">
            <w:pPr>
              <w:spacing w:after="0"/>
              <w:jc w:val="right"/>
              <w:rPr>
                <w:sz w:val="20"/>
              </w:rPr>
            </w:pPr>
            <w:r w:rsidRPr="002053AC">
              <w:rPr>
                <w:sz w:val="20"/>
              </w:rPr>
              <w:t>30</w:t>
            </w:r>
          </w:p>
        </w:tc>
        <w:tc>
          <w:tcPr>
            <w:tcW w:w="880" w:type="dxa"/>
            <w:tcBorders>
              <w:top w:val="nil"/>
              <w:left w:val="nil"/>
              <w:bottom w:val="single" w:sz="4" w:space="0" w:color="auto"/>
              <w:right w:val="single" w:sz="4" w:space="0" w:color="auto"/>
            </w:tcBorders>
            <w:shd w:val="clear" w:color="auto" w:fill="auto"/>
            <w:noWrap/>
            <w:vAlign w:val="bottom"/>
          </w:tcPr>
          <w:p w14:paraId="19798091" w14:textId="77777777" w:rsidR="002053AC" w:rsidRPr="002053AC" w:rsidRDefault="002053AC" w:rsidP="002053AC">
            <w:pPr>
              <w:spacing w:after="0"/>
              <w:jc w:val="right"/>
              <w:rPr>
                <w:sz w:val="20"/>
              </w:rPr>
            </w:pPr>
            <w:r w:rsidRPr="002053AC">
              <w:rPr>
                <w:sz w:val="20"/>
              </w:rPr>
              <w:t>24</w:t>
            </w:r>
          </w:p>
        </w:tc>
        <w:tc>
          <w:tcPr>
            <w:tcW w:w="1109" w:type="dxa"/>
            <w:tcBorders>
              <w:top w:val="nil"/>
              <w:left w:val="nil"/>
              <w:bottom w:val="single" w:sz="4" w:space="0" w:color="auto"/>
              <w:right w:val="single" w:sz="4" w:space="0" w:color="auto"/>
            </w:tcBorders>
            <w:shd w:val="clear" w:color="auto" w:fill="auto"/>
            <w:noWrap/>
            <w:vAlign w:val="bottom"/>
          </w:tcPr>
          <w:p w14:paraId="6545F69E"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4812F13A" w14:textId="77777777" w:rsidR="002053AC" w:rsidRPr="002053AC" w:rsidRDefault="002053AC" w:rsidP="002053AC">
            <w:pPr>
              <w:spacing w:after="0"/>
              <w:jc w:val="right"/>
              <w:rPr>
                <w:sz w:val="20"/>
              </w:rPr>
            </w:pPr>
            <w:r w:rsidRPr="002053AC">
              <w:rPr>
                <w:sz w:val="20"/>
              </w:rPr>
              <w:t>35.4</w:t>
            </w:r>
          </w:p>
        </w:tc>
        <w:tc>
          <w:tcPr>
            <w:tcW w:w="1425" w:type="dxa"/>
            <w:tcBorders>
              <w:top w:val="nil"/>
              <w:left w:val="nil"/>
              <w:bottom w:val="single" w:sz="4" w:space="0" w:color="auto"/>
              <w:right w:val="single" w:sz="4" w:space="0" w:color="auto"/>
            </w:tcBorders>
            <w:shd w:val="clear" w:color="auto" w:fill="auto"/>
            <w:noWrap/>
            <w:vAlign w:val="bottom"/>
          </w:tcPr>
          <w:p w14:paraId="19BD1224" w14:textId="77777777" w:rsidR="002053AC" w:rsidRPr="002053AC" w:rsidRDefault="002053AC" w:rsidP="002053AC">
            <w:pPr>
              <w:spacing w:after="0"/>
              <w:jc w:val="right"/>
              <w:rPr>
                <w:sz w:val="20"/>
              </w:rPr>
            </w:pPr>
            <w:r w:rsidRPr="002053AC">
              <w:rPr>
                <w:sz w:val="20"/>
              </w:rPr>
              <w:t>3.6</w:t>
            </w:r>
          </w:p>
        </w:tc>
        <w:tc>
          <w:tcPr>
            <w:tcW w:w="1231" w:type="dxa"/>
            <w:tcBorders>
              <w:top w:val="nil"/>
              <w:left w:val="nil"/>
              <w:bottom w:val="single" w:sz="4" w:space="0" w:color="auto"/>
              <w:right w:val="single" w:sz="4" w:space="0" w:color="auto"/>
            </w:tcBorders>
            <w:shd w:val="clear" w:color="auto" w:fill="auto"/>
            <w:noWrap/>
            <w:vAlign w:val="bottom"/>
          </w:tcPr>
          <w:p w14:paraId="056DC147"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5E9C7E3C"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1,895 </w:t>
            </w:r>
          </w:p>
        </w:tc>
      </w:tr>
      <w:tr w:rsidR="002053AC" w:rsidRPr="002053AC" w14:paraId="0B0F1DD9"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392CB83" w14:textId="77777777" w:rsidR="002053AC" w:rsidRPr="002053AC" w:rsidRDefault="002053AC" w:rsidP="002053AC">
            <w:pPr>
              <w:spacing w:after="0"/>
              <w:rPr>
                <w:sz w:val="20"/>
              </w:rPr>
            </w:pPr>
            <w:r w:rsidRPr="002053AC">
              <w:rPr>
                <w:sz w:val="20"/>
              </w:rPr>
              <w:t>Water Heater Pipe Wrap SF</w:t>
            </w:r>
          </w:p>
        </w:tc>
        <w:tc>
          <w:tcPr>
            <w:tcW w:w="1110" w:type="dxa"/>
            <w:tcBorders>
              <w:top w:val="nil"/>
              <w:left w:val="nil"/>
              <w:bottom w:val="single" w:sz="4" w:space="0" w:color="auto"/>
              <w:right w:val="single" w:sz="4" w:space="0" w:color="auto"/>
            </w:tcBorders>
            <w:shd w:val="clear" w:color="auto" w:fill="auto"/>
            <w:noWrap/>
            <w:vAlign w:val="bottom"/>
          </w:tcPr>
          <w:p w14:paraId="319613EB" w14:textId="77777777" w:rsidR="002053AC" w:rsidRPr="002053AC" w:rsidRDefault="002053AC" w:rsidP="002053AC">
            <w:pPr>
              <w:spacing w:after="0"/>
              <w:jc w:val="right"/>
              <w:rPr>
                <w:sz w:val="20"/>
              </w:rPr>
            </w:pPr>
            <w:r w:rsidRPr="002053AC">
              <w:rPr>
                <w:sz w:val="20"/>
              </w:rPr>
              <w:t>0</w:t>
            </w:r>
          </w:p>
        </w:tc>
        <w:tc>
          <w:tcPr>
            <w:tcW w:w="966" w:type="dxa"/>
            <w:tcBorders>
              <w:top w:val="nil"/>
              <w:left w:val="nil"/>
              <w:bottom w:val="single" w:sz="4" w:space="0" w:color="auto"/>
              <w:right w:val="single" w:sz="4" w:space="0" w:color="auto"/>
            </w:tcBorders>
            <w:shd w:val="clear" w:color="auto" w:fill="auto"/>
            <w:noWrap/>
            <w:vAlign w:val="bottom"/>
          </w:tcPr>
          <w:p w14:paraId="6586E21B" w14:textId="77777777" w:rsidR="002053AC" w:rsidRPr="002053AC" w:rsidRDefault="002053AC" w:rsidP="002053AC">
            <w:pPr>
              <w:spacing w:after="0"/>
              <w:jc w:val="right"/>
              <w:rPr>
                <w:sz w:val="20"/>
              </w:rPr>
            </w:pPr>
            <w:r w:rsidRPr="002053AC">
              <w:rPr>
                <w:sz w:val="20"/>
              </w:rPr>
              <w:t>250</w:t>
            </w:r>
          </w:p>
        </w:tc>
        <w:tc>
          <w:tcPr>
            <w:tcW w:w="880" w:type="dxa"/>
            <w:tcBorders>
              <w:top w:val="nil"/>
              <w:left w:val="nil"/>
              <w:bottom w:val="single" w:sz="4" w:space="0" w:color="auto"/>
              <w:right w:val="single" w:sz="4" w:space="0" w:color="auto"/>
            </w:tcBorders>
            <w:shd w:val="clear" w:color="auto" w:fill="auto"/>
            <w:noWrap/>
            <w:vAlign w:val="bottom"/>
          </w:tcPr>
          <w:p w14:paraId="029D0772" w14:textId="77777777" w:rsidR="002053AC" w:rsidRPr="002053AC" w:rsidRDefault="002053AC" w:rsidP="002053AC">
            <w:pPr>
              <w:spacing w:after="0"/>
              <w:jc w:val="right"/>
              <w:rPr>
                <w:sz w:val="20"/>
              </w:rPr>
            </w:pPr>
            <w:r w:rsidRPr="002053AC">
              <w:rPr>
                <w:sz w:val="20"/>
              </w:rPr>
              <w:t>243</w:t>
            </w:r>
          </w:p>
        </w:tc>
        <w:tc>
          <w:tcPr>
            <w:tcW w:w="1109" w:type="dxa"/>
            <w:tcBorders>
              <w:top w:val="nil"/>
              <w:left w:val="nil"/>
              <w:bottom w:val="single" w:sz="4" w:space="0" w:color="auto"/>
              <w:right w:val="single" w:sz="4" w:space="0" w:color="auto"/>
            </w:tcBorders>
            <w:shd w:val="clear" w:color="auto" w:fill="auto"/>
            <w:noWrap/>
            <w:vAlign w:val="bottom"/>
          </w:tcPr>
          <w:p w14:paraId="5D334786" w14:textId="77777777" w:rsidR="002053AC" w:rsidRPr="002053AC" w:rsidRDefault="002053AC" w:rsidP="002053AC">
            <w:pPr>
              <w:spacing w:after="0"/>
              <w:jc w:val="right"/>
              <w:rPr>
                <w:sz w:val="20"/>
              </w:rPr>
            </w:pPr>
            <w:r w:rsidRPr="002053AC">
              <w:rPr>
                <w:sz w:val="20"/>
              </w:rPr>
              <w:t>0.0</w:t>
            </w:r>
          </w:p>
        </w:tc>
        <w:tc>
          <w:tcPr>
            <w:tcW w:w="966" w:type="dxa"/>
            <w:tcBorders>
              <w:top w:val="nil"/>
              <w:left w:val="nil"/>
              <w:bottom w:val="single" w:sz="4" w:space="0" w:color="auto"/>
              <w:right w:val="single" w:sz="4" w:space="0" w:color="auto"/>
            </w:tcBorders>
            <w:shd w:val="clear" w:color="auto" w:fill="auto"/>
            <w:noWrap/>
            <w:vAlign w:val="bottom"/>
          </w:tcPr>
          <w:p w14:paraId="134BD8D8" w14:textId="77777777" w:rsidR="002053AC" w:rsidRPr="002053AC" w:rsidRDefault="002053AC" w:rsidP="002053AC">
            <w:pPr>
              <w:spacing w:after="0"/>
              <w:jc w:val="right"/>
              <w:rPr>
                <w:sz w:val="20"/>
              </w:rPr>
            </w:pPr>
            <w:r w:rsidRPr="002053AC">
              <w:rPr>
                <w:sz w:val="20"/>
              </w:rPr>
              <w:t>58.1</w:t>
            </w:r>
          </w:p>
        </w:tc>
        <w:tc>
          <w:tcPr>
            <w:tcW w:w="1425" w:type="dxa"/>
            <w:tcBorders>
              <w:top w:val="nil"/>
              <w:left w:val="nil"/>
              <w:bottom w:val="single" w:sz="4" w:space="0" w:color="auto"/>
              <w:right w:val="single" w:sz="4" w:space="0" w:color="auto"/>
            </w:tcBorders>
            <w:shd w:val="clear" w:color="auto" w:fill="auto"/>
            <w:noWrap/>
            <w:vAlign w:val="bottom"/>
          </w:tcPr>
          <w:p w14:paraId="5FCA95EE" w14:textId="77777777" w:rsidR="002053AC" w:rsidRPr="002053AC" w:rsidRDefault="002053AC" w:rsidP="002053AC">
            <w:pPr>
              <w:spacing w:after="0"/>
              <w:jc w:val="right"/>
              <w:rPr>
                <w:sz w:val="20"/>
              </w:rPr>
            </w:pPr>
            <w:r w:rsidRPr="002053AC">
              <w:rPr>
                <w:sz w:val="20"/>
              </w:rPr>
              <w:t>4.6</w:t>
            </w:r>
          </w:p>
        </w:tc>
        <w:tc>
          <w:tcPr>
            <w:tcW w:w="1231" w:type="dxa"/>
            <w:tcBorders>
              <w:top w:val="nil"/>
              <w:left w:val="nil"/>
              <w:bottom w:val="single" w:sz="4" w:space="0" w:color="auto"/>
              <w:right w:val="single" w:sz="4" w:space="0" w:color="auto"/>
            </w:tcBorders>
            <w:shd w:val="clear" w:color="auto" w:fill="auto"/>
            <w:noWrap/>
            <w:vAlign w:val="bottom"/>
          </w:tcPr>
          <w:p w14:paraId="79E6C5E4" w14:textId="77777777" w:rsidR="002053AC" w:rsidRPr="002053AC" w:rsidRDefault="002053AC" w:rsidP="002053AC">
            <w:pPr>
              <w:spacing w:after="0"/>
              <w:jc w:val="center"/>
              <w:rPr>
                <w:sz w:val="20"/>
              </w:rPr>
            </w:pPr>
            <w:r w:rsidRPr="002053AC">
              <w:rPr>
                <w:sz w:val="20"/>
              </w:rPr>
              <w:t>15</w:t>
            </w:r>
          </w:p>
        </w:tc>
        <w:tc>
          <w:tcPr>
            <w:tcW w:w="2393" w:type="dxa"/>
            <w:tcBorders>
              <w:top w:val="nil"/>
              <w:left w:val="nil"/>
              <w:bottom w:val="single" w:sz="4" w:space="0" w:color="auto"/>
              <w:right w:val="single" w:sz="8" w:space="0" w:color="auto"/>
            </w:tcBorders>
            <w:shd w:val="clear" w:color="auto" w:fill="auto"/>
            <w:noWrap/>
            <w:vAlign w:val="bottom"/>
          </w:tcPr>
          <w:p w14:paraId="2542B464"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25,348 </w:t>
            </w:r>
          </w:p>
        </w:tc>
      </w:tr>
      <w:tr w:rsidR="002053AC" w:rsidRPr="002053AC" w14:paraId="3ECF8B27"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5DF8C62D" w14:textId="77777777" w:rsidR="002053AC" w:rsidRPr="002053AC" w:rsidRDefault="002053AC" w:rsidP="002053AC">
            <w:pPr>
              <w:spacing w:after="0"/>
              <w:rPr>
                <w:sz w:val="20"/>
              </w:rPr>
            </w:pPr>
            <w:r w:rsidRPr="002053AC">
              <w:rPr>
                <w:sz w:val="20"/>
              </w:rPr>
              <w:t>Weatherstripping Attic Access MF</w:t>
            </w:r>
          </w:p>
        </w:tc>
        <w:tc>
          <w:tcPr>
            <w:tcW w:w="1110" w:type="dxa"/>
            <w:tcBorders>
              <w:top w:val="nil"/>
              <w:left w:val="nil"/>
              <w:bottom w:val="single" w:sz="4" w:space="0" w:color="auto"/>
              <w:right w:val="single" w:sz="4" w:space="0" w:color="auto"/>
            </w:tcBorders>
            <w:shd w:val="clear" w:color="auto" w:fill="auto"/>
            <w:noWrap/>
            <w:vAlign w:val="bottom"/>
          </w:tcPr>
          <w:p w14:paraId="2BD79CF7" w14:textId="77777777" w:rsidR="002053AC" w:rsidRPr="002053AC" w:rsidRDefault="002053AC" w:rsidP="002053AC">
            <w:pPr>
              <w:spacing w:after="0"/>
              <w:jc w:val="right"/>
              <w:rPr>
                <w:sz w:val="20"/>
              </w:rPr>
            </w:pPr>
            <w:r w:rsidRPr="002053AC">
              <w:rPr>
                <w:sz w:val="20"/>
              </w:rPr>
              <w:t>182</w:t>
            </w:r>
          </w:p>
        </w:tc>
        <w:tc>
          <w:tcPr>
            <w:tcW w:w="966" w:type="dxa"/>
            <w:tcBorders>
              <w:top w:val="nil"/>
              <w:left w:val="nil"/>
              <w:bottom w:val="single" w:sz="4" w:space="0" w:color="auto"/>
              <w:right w:val="single" w:sz="4" w:space="0" w:color="auto"/>
            </w:tcBorders>
            <w:shd w:val="clear" w:color="auto" w:fill="auto"/>
            <w:noWrap/>
            <w:vAlign w:val="bottom"/>
          </w:tcPr>
          <w:p w14:paraId="09AD89CC" w14:textId="77777777" w:rsidR="002053AC" w:rsidRPr="002053AC" w:rsidRDefault="002053AC" w:rsidP="002053AC">
            <w:pPr>
              <w:spacing w:after="0"/>
              <w:jc w:val="right"/>
              <w:rPr>
                <w:sz w:val="20"/>
              </w:rPr>
            </w:pPr>
            <w:r w:rsidRPr="002053AC">
              <w:rPr>
                <w:sz w:val="20"/>
              </w:rPr>
              <w:t>88</w:t>
            </w:r>
          </w:p>
        </w:tc>
        <w:tc>
          <w:tcPr>
            <w:tcW w:w="880" w:type="dxa"/>
            <w:tcBorders>
              <w:top w:val="nil"/>
              <w:left w:val="nil"/>
              <w:bottom w:val="single" w:sz="4" w:space="0" w:color="auto"/>
              <w:right w:val="single" w:sz="4" w:space="0" w:color="auto"/>
            </w:tcBorders>
            <w:shd w:val="clear" w:color="auto" w:fill="auto"/>
            <w:noWrap/>
            <w:vAlign w:val="bottom"/>
          </w:tcPr>
          <w:p w14:paraId="618C1752" w14:textId="77777777" w:rsidR="002053AC" w:rsidRPr="002053AC" w:rsidRDefault="002053AC" w:rsidP="002053AC">
            <w:pPr>
              <w:spacing w:after="0"/>
              <w:jc w:val="right"/>
              <w:rPr>
                <w:sz w:val="20"/>
              </w:rPr>
            </w:pPr>
            <w:r w:rsidRPr="002053AC">
              <w:rPr>
                <w:sz w:val="20"/>
              </w:rPr>
              <w:t>754</w:t>
            </w:r>
          </w:p>
        </w:tc>
        <w:tc>
          <w:tcPr>
            <w:tcW w:w="1109" w:type="dxa"/>
            <w:tcBorders>
              <w:top w:val="nil"/>
              <w:left w:val="nil"/>
              <w:bottom w:val="single" w:sz="4" w:space="0" w:color="auto"/>
              <w:right w:val="single" w:sz="4" w:space="0" w:color="auto"/>
            </w:tcBorders>
            <w:shd w:val="clear" w:color="auto" w:fill="auto"/>
            <w:noWrap/>
            <w:vAlign w:val="bottom"/>
          </w:tcPr>
          <w:p w14:paraId="5667982D" w14:textId="77777777" w:rsidR="002053AC" w:rsidRPr="002053AC" w:rsidRDefault="002053AC" w:rsidP="002053AC">
            <w:pPr>
              <w:spacing w:after="0"/>
              <w:jc w:val="right"/>
              <w:rPr>
                <w:sz w:val="20"/>
              </w:rPr>
            </w:pPr>
            <w:r w:rsidRPr="002053AC">
              <w:rPr>
                <w:sz w:val="20"/>
              </w:rPr>
              <w:t>2.1</w:t>
            </w:r>
          </w:p>
        </w:tc>
        <w:tc>
          <w:tcPr>
            <w:tcW w:w="966" w:type="dxa"/>
            <w:tcBorders>
              <w:top w:val="nil"/>
              <w:left w:val="nil"/>
              <w:bottom w:val="single" w:sz="4" w:space="0" w:color="auto"/>
              <w:right w:val="single" w:sz="4" w:space="0" w:color="auto"/>
            </w:tcBorders>
            <w:shd w:val="clear" w:color="auto" w:fill="auto"/>
            <w:noWrap/>
            <w:vAlign w:val="bottom"/>
          </w:tcPr>
          <w:p w14:paraId="5F45EC0F" w14:textId="77777777" w:rsidR="002053AC" w:rsidRPr="002053AC" w:rsidRDefault="002053AC" w:rsidP="002053AC">
            <w:pPr>
              <w:spacing w:after="0"/>
              <w:jc w:val="right"/>
              <w:rPr>
                <w:sz w:val="20"/>
              </w:rPr>
            </w:pPr>
            <w:r w:rsidRPr="002053AC">
              <w:rPr>
                <w:sz w:val="20"/>
              </w:rPr>
              <w:t>0.2</w:t>
            </w:r>
          </w:p>
        </w:tc>
        <w:tc>
          <w:tcPr>
            <w:tcW w:w="1425" w:type="dxa"/>
            <w:tcBorders>
              <w:top w:val="nil"/>
              <w:left w:val="nil"/>
              <w:bottom w:val="single" w:sz="4" w:space="0" w:color="auto"/>
              <w:right w:val="single" w:sz="4" w:space="0" w:color="auto"/>
            </w:tcBorders>
            <w:shd w:val="clear" w:color="auto" w:fill="auto"/>
            <w:noWrap/>
            <w:vAlign w:val="bottom"/>
          </w:tcPr>
          <w:p w14:paraId="187DE301" w14:textId="77777777" w:rsidR="002053AC" w:rsidRPr="002053AC" w:rsidRDefault="002053AC" w:rsidP="002053AC">
            <w:pPr>
              <w:spacing w:after="0"/>
              <w:jc w:val="right"/>
              <w:rPr>
                <w:sz w:val="20"/>
              </w:rPr>
            </w:pPr>
            <w:r w:rsidRPr="002053AC">
              <w:rPr>
                <w:sz w:val="20"/>
              </w:rPr>
              <w:t>0.6</w:t>
            </w:r>
          </w:p>
        </w:tc>
        <w:tc>
          <w:tcPr>
            <w:tcW w:w="1231" w:type="dxa"/>
            <w:tcBorders>
              <w:top w:val="nil"/>
              <w:left w:val="nil"/>
              <w:bottom w:val="single" w:sz="4" w:space="0" w:color="auto"/>
              <w:right w:val="single" w:sz="4" w:space="0" w:color="auto"/>
            </w:tcBorders>
            <w:shd w:val="clear" w:color="auto" w:fill="auto"/>
            <w:noWrap/>
            <w:vAlign w:val="bottom"/>
          </w:tcPr>
          <w:p w14:paraId="307A51E4"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5FA457F7"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1,926 </w:t>
            </w:r>
          </w:p>
        </w:tc>
      </w:tr>
      <w:tr w:rsidR="002053AC" w:rsidRPr="002053AC" w14:paraId="7D9C8E3D"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3B1A2AA4" w14:textId="77777777" w:rsidR="002053AC" w:rsidRPr="002053AC" w:rsidRDefault="002053AC" w:rsidP="002053AC">
            <w:pPr>
              <w:spacing w:after="0"/>
              <w:rPr>
                <w:sz w:val="20"/>
              </w:rPr>
            </w:pPr>
            <w:r w:rsidRPr="002053AC">
              <w:rPr>
                <w:sz w:val="20"/>
              </w:rPr>
              <w:lastRenderedPageBreak/>
              <w:t>Weatherstripping Attic Access SF</w:t>
            </w:r>
          </w:p>
        </w:tc>
        <w:tc>
          <w:tcPr>
            <w:tcW w:w="1110" w:type="dxa"/>
            <w:tcBorders>
              <w:top w:val="nil"/>
              <w:left w:val="nil"/>
              <w:bottom w:val="single" w:sz="4" w:space="0" w:color="auto"/>
              <w:right w:val="single" w:sz="4" w:space="0" w:color="auto"/>
            </w:tcBorders>
            <w:shd w:val="clear" w:color="auto" w:fill="auto"/>
            <w:noWrap/>
            <w:vAlign w:val="bottom"/>
          </w:tcPr>
          <w:p w14:paraId="75E29663" w14:textId="77777777" w:rsidR="002053AC" w:rsidRPr="002053AC" w:rsidRDefault="002053AC" w:rsidP="002053AC">
            <w:pPr>
              <w:spacing w:after="0"/>
              <w:jc w:val="right"/>
              <w:rPr>
                <w:sz w:val="20"/>
              </w:rPr>
            </w:pPr>
            <w:r w:rsidRPr="002053AC">
              <w:rPr>
                <w:sz w:val="20"/>
              </w:rPr>
              <w:t>428</w:t>
            </w:r>
          </w:p>
        </w:tc>
        <w:tc>
          <w:tcPr>
            <w:tcW w:w="966" w:type="dxa"/>
            <w:tcBorders>
              <w:top w:val="nil"/>
              <w:left w:val="nil"/>
              <w:bottom w:val="single" w:sz="4" w:space="0" w:color="auto"/>
              <w:right w:val="single" w:sz="4" w:space="0" w:color="auto"/>
            </w:tcBorders>
            <w:shd w:val="clear" w:color="auto" w:fill="auto"/>
            <w:noWrap/>
            <w:vAlign w:val="bottom"/>
          </w:tcPr>
          <w:p w14:paraId="10B058BE" w14:textId="77777777" w:rsidR="002053AC" w:rsidRPr="002053AC" w:rsidRDefault="002053AC" w:rsidP="002053AC">
            <w:pPr>
              <w:spacing w:after="0"/>
              <w:jc w:val="right"/>
              <w:rPr>
                <w:sz w:val="20"/>
              </w:rPr>
            </w:pPr>
            <w:r w:rsidRPr="002053AC">
              <w:rPr>
                <w:sz w:val="20"/>
              </w:rPr>
              <w:t>2,573</w:t>
            </w:r>
          </w:p>
        </w:tc>
        <w:tc>
          <w:tcPr>
            <w:tcW w:w="880" w:type="dxa"/>
            <w:tcBorders>
              <w:top w:val="nil"/>
              <w:left w:val="nil"/>
              <w:bottom w:val="single" w:sz="4" w:space="0" w:color="auto"/>
              <w:right w:val="single" w:sz="4" w:space="0" w:color="auto"/>
            </w:tcBorders>
            <w:shd w:val="clear" w:color="auto" w:fill="auto"/>
            <w:noWrap/>
            <w:vAlign w:val="bottom"/>
          </w:tcPr>
          <w:p w14:paraId="58491F67" w14:textId="77777777" w:rsidR="002053AC" w:rsidRPr="002053AC" w:rsidRDefault="002053AC" w:rsidP="002053AC">
            <w:pPr>
              <w:spacing w:after="0"/>
              <w:jc w:val="right"/>
              <w:rPr>
                <w:sz w:val="20"/>
              </w:rPr>
            </w:pPr>
            <w:r w:rsidRPr="002053AC">
              <w:rPr>
                <w:sz w:val="20"/>
              </w:rPr>
              <w:t>9,154</w:t>
            </w:r>
          </w:p>
        </w:tc>
        <w:tc>
          <w:tcPr>
            <w:tcW w:w="1109" w:type="dxa"/>
            <w:tcBorders>
              <w:top w:val="nil"/>
              <w:left w:val="nil"/>
              <w:bottom w:val="single" w:sz="4" w:space="0" w:color="auto"/>
              <w:right w:val="single" w:sz="4" w:space="0" w:color="auto"/>
            </w:tcBorders>
            <w:shd w:val="clear" w:color="auto" w:fill="auto"/>
            <w:noWrap/>
            <w:vAlign w:val="bottom"/>
          </w:tcPr>
          <w:p w14:paraId="08469CF8" w14:textId="77777777" w:rsidR="002053AC" w:rsidRPr="002053AC" w:rsidRDefault="002053AC" w:rsidP="002053AC">
            <w:pPr>
              <w:spacing w:after="0"/>
              <w:jc w:val="right"/>
              <w:rPr>
                <w:sz w:val="20"/>
              </w:rPr>
            </w:pPr>
            <w:r w:rsidRPr="002053AC">
              <w:rPr>
                <w:sz w:val="20"/>
              </w:rPr>
              <w:t>4.1</w:t>
            </w:r>
          </w:p>
        </w:tc>
        <w:tc>
          <w:tcPr>
            <w:tcW w:w="966" w:type="dxa"/>
            <w:tcBorders>
              <w:top w:val="nil"/>
              <w:left w:val="nil"/>
              <w:bottom w:val="single" w:sz="4" w:space="0" w:color="auto"/>
              <w:right w:val="single" w:sz="4" w:space="0" w:color="auto"/>
            </w:tcBorders>
            <w:shd w:val="clear" w:color="auto" w:fill="auto"/>
            <w:noWrap/>
            <w:vAlign w:val="bottom"/>
          </w:tcPr>
          <w:p w14:paraId="180094D0" w14:textId="77777777" w:rsidR="002053AC" w:rsidRPr="002053AC" w:rsidRDefault="002053AC" w:rsidP="002053AC">
            <w:pPr>
              <w:spacing w:after="0"/>
              <w:jc w:val="right"/>
              <w:rPr>
                <w:sz w:val="20"/>
              </w:rPr>
            </w:pPr>
            <w:r w:rsidRPr="002053AC">
              <w:rPr>
                <w:sz w:val="20"/>
              </w:rPr>
              <w:t>1.1</w:t>
            </w:r>
          </w:p>
        </w:tc>
        <w:tc>
          <w:tcPr>
            <w:tcW w:w="1425" w:type="dxa"/>
            <w:tcBorders>
              <w:top w:val="nil"/>
              <w:left w:val="nil"/>
              <w:bottom w:val="single" w:sz="4" w:space="0" w:color="auto"/>
              <w:right w:val="single" w:sz="4" w:space="0" w:color="auto"/>
            </w:tcBorders>
            <w:shd w:val="clear" w:color="auto" w:fill="auto"/>
            <w:noWrap/>
            <w:vAlign w:val="bottom"/>
          </w:tcPr>
          <w:p w14:paraId="6959A44F" w14:textId="77777777" w:rsidR="002053AC" w:rsidRPr="002053AC" w:rsidRDefault="002053AC" w:rsidP="002053AC">
            <w:pPr>
              <w:spacing w:after="0"/>
              <w:jc w:val="right"/>
              <w:rPr>
                <w:sz w:val="20"/>
              </w:rPr>
            </w:pPr>
            <w:r w:rsidRPr="002053AC">
              <w:rPr>
                <w:sz w:val="20"/>
              </w:rPr>
              <w:t>0.9</w:t>
            </w:r>
          </w:p>
        </w:tc>
        <w:tc>
          <w:tcPr>
            <w:tcW w:w="1231" w:type="dxa"/>
            <w:tcBorders>
              <w:top w:val="nil"/>
              <w:left w:val="nil"/>
              <w:bottom w:val="single" w:sz="4" w:space="0" w:color="auto"/>
              <w:right w:val="single" w:sz="4" w:space="0" w:color="auto"/>
            </w:tcBorders>
            <w:shd w:val="clear" w:color="auto" w:fill="auto"/>
            <w:noWrap/>
            <w:vAlign w:val="bottom"/>
          </w:tcPr>
          <w:p w14:paraId="2F01661C"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63B6F9DD"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32,940 </w:t>
            </w:r>
          </w:p>
        </w:tc>
      </w:tr>
      <w:tr w:rsidR="002053AC" w:rsidRPr="002053AC" w14:paraId="0218C69A"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7A09BD22" w14:textId="77777777" w:rsidR="002053AC" w:rsidRPr="002053AC" w:rsidRDefault="002053AC" w:rsidP="002053AC">
            <w:pPr>
              <w:spacing w:after="0"/>
              <w:rPr>
                <w:sz w:val="20"/>
              </w:rPr>
            </w:pPr>
            <w:r w:rsidRPr="002053AC">
              <w:rPr>
                <w:sz w:val="20"/>
              </w:rPr>
              <w:t>Weatherstripping Door MF</w:t>
            </w:r>
          </w:p>
        </w:tc>
        <w:tc>
          <w:tcPr>
            <w:tcW w:w="1110" w:type="dxa"/>
            <w:tcBorders>
              <w:top w:val="nil"/>
              <w:left w:val="nil"/>
              <w:bottom w:val="single" w:sz="4" w:space="0" w:color="auto"/>
              <w:right w:val="single" w:sz="4" w:space="0" w:color="auto"/>
            </w:tcBorders>
            <w:shd w:val="clear" w:color="auto" w:fill="auto"/>
            <w:noWrap/>
            <w:vAlign w:val="bottom"/>
          </w:tcPr>
          <w:p w14:paraId="62A9AEAC" w14:textId="77777777" w:rsidR="002053AC" w:rsidRPr="002053AC" w:rsidRDefault="002053AC" w:rsidP="002053AC">
            <w:pPr>
              <w:spacing w:after="0"/>
              <w:jc w:val="right"/>
              <w:rPr>
                <w:sz w:val="20"/>
              </w:rPr>
            </w:pPr>
            <w:r w:rsidRPr="002053AC">
              <w:rPr>
                <w:sz w:val="20"/>
              </w:rPr>
              <w:t>1,740</w:t>
            </w:r>
          </w:p>
        </w:tc>
        <w:tc>
          <w:tcPr>
            <w:tcW w:w="966" w:type="dxa"/>
            <w:tcBorders>
              <w:top w:val="nil"/>
              <w:left w:val="nil"/>
              <w:bottom w:val="single" w:sz="4" w:space="0" w:color="auto"/>
              <w:right w:val="single" w:sz="4" w:space="0" w:color="auto"/>
            </w:tcBorders>
            <w:shd w:val="clear" w:color="auto" w:fill="auto"/>
            <w:noWrap/>
            <w:vAlign w:val="bottom"/>
          </w:tcPr>
          <w:p w14:paraId="229ED6ED" w14:textId="77777777" w:rsidR="002053AC" w:rsidRPr="002053AC" w:rsidRDefault="002053AC" w:rsidP="002053AC">
            <w:pPr>
              <w:spacing w:after="0"/>
              <w:jc w:val="right"/>
              <w:rPr>
                <w:sz w:val="20"/>
              </w:rPr>
            </w:pPr>
            <w:r w:rsidRPr="002053AC">
              <w:rPr>
                <w:sz w:val="20"/>
              </w:rPr>
              <w:t>850</w:t>
            </w:r>
          </w:p>
        </w:tc>
        <w:tc>
          <w:tcPr>
            <w:tcW w:w="880" w:type="dxa"/>
            <w:tcBorders>
              <w:top w:val="nil"/>
              <w:left w:val="nil"/>
              <w:bottom w:val="single" w:sz="4" w:space="0" w:color="auto"/>
              <w:right w:val="single" w:sz="4" w:space="0" w:color="auto"/>
            </w:tcBorders>
            <w:shd w:val="clear" w:color="auto" w:fill="auto"/>
            <w:noWrap/>
            <w:vAlign w:val="bottom"/>
          </w:tcPr>
          <w:p w14:paraId="42A7FECA" w14:textId="77777777" w:rsidR="002053AC" w:rsidRPr="002053AC" w:rsidRDefault="002053AC" w:rsidP="002053AC">
            <w:pPr>
              <w:spacing w:after="0"/>
              <w:jc w:val="right"/>
              <w:rPr>
                <w:sz w:val="20"/>
              </w:rPr>
            </w:pPr>
            <w:r w:rsidRPr="002053AC">
              <w:rPr>
                <w:sz w:val="20"/>
              </w:rPr>
              <w:t>6,615</w:t>
            </w:r>
          </w:p>
        </w:tc>
        <w:tc>
          <w:tcPr>
            <w:tcW w:w="1109" w:type="dxa"/>
            <w:tcBorders>
              <w:top w:val="nil"/>
              <w:left w:val="nil"/>
              <w:bottom w:val="single" w:sz="4" w:space="0" w:color="auto"/>
              <w:right w:val="single" w:sz="4" w:space="0" w:color="auto"/>
            </w:tcBorders>
            <w:shd w:val="clear" w:color="auto" w:fill="auto"/>
            <w:noWrap/>
            <w:vAlign w:val="bottom"/>
          </w:tcPr>
          <w:p w14:paraId="41E66A2B" w14:textId="77777777" w:rsidR="002053AC" w:rsidRPr="002053AC" w:rsidRDefault="002053AC" w:rsidP="002053AC">
            <w:pPr>
              <w:spacing w:after="0"/>
              <w:jc w:val="right"/>
              <w:rPr>
                <w:sz w:val="20"/>
              </w:rPr>
            </w:pPr>
            <w:r w:rsidRPr="002053AC">
              <w:rPr>
                <w:sz w:val="20"/>
              </w:rPr>
              <w:t>16.1</w:t>
            </w:r>
          </w:p>
        </w:tc>
        <w:tc>
          <w:tcPr>
            <w:tcW w:w="966" w:type="dxa"/>
            <w:tcBorders>
              <w:top w:val="nil"/>
              <w:left w:val="nil"/>
              <w:bottom w:val="single" w:sz="4" w:space="0" w:color="auto"/>
              <w:right w:val="single" w:sz="4" w:space="0" w:color="auto"/>
            </w:tcBorders>
            <w:shd w:val="clear" w:color="auto" w:fill="auto"/>
            <w:noWrap/>
            <w:vAlign w:val="bottom"/>
          </w:tcPr>
          <w:p w14:paraId="3F83C4D8" w14:textId="77777777" w:rsidR="002053AC" w:rsidRPr="002053AC" w:rsidRDefault="002053AC" w:rsidP="002053AC">
            <w:pPr>
              <w:spacing w:after="0"/>
              <w:jc w:val="right"/>
              <w:rPr>
                <w:sz w:val="20"/>
              </w:rPr>
            </w:pPr>
            <w:r w:rsidRPr="002053AC">
              <w:rPr>
                <w:sz w:val="20"/>
              </w:rPr>
              <w:t>1.6</w:t>
            </w:r>
          </w:p>
        </w:tc>
        <w:tc>
          <w:tcPr>
            <w:tcW w:w="1425" w:type="dxa"/>
            <w:tcBorders>
              <w:top w:val="nil"/>
              <w:left w:val="nil"/>
              <w:bottom w:val="single" w:sz="4" w:space="0" w:color="auto"/>
              <w:right w:val="single" w:sz="4" w:space="0" w:color="auto"/>
            </w:tcBorders>
            <w:shd w:val="clear" w:color="auto" w:fill="auto"/>
            <w:noWrap/>
            <w:vAlign w:val="bottom"/>
          </w:tcPr>
          <w:p w14:paraId="3D236869" w14:textId="77777777" w:rsidR="002053AC" w:rsidRPr="002053AC" w:rsidRDefault="002053AC" w:rsidP="002053AC">
            <w:pPr>
              <w:spacing w:after="0"/>
              <w:jc w:val="right"/>
              <w:rPr>
                <w:sz w:val="20"/>
              </w:rPr>
            </w:pPr>
            <w:r w:rsidRPr="002053AC">
              <w:rPr>
                <w:sz w:val="20"/>
              </w:rPr>
              <w:t>1.7</w:t>
            </w:r>
          </w:p>
        </w:tc>
        <w:tc>
          <w:tcPr>
            <w:tcW w:w="1231" w:type="dxa"/>
            <w:tcBorders>
              <w:top w:val="nil"/>
              <w:left w:val="nil"/>
              <w:bottom w:val="single" w:sz="4" w:space="0" w:color="auto"/>
              <w:right w:val="single" w:sz="4" w:space="0" w:color="auto"/>
            </w:tcBorders>
            <w:shd w:val="clear" w:color="auto" w:fill="auto"/>
            <w:noWrap/>
            <w:vAlign w:val="bottom"/>
          </w:tcPr>
          <w:p w14:paraId="12696B19"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713E6796"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55,149 </w:t>
            </w:r>
          </w:p>
        </w:tc>
      </w:tr>
      <w:tr w:rsidR="002053AC" w:rsidRPr="002053AC" w14:paraId="00C04F54" w14:textId="77777777">
        <w:trPr>
          <w:trHeight w:val="264"/>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0B87C502" w14:textId="77777777" w:rsidR="002053AC" w:rsidRPr="002053AC" w:rsidRDefault="002053AC" w:rsidP="002053AC">
            <w:pPr>
              <w:spacing w:after="0"/>
              <w:rPr>
                <w:sz w:val="20"/>
              </w:rPr>
            </w:pPr>
            <w:r w:rsidRPr="002053AC">
              <w:rPr>
                <w:sz w:val="20"/>
              </w:rPr>
              <w:t>Weatherstripping Door MH</w:t>
            </w:r>
          </w:p>
        </w:tc>
        <w:tc>
          <w:tcPr>
            <w:tcW w:w="1110" w:type="dxa"/>
            <w:tcBorders>
              <w:top w:val="nil"/>
              <w:left w:val="nil"/>
              <w:bottom w:val="single" w:sz="4" w:space="0" w:color="auto"/>
              <w:right w:val="single" w:sz="4" w:space="0" w:color="auto"/>
            </w:tcBorders>
            <w:shd w:val="clear" w:color="auto" w:fill="auto"/>
            <w:noWrap/>
            <w:vAlign w:val="bottom"/>
          </w:tcPr>
          <w:p w14:paraId="729DA702" w14:textId="77777777" w:rsidR="002053AC" w:rsidRPr="002053AC" w:rsidRDefault="002053AC" w:rsidP="002053AC">
            <w:pPr>
              <w:spacing w:after="0"/>
              <w:jc w:val="right"/>
              <w:rPr>
                <w:sz w:val="20"/>
              </w:rPr>
            </w:pPr>
            <w:r w:rsidRPr="002053AC">
              <w:rPr>
                <w:sz w:val="20"/>
              </w:rPr>
              <w:t>160</w:t>
            </w:r>
          </w:p>
        </w:tc>
        <w:tc>
          <w:tcPr>
            <w:tcW w:w="966" w:type="dxa"/>
            <w:tcBorders>
              <w:top w:val="nil"/>
              <w:left w:val="nil"/>
              <w:bottom w:val="single" w:sz="4" w:space="0" w:color="auto"/>
              <w:right w:val="single" w:sz="4" w:space="0" w:color="auto"/>
            </w:tcBorders>
            <w:shd w:val="clear" w:color="auto" w:fill="auto"/>
            <w:noWrap/>
            <w:vAlign w:val="bottom"/>
          </w:tcPr>
          <w:p w14:paraId="251CDAED" w14:textId="77777777" w:rsidR="002053AC" w:rsidRPr="002053AC" w:rsidRDefault="002053AC" w:rsidP="002053AC">
            <w:pPr>
              <w:spacing w:after="0"/>
              <w:jc w:val="right"/>
              <w:rPr>
                <w:sz w:val="20"/>
              </w:rPr>
            </w:pPr>
            <w:r w:rsidRPr="002053AC">
              <w:rPr>
                <w:sz w:val="20"/>
              </w:rPr>
              <w:t>888</w:t>
            </w:r>
          </w:p>
        </w:tc>
        <w:tc>
          <w:tcPr>
            <w:tcW w:w="880" w:type="dxa"/>
            <w:tcBorders>
              <w:top w:val="nil"/>
              <w:left w:val="nil"/>
              <w:bottom w:val="single" w:sz="4" w:space="0" w:color="auto"/>
              <w:right w:val="single" w:sz="4" w:space="0" w:color="auto"/>
            </w:tcBorders>
            <w:shd w:val="clear" w:color="auto" w:fill="auto"/>
            <w:noWrap/>
            <w:vAlign w:val="bottom"/>
          </w:tcPr>
          <w:p w14:paraId="5F076D51" w14:textId="77777777" w:rsidR="002053AC" w:rsidRPr="002053AC" w:rsidRDefault="002053AC" w:rsidP="002053AC">
            <w:pPr>
              <w:spacing w:after="0"/>
              <w:jc w:val="right"/>
              <w:rPr>
                <w:sz w:val="20"/>
              </w:rPr>
            </w:pPr>
            <w:r w:rsidRPr="002053AC">
              <w:rPr>
                <w:sz w:val="20"/>
              </w:rPr>
              <w:t>2,931</w:t>
            </w:r>
          </w:p>
        </w:tc>
        <w:tc>
          <w:tcPr>
            <w:tcW w:w="1109" w:type="dxa"/>
            <w:tcBorders>
              <w:top w:val="nil"/>
              <w:left w:val="nil"/>
              <w:bottom w:val="single" w:sz="4" w:space="0" w:color="auto"/>
              <w:right w:val="single" w:sz="4" w:space="0" w:color="auto"/>
            </w:tcBorders>
            <w:shd w:val="clear" w:color="auto" w:fill="auto"/>
            <w:noWrap/>
            <w:vAlign w:val="bottom"/>
          </w:tcPr>
          <w:p w14:paraId="3AF9B79C" w14:textId="77777777" w:rsidR="002053AC" w:rsidRPr="002053AC" w:rsidRDefault="002053AC" w:rsidP="002053AC">
            <w:pPr>
              <w:spacing w:after="0"/>
              <w:jc w:val="right"/>
              <w:rPr>
                <w:sz w:val="20"/>
              </w:rPr>
            </w:pPr>
            <w:r w:rsidRPr="002053AC">
              <w:rPr>
                <w:sz w:val="20"/>
              </w:rPr>
              <w:t>15.7</w:t>
            </w:r>
          </w:p>
        </w:tc>
        <w:tc>
          <w:tcPr>
            <w:tcW w:w="966" w:type="dxa"/>
            <w:tcBorders>
              <w:top w:val="nil"/>
              <w:left w:val="nil"/>
              <w:bottom w:val="single" w:sz="4" w:space="0" w:color="auto"/>
              <w:right w:val="single" w:sz="4" w:space="0" w:color="auto"/>
            </w:tcBorders>
            <w:shd w:val="clear" w:color="auto" w:fill="auto"/>
            <w:noWrap/>
            <w:vAlign w:val="bottom"/>
          </w:tcPr>
          <w:p w14:paraId="1905A6D4" w14:textId="77777777" w:rsidR="002053AC" w:rsidRPr="002053AC" w:rsidRDefault="002053AC" w:rsidP="002053AC">
            <w:pPr>
              <w:spacing w:after="0"/>
              <w:jc w:val="right"/>
              <w:rPr>
                <w:sz w:val="20"/>
              </w:rPr>
            </w:pPr>
            <w:r w:rsidRPr="002053AC">
              <w:rPr>
                <w:sz w:val="20"/>
              </w:rPr>
              <w:t>1.2</w:t>
            </w:r>
          </w:p>
        </w:tc>
        <w:tc>
          <w:tcPr>
            <w:tcW w:w="1425" w:type="dxa"/>
            <w:tcBorders>
              <w:top w:val="nil"/>
              <w:left w:val="nil"/>
              <w:bottom w:val="single" w:sz="4" w:space="0" w:color="auto"/>
              <w:right w:val="single" w:sz="4" w:space="0" w:color="auto"/>
            </w:tcBorders>
            <w:shd w:val="clear" w:color="auto" w:fill="auto"/>
            <w:noWrap/>
            <w:vAlign w:val="bottom"/>
          </w:tcPr>
          <w:p w14:paraId="08DDCD9D" w14:textId="77777777" w:rsidR="002053AC" w:rsidRPr="002053AC" w:rsidRDefault="002053AC" w:rsidP="002053AC">
            <w:pPr>
              <w:spacing w:after="0"/>
              <w:jc w:val="right"/>
              <w:rPr>
                <w:sz w:val="20"/>
              </w:rPr>
            </w:pPr>
            <w:r w:rsidRPr="002053AC">
              <w:rPr>
                <w:sz w:val="20"/>
              </w:rPr>
              <w:t>2.0</w:t>
            </w:r>
          </w:p>
        </w:tc>
        <w:tc>
          <w:tcPr>
            <w:tcW w:w="1231" w:type="dxa"/>
            <w:tcBorders>
              <w:top w:val="nil"/>
              <w:left w:val="nil"/>
              <w:bottom w:val="single" w:sz="4" w:space="0" w:color="auto"/>
              <w:right w:val="single" w:sz="4" w:space="0" w:color="auto"/>
            </w:tcBorders>
            <w:shd w:val="clear" w:color="auto" w:fill="auto"/>
            <w:noWrap/>
            <w:vAlign w:val="bottom"/>
          </w:tcPr>
          <w:p w14:paraId="4025B529"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01A3B76C"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23,764 </w:t>
            </w:r>
          </w:p>
        </w:tc>
      </w:tr>
      <w:tr w:rsidR="002053AC" w:rsidRPr="002053AC" w14:paraId="1979FC58" w14:textId="77777777">
        <w:trPr>
          <w:trHeight w:val="276"/>
        </w:trPr>
        <w:tc>
          <w:tcPr>
            <w:tcW w:w="2350" w:type="dxa"/>
            <w:tcBorders>
              <w:top w:val="nil"/>
              <w:left w:val="single" w:sz="8" w:space="0" w:color="auto"/>
              <w:bottom w:val="single" w:sz="4" w:space="0" w:color="auto"/>
              <w:right w:val="single" w:sz="4" w:space="0" w:color="auto"/>
            </w:tcBorders>
            <w:shd w:val="clear" w:color="auto" w:fill="auto"/>
            <w:noWrap/>
            <w:vAlign w:val="bottom"/>
          </w:tcPr>
          <w:p w14:paraId="6CAFF99E" w14:textId="77777777" w:rsidR="002053AC" w:rsidRPr="002053AC" w:rsidRDefault="002053AC" w:rsidP="002053AC">
            <w:pPr>
              <w:spacing w:after="0"/>
              <w:rPr>
                <w:sz w:val="20"/>
              </w:rPr>
            </w:pPr>
            <w:r w:rsidRPr="002053AC">
              <w:rPr>
                <w:sz w:val="20"/>
              </w:rPr>
              <w:t>Weatherstripping Door SF</w:t>
            </w:r>
          </w:p>
        </w:tc>
        <w:tc>
          <w:tcPr>
            <w:tcW w:w="1110" w:type="dxa"/>
            <w:tcBorders>
              <w:top w:val="nil"/>
              <w:left w:val="nil"/>
              <w:bottom w:val="single" w:sz="4" w:space="0" w:color="auto"/>
              <w:right w:val="single" w:sz="4" w:space="0" w:color="auto"/>
            </w:tcBorders>
            <w:shd w:val="clear" w:color="auto" w:fill="auto"/>
            <w:noWrap/>
            <w:vAlign w:val="bottom"/>
          </w:tcPr>
          <w:p w14:paraId="36081F44" w14:textId="77777777" w:rsidR="002053AC" w:rsidRPr="002053AC" w:rsidRDefault="002053AC" w:rsidP="002053AC">
            <w:pPr>
              <w:spacing w:after="0"/>
              <w:jc w:val="right"/>
              <w:rPr>
                <w:sz w:val="20"/>
              </w:rPr>
            </w:pPr>
            <w:r w:rsidRPr="002053AC">
              <w:rPr>
                <w:sz w:val="20"/>
              </w:rPr>
              <w:t>1,061</w:t>
            </w:r>
          </w:p>
        </w:tc>
        <w:tc>
          <w:tcPr>
            <w:tcW w:w="966" w:type="dxa"/>
            <w:tcBorders>
              <w:top w:val="nil"/>
              <w:left w:val="nil"/>
              <w:bottom w:val="single" w:sz="4" w:space="0" w:color="auto"/>
              <w:right w:val="single" w:sz="4" w:space="0" w:color="auto"/>
            </w:tcBorders>
            <w:shd w:val="clear" w:color="auto" w:fill="auto"/>
            <w:noWrap/>
            <w:vAlign w:val="bottom"/>
          </w:tcPr>
          <w:p w14:paraId="70A43E67" w14:textId="77777777" w:rsidR="002053AC" w:rsidRPr="002053AC" w:rsidRDefault="002053AC" w:rsidP="002053AC">
            <w:pPr>
              <w:spacing w:after="0"/>
              <w:jc w:val="right"/>
              <w:rPr>
                <w:sz w:val="20"/>
              </w:rPr>
            </w:pPr>
            <w:r w:rsidRPr="002053AC">
              <w:rPr>
                <w:sz w:val="20"/>
              </w:rPr>
              <w:t>3,758</w:t>
            </w:r>
          </w:p>
        </w:tc>
        <w:tc>
          <w:tcPr>
            <w:tcW w:w="880" w:type="dxa"/>
            <w:tcBorders>
              <w:top w:val="nil"/>
              <w:left w:val="nil"/>
              <w:bottom w:val="single" w:sz="4" w:space="0" w:color="auto"/>
              <w:right w:val="single" w:sz="4" w:space="0" w:color="auto"/>
            </w:tcBorders>
            <w:shd w:val="clear" w:color="auto" w:fill="auto"/>
            <w:noWrap/>
            <w:vAlign w:val="bottom"/>
          </w:tcPr>
          <w:p w14:paraId="67FAF94A" w14:textId="77777777" w:rsidR="002053AC" w:rsidRPr="002053AC" w:rsidRDefault="002053AC" w:rsidP="002053AC">
            <w:pPr>
              <w:spacing w:after="0"/>
              <w:jc w:val="right"/>
              <w:rPr>
                <w:sz w:val="20"/>
              </w:rPr>
            </w:pPr>
            <w:r w:rsidRPr="002053AC">
              <w:rPr>
                <w:sz w:val="20"/>
              </w:rPr>
              <w:t>16,861</w:t>
            </w:r>
          </w:p>
        </w:tc>
        <w:tc>
          <w:tcPr>
            <w:tcW w:w="1109" w:type="dxa"/>
            <w:tcBorders>
              <w:top w:val="nil"/>
              <w:left w:val="nil"/>
              <w:bottom w:val="single" w:sz="4" w:space="0" w:color="auto"/>
              <w:right w:val="single" w:sz="4" w:space="0" w:color="auto"/>
            </w:tcBorders>
            <w:shd w:val="clear" w:color="auto" w:fill="auto"/>
            <w:noWrap/>
            <w:vAlign w:val="bottom"/>
          </w:tcPr>
          <w:p w14:paraId="223A8019" w14:textId="77777777" w:rsidR="002053AC" w:rsidRPr="002053AC" w:rsidRDefault="002053AC" w:rsidP="002053AC">
            <w:pPr>
              <w:spacing w:after="0"/>
              <w:jc w:val="right"/>
              <w:rPr>
                <w:sz w:val="20"/>
              </w:rPr>
            </w:pPr>
            <w:r w:rsidRPr="002053AC">
              <w:rPr>
                <w:sz w:val="20"/>
              </w:rPr>
              <w:t>14.9</w:t>
            </w:r>
          </w:p>
        </w:tc>
        <w:tc>
          <w:tcPr>
            <w:tcW w:w="966" w:type="dxa"/>
            <w:tcBorders>
              <w:top w:val="nil"/>
              <w:left w:val="nil"/>
              <w:bottom w:val="single" w:sz="4" w:space="0" w:color="auto"/>
              <w:right w:val="single" w:sz="4" w:space="0" w:color="auto"/>
            </w:tcBorders>
            <w:shd w:val="clear" w:color="auto" w:fill="auto"/>
            <w:noWrap/>
            <w:vAlign w:val="bottom"/>
          </w:tcPr>
          <w:p w14:paraId="39510E5B" w14:textId="77777777" w:rsidR="002053AC" w:rsidRPr="002053AC" w:rsidRDefault="002053AC" w:rsidP="002053AC">
            <w:pPr>
              <w:spacing w:after="0"/>
              <w:jc w:val="right"/>
              <w:rPr>
                <w:sz w:val="20"/>
              </w:rPr>
            </w:pPr>
            <w:r w:rsidRPr="002053AC">
              <w:rPr>
                <w:sz w:val="20"/>
              </w:rPr>
              <w:t>3.9</w:t>
            </w:r>
          </w:p>
        </w:tc>
        <w:tc>
          <w:tcPr>
            <w:tcW w:w="1425" w:type="dxa"/>
            <w:tcBorders>
              <w:top w:val="nil"/>
              <w:left w:val="nil"/>
              <w:bottom w:val="single" w:sz="4" w:space="0" w:color="auto"/>
              <w:right w:val="single" w:sz="4" w:space="0" w:color="auto"/>
            </w:tcBorders>
            <w:shd w:val="clear" w:color="auto" w:fill="auto"/>
            <w:noWrap/>
            <w:vAlign w:val="bottom"/>
          </w:tcPr>
          <w:p w14:paraId="75A099A3" w14:textId="77777777" w:rsidR="002053AC" w:rsidRPr="002053AC" w:rsidRDefault="002053AC" w:rsidP="002053AC">
            <w:pPr>
              <w:spacing w:after="0"/>
              <w:jc w:val="right"/>
              <w:rPr>
                <w:sz w:val="20"/>
              </w:rPr>
            </w:pPr>
            <w:r w:rsidRPr="002053AC">
              <w:rPr>
                <w:sz w:val="20"/>
              </w:rPr>
              <w:t>2.9</w:t>
            </w:r>
          </w:p>
        </w:tc>
        <w:tc>
          <w:tcPr>
            <w:tcW w:w="1231" w:type="dxa"/>
            <w:tcBorders>
              <w:top w:val="nil"/>
              <w:left w:val="nil"/>
              <w:bottom w:val="single" w:sz="4" w:space="0" w:color="auto"/>
              <w:right w:val="single" w:sz="4" w:space="0" w:color="auto"/>
            </w:tcBorders>
            <w:shd w:val="clear" w:color="auto" w:fill="auto"/>
            <w:noWrap/>
            <w:vAlign w:val="bottom"/>
          </w:tcPr>
          <w:p w14:paraId="2D330797" w14:textId="77777777" w:rsidR="002053AC" w:rsidRPr="002053AC" w:rsidRDefault="002053AC" w:rsidP="002053AC">
            <w:pPr>
              <w:spacing w:after="0"/>
              <w:jc w:val="center"/>
              <w:rPr>
                <w:sz w:val="20"/>
              </w:rPr>
            </w:pPr>
            <w:r w:rsidRPr="002053AC">
              <w:rPr>
                <w:sz w:val="20"/>
              </w:rPr>
              <w:t>5</w:t>
            </w:r>
          </w:p>
        </w:tc>
        <w:tc>
          <w:tcPr>
            <w:tcW w:w="2393" w:type="dxa"/>
            <w:tcBorders>
              <w:top w:val="nil"/>
              <w:left w:val="nil"/>
              <w:bottom w:val="single" w:sz="4" w:space="0" w:color="auto"/>
              <w:right w:val="single" w:sz="8" w:space="0" w:color="auto"/>
            </w:tcBorders>
            <w:shd w:val="clear" w:color="auto" w:fill="auto"/>
            <w:noWrap/>
            <w:vAlign w:val="bottom"/>
          </w:tcPr>
          <w:p w14:paraId="19B6EB9F"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193,161 </w:t>
            </w:r>
          </w:p>
        </w:tc>
      </w:tr>
      <w:tr w:rsidR="002053AC" w:rsidRPr="002053AC" w14:paraId="55D2778D" w14:textId="77777777">
        <w:trPr>
          <w:trHeight w:val="276"/>
        </w:trPr>
        <w:tc>
          <w:tcPr>
            <w:tcW w:w="4426" w:type="dxa"/>
            <w:gridSpan w:val="3"/>
            <w:tcBorders>
              <w:top w:val="single" w:sz="8" w:space="0" w:color="auto"/>
              <w:left w:val="single" w:sz="8" w:space="0" w:color="auto"/>
              <w:bottom w:val="single" w:sz="8" w:space="0" w:color="auto"/>
              <w:right w:val="nil"/>
            </w:tcBorders>
            <w:shd w:val="clear" w:color="auto" w:fill="auto"/>
            <w:noWrap/>
            <w:vAlign w:val="bottom"/>
          </w:tcPr>
          <w:p w14:paraId="77D27DAE" w14:textId="77777777" w:rsidR="002053AC" w:rsidRPr="002053AC" w:rsidRDefault="002053AC" w:rsidP="002053AC">
            <w:pPr>
              <w:spacing w:after="0"/>
              <w:rPr>
                <w:b/>
                <w:bCs/>
                <w:sz w:val="20"/>
              </w:rPr>
            </w:pPr>
            <w:r w:rsidRPr="002053AC">
              <w:rPr>
                <w:b/>
                <w:bCs/>
                <w:sz w:val="20"/>
              </w:rPr>
              <w:t>Total Bill Savings for All Measures in Program Year</w:t>
            </w:r>
          </w:p>
        </w:tc>
        <w:tc>
          <w:tcPr>
            <w:tcW w:w="880" w:type="dxa"/>
            <w:tcBorders>
              <w:top w:val="single" w:sz="8" w:space="0" w:color="auto"/>
              <w:left w:val="nil"/>
              <w:bottom w:val="single" w:sz="8" w:space="0" w:color="auto"/>
              <w:right w:val="nil"/>
            </w:tcBorders>
            <w:shd w:val="clear" w:color="auto" w:fill="auto"/>
            <w:noWrap/>
            <w:vAlign w:val="bottom"/>
          </w:tcPr>
          <w:p w14:paraId="612C6183" w14:textId="77777777" w:rsidR="002053AC" w:rsidRPr="002053AC" w:rsidRDefault="002053AC" w:rsidP="002053AC">
            <w:pPr>
              <w:spacing w:after="0"/>
              <w:rPr>
                <w:sz w:val="20"/>
              </w:rPr>
            </w:pPr>
            <w:r w:rsidRPr="002053AC">
              <w:rPr>
                <w:sz w:val="20"/>
              </w:rPr>
              <w:t> </w:t>
            </w:r>
          </w:p>
        </w:tc>
        <w:tc>
          <w:tcPr>
            <w:tcW w:w="1109" w:type="dxa"/>
            <w:tcBorders>
              <w:top w:val="single" w:sz="8" w:space="0" w:color="auto"/>
              <w:left w:val="nil"/>
              <w:bottom w:val="single" w:sz="8" w:space="0" w:color="auto"/>
              <w:right w:val="nil"/>
            </w:tcBorders>
            <w:shd w:val="clear" w:color="auto" w:fill="auto"/>
            <w:noWrap/>
            <w:vAlign w:val="bottom"/>
          </w:tcPr>
          <w:p w14:paraId="7EA5CE9B" w14:textId="77777777" w:rsidR="002053AC" w:rsidRPr="002053AC" w:rsidRDefault="002053AC" w:rsidP="002053AC">
            <w:pPr>
              <w:spacing w:after="0"/>
              <w:rPr>
                <w:sz w:val="20"/>
              </w:rPr>
            </w:pPr>
            <w:r w:rsidRPr="002053AC">
              <w:rPr>
                <w:sz w:val="20"/>
              </w:rPr>
              <w:t> </w:t>
            </w:r>
          </w:p>
        </w:tc>
        <w:tc>
          <w:tcPr>
            <w:tcW w:w="966" w:type="dxa"/>
            <w:tcBorders>
              <w:top w:val="single" w:sz="8" w:space="0" w:color="auto"/>
              <w:left w:val="nil"/>
              <w:bottom w:val="single" w:sz="8" w:space="0" w:color="auto"/>
              <w:right w:val="nil"/>
            </w:tcBorders>
            <w:shd w:val="clear" w:color="auto" w:fill="auto"/>
            <w:noWrap/>
            <w:vAlign w:val="bottom"/>
          </w:tcPr>
          <w:p w14:paraId="39F3FF5A" w14:textId="77777777" w:rsidR="002053AC" w:rsidRPr="002053AC" w:rsidRDefault="002053AC" w:rsidP="002053AC">
            <w:pPr>
              <w:spacing w:after="0"/>
              <w:rPr>
                <w:sz w:val="20"/>
              </w:rPr>
            </w:pPr>
            <w:r w:rsidRPr="002053AC">
              <w:rPr>
                <w:sz w:val="20"/>
              </w:rPr>
              <w:t> </w:t>
            </w:r>
          </w:p>
        </w:tc>
        <w:tc>
          <w:tcPr>
            <w:tcW w:w="1425" w:type="dxa"/>
            <w:tcBorders>
              <w:top w:val="single" w:sz="8" w:space="0" w:color="auto"/>
              <w:left w:val="nil"/>
              <w:bottom w:val="single" w:sz="8" w:space="0" w:color="auto"/>
              <w:right w:val="nil"/>
            </w:tcBorders>
            <w:shd w:val="clear" w:color="auto" w:fill="auto"/>
            <w:noWrap/>
            <w:vAlign w:val="bottom"/>
          </w:tcPr>
          <w:p w14:paraId="60980107" w14:textId="77777777" w:rsidR="002053AC" w:rsidRPr="002053AC" w:rsidRDefault="002053AC" w:rsidP="002053AC">
            <w:pPr>
              <w:spacing w:after="0"/>
              <w:rPr>
                <w:sz w:val="20"/>
              </w:rPr>
            </w:pPr>
            <w:r w:rsidRPr="002053AC">
              <w:rPr>
                <w:sz w:val="20"/>
              </w:rPr>
              <w:t> </w:t>
            </w:r>
          </w:p>
        </w:tc>
        <w:tc>
          <w:tcPr>
            <w:tcW w:w="1231" w:type="dxa"/>
            <w:tcBorders>
              <w:top w:val="single" w:sz="8" w:space="0" w:color="auto"/>
              <w:left w:val="nil"/>
              <w:bottom w:val="single" w:sz="8" w:space="0" w:color="auto"/>
              <w:right w:val="nil"/>
            </w:tcBorders>
            <w:shd w:val="clear" w:color="auto" w:fill="auto"/>
            <w:noWrap/>
            <w:vAlign w:val="bottom"/>
          </w:tcPr>
          <w:p w14:paraId="426C4182" w14:textId="77777777" w:rsidR="002053AC" w:rsidRPr="002053AC" w:rsidRDefault="002053AC" w:rsidP="002053AC">
            <w:pPr>
              <w:spacing w:after="0"/>
              <w:rPr>
                <w:sz w:val="20"/>
              </w:rPr>
            </w:pPr>
            <w:r w:rsidRPr="002053AC">
              <w:rPr>
                <w:sz w:val="20"/>
              </w:rPr>
              <w:t> </w:t>
            </w:r>
          </w:p>
        </w:tc>
        <w:tc>
          <w:tcPr>
            <w:tcW w:w="2393" w:type="dxa"/>
            <w:tcBorders>
              <w:top w:val="single" w:sz="8" w:space="0" w:color="auto"/>
              <w:left w:val="nil"/>
              <w:bottom w:val="single" w:sz="8" w:space="0" w:color="auto"/>
              <w:right w:val="single" w:sz="8" w:space="0" w:color="auto"/>
            </w:tcBorders>
            <w:shd w:val="clear" w:color="auto" w:fill="auto"/>
            <w:noWrap/>
            <w:vAlign w:val="bottom"/>
          </w:tcPr>
          <w:p w14:paraId="4E19FB82" w14:textId="77777777" w:rsidR="002053AC" w:rsidRPr="002053AC" w:rsidRDefault="002053AC" w:rsidP="002053AC">
            <w:pPr>
              <w:spacing w:after="0"/>
              <w:jc w:val="right"/>
              <w:rPr>
                <w:sz w:val="20"/>
              </w:rPr>
            </w:pPr>
            <w:r w:rsidRPr="002053AC">
              <w:rPr>
                <w:sz w:val="20"/>
              </w:rPr>
              <w:t xml:space="preserve"> $</w:t>
            </w:r>
            <w:r w:rsidR="00AA7ECD">
              <w:rPr>
                <w:sz w:val="20"/>
              </w:rPr>
              <w:t xml:space="preserve">   </w:t>
            </w:r>
            <w:r w:rsidRPr="002053AC">
              <w:rPr>
                <w:sz w:val="20"/>
              </w:rPr>
              <w:t xml:space="preserve"> 25,074,904 </w:t>
            </w:r>
          </w:p>
        </w:tc>
      </w:tr>
      <w:tr w:rsidR="002053AC" w:rsidRPr="002053AC" w14:paraId="5036F2AC" w14:textId="77777777">
        <w:trPr>
          <w:trHeight w:val="120"/>
        </w:trPr>
        <w:tc>
          <w:tcPr>
            <w:tcW w:w="2350" w:type="dxa"/>
            <w:tcBorders>
              <w:top w:val="nil"/>
              <w:left w:val="nil"/>
              <w:bottom w:val="nil"/>
              <w:right w:val="nil"/>
            </w:tcBorders>
            <w:shd w:val="clear" w:color="auto" w:fill="auto"/>
            <w:noWrap/>
            <w:vAlign w:val="bottom"/>
          </w:tcPr>
          <w:p w14:paraId="06414773" w14:textId="77777777" w:rsidR="002053AC" w:rsidRPr="002053AC" w:rsidRDefault="002053AC" w:rsidP="002053AC">
            <w:pPr>
              <w:spacing w:after="0"/>
              <w:rPr>
                <w:sz w:val="20"/>
              </w:rPr>
            </w:pPr>
          </w:p>
        </w:tc>
        <w:tc>
          <w:tcPr>
            <w:tcW w:w="1110" w:type="dxa"/>
            <w:tcBorders>
              <w:top w:val="nil"/>
              <w:left w:val="nil"/>
              <w:bottom w:val="nil"/>
              <w:right w:val="nil"/>
            </w:tcBorders>
            <w:shd w:val="clear" w:color="auto" w:fill="auto"/>
            <w:noWrap/>
            <w:vAlign w:val="bottom"/>
          </w:tcPr>
          <w:p w14:paraId="115EB77C" w14:textId="77777777" w:rsidR="002053AC" w:rsidRPr="002053AC" w:rsidRDefault="002053AC" w:rsidP="002053AC">
            <w:pPr>
              <w:spacing w:after="0"/>
              <w:rPr>
                <w:sz w:val="20"/>
              </w:rPr>
            </w:pPr>
          </w:p>
        </w:tc>
        <w:tc>
          <w:tcPr>
            <w:tcW w:w="966" w:type="dxa"/>
            <w:tcBorders>
              <w:top w:val="nil"/>
              <w:left w:val="nil"/>
              <w:bottom w:val="nil"/>
              <w:right w:val="nil"/>
            </w:tcBorders>
            <w:shd w:val="clear" w:color="auto" w:fill="auto"/>
            <w:noWrap/>
            <w:vAlign w:val="bottom"/>
          </w:tcPr>
          <w:p w14:paraId="79B1C611" w14:textId="77777777" w:rsidR="002053AC" w:rsidRPr="002053AC" w:rsidRDefault="002053AC" w:rsidP="002053AC">
            <w:pPr>
              <w:spacing w:after="0"/>
              <w:rPr>
                <w:sz w:val="20"/>
              </w:rPr>
            </w:pPr>
          </w:p>
        </w:tc>
        <w:tc>
          <w:tcPr>
            <w:tcW w:w="880" w:type="dxa"/>
            <w:tcBorders>
              <w:top w:val="nil"/>
              <w:left w:val="nil"/>
              <w:bottom w:val="nil"/>
              <w:right w:val="nil"/>
            </w:tcBorders>
            <w:shd w:val="clear" w:color="auto" w:fill="auto"/>
            <w:noWrap/>
            <w:vAlign w:val="bottom"/>
          </w:tcPr>
          <w:p w14:paraId="340878F5" w14:textId="77777777" w:rsidR="002053AC" w:rsidRPr="002053AC" w:rsidRDefault="002053AC" w:rsidP="002053AC">
            <w:pPr>
              <w:spacing w:after="0"/>
              <w:rPr>
                <w:sz w:val="20"/>
              </w:rPr>
            </w:pPr>
          </w:p>
        </w:tc>
        <w:tc>
          <w:tcPr>
            <w:tcW w:w="1109" w:type="dxa"/>
            <w:tcBorders>
              <w:top w:val="nil"/>
              <w:left w:val="nil"/>
              <w:bottom w:val="nil"/>
              <w:right w:val="nil"/>
            </w:tcBorders>
            <w:shd w:val="clear" w:color="auto" w:fill="auto"/>
            <w:noWrap/>
            <w:vAlign w:val="bottom"/>
          </w:tcPr>
          <w:p w14:paraId="44150F5E" w14:textId="77777777" w:rsidR="002053AC" w:rsidRPr="002053AC" w:rsidRDefault="002053AC" w:rsidP="002053AC">
            <w:pPr>
              <w:spacing w:after="0"/>
              <w:rPr>
                <w:sz w:val="20"/>
              </w:rPr>
            </w:pPr>
          </w:p>
        </w:tc>
        <w:tc>
          <w:tcPr>
            <w:tcW w:w="966" w:type="dxa"/>
            <w:tcBorders>
              <w:top w:val="nil"/>
              <w:left w:val="nil"/>
              <w:bottom w:val="nil"/>
              <w:right w:val="nil"/>
            </w:tcBorders>
            <w:shd w:val="clear" w:color="auto" w:fill="auto"/>
            <w:noWrap/>
            <w:vAlign w:val="bottom"/>
          </w:tcPr>
          <w:p w14:paraId="76FB641C" w14:textId="77777777" w:rsidR="002053AC" w:rsidRPr="002053AC" w:rsidRDefault="002053AC" w:rsidP="002053AC">
            <w:pPr>
              <w:spacing w:after="0"/>
              <w:rPr>
                <w:sz w:val="20"/>
              </w:rPr>
            </w:pPr>
          </w:p>
        </w:tc>
        <w:tc>
          <w:tcPr>
            <w:tcW w:w="1425" w:type="dxa"/>
            <w:tcBorders>
              <w:top w:val="nil"/>
              <w:left w:val="nil"/>
              <w:bottom w:val="nil"/>
              <w:right w:val="nil"/>
            </w:tcBorders>
            <w:shd w:val="clear" w:color="auto" w:fill="auto"/>
            <w:noWrap/>
            <w:vAlign w:val="bottom"/>
          </w:tcPr>
          <w:p w14:paraId="253C73A5" w14:textId="77777777" w:rsidR="002053AC" w:rsidRPr="002053AC" w:rsidRDefault="002053AC" w:rsidP="002053AC">
            <w:pPr>
              <w:spacing w:after="0"/>
              <w:rPr>
                <w:sz w:val="20"/>
              </w:rPr>
            </w:pPr>
          </w:p>
        </w:tc>
        <w:tc>
          <w:tcPr>
            <w:tcW w:w="1231" w:type="dxa"/>
            <w:tcBorders>
              <w:top w:val="nil"/>
              <w:left w:val="nil"/>
              <w:bottom w:val="nil"/>
              <w:right w:val="nil"/>
            </w:tcBorders>
            <w:shd w:val="clear" w:color="auto" w:fill="auto"/>
            <w:noWrap/>
            <w:vAlign w:val="bottom"/>
          </w:tcPr>
          <w:p w14:paraId="1B2D42F5" w14:textId="77777777" w:rsidR="002053AC" w:rsidRPr="002053AC" w:rsidRDefault="002053AC" w:rsidP="002053AC">
            <w:pPr>
              <w:spacing w:after="0"/>
              <w:rPr>
                <w:sz w:val="20"/>
              </w:rPr>
            </w:pPr>
          </w:p>
        </w:tc>
        <w:tc>
          <w:tcPr>
            <w:tcW w:w="2393" w:type="dxa"/>
            <w:tcBorders>
              <w:top w:val="nil"/>
              <w:left w:val="nil"/>
              <w:bottom w:val="nil"/>
              <w:right w:val="nil"/>
            </w:tcBorders>
            <w:shd w:val="clear" w:color="auto" w:fill="auto"/>
            <w:noWrap/>
            <w:vAlign w:val="bottom"/>
          </w:tcPr>
          <w:p w14:paraId="326E6574" w14:textId="77777777" w:rsidR="002053AC" w:rsidRPr="002053AC" w:rsidRDefault="002053AC" w:rsidP="002053AC">
            <w:pPr>
              <w:spacing w:after="0"/>
              <w:rPr>
                <w:sz w:val="20"/>
              </w:rPr>
            </w:pPr>
          </w:p>
        </w:tc>
      </w:tr>
      <w:tr w:rsidR="002053AC" w:rsidRPr="002053AC" w14:paraId="4E4C287F" w14:textId="77777777">
        <w:trPr>
          <w:trHeight w:val="264"/>
        </w:trPr>
        <w:tc>
          <w:tcPr>
            <w:tcW w:w="6415" w:type="dxa"/>
            <w:gridSpan w:val="5"/>
            <w:tcBorders>
              <w:top w:val="nil"/>
              <w:left w:val="nil"/>
              <w:bottom w:val="nil"/>
              <w:right w:val="nil"/>
            </w:tcBorders>
            <w:shd w:val="clear" w:color="auto" w:fill="auto"/>
            <w:noWrap/>
            <w:vAlign w:val="bottom"/>
          </w:tcPr>
          <w:p w14:paraId="6708A106" w14:textId="77777777" w:rsidR="002053AC" w:rsidRPr="002053AC" w:rsidRDefault="002053AC" w:rsidP="002053AC">
            <w:pPr>
              <w:spacing w:after="0"/>
              <w:rPr>
                <w:b/>
                <w:bCs/>
                <w:sz w:val="20"/>
              </w:rPr>
            </w:pPr>
            <w:r w:rsidRPr="002053AC">
              <w:rPr>
                <w:b/>
                <w:bCs/>
                <w:sz w:val="20"/>
              </w:rPr>
              <w:t>Total Number of Homes Served by the Program during Program Year</w:t>
            </w:r>
          </w:p>
        </w:tc>
        <w:tc>
          <w:tcPr>
            <w:tcW w:w="966" w:type="dxa"/>
            <w:tcBorders>
              <w:top w:val="nil"/>
              <w:left w:val="nil"/>
              <w:bottom w:val="nil"/>
              <w:right w:val="nil"/>
            </w:tcBorders>
            <w:shd w:val="clear" w:color="auto" w:fill="auto"/>
            <w:noWrap/>
            <w:vAlign w:val="bottom"/>
          </w:tcPr>
          <w:p w14:paraId="51165CA3" w14:textId="77777777" w:rsidR="002053AC" w:rsidRPr="002053AC" w:rsidRDefault="002053AC" w:rsidP="002053AC">
            <w:pPr>
              <w:spacing w:after="0"/>
              <w:rPr>
                <w:sz w:val="20"/>
              </w:rPr>
            </w:pPr>
          </w:p>
        </w:tc>
        <w:tc>
          <w:tcPr>
            <w:tcW w:w="1425" w:type="dxa"/>
            <w:tcBorders>
              <w:top w:val="nil"/>
              <w:left w:val="nil"/>
              <w:bottom w:val="nil"/>
              <w:right w:val="nil"/>
            </w:tcBorders>
            <w:shd w:val="clear" w:color="auto" w:fill="auto"/>
            <w:noWrap/>
            <w:vAlign w:val="bottom"/>
          </w:tcPr>
          <w:p w14:paraId="61ECC3E9" w14:textId="77777777" w:rsidR="002053AC" w:rsidRPr="002053AC" w:rsidRDefault="002053AC" w:rsidP="002053AC">
            <w:pPr>
              <w:spacing w:after="0"/>
              <w:rPr>
                <w:sz w:val="20"/>
              </w:rPr>
            </w:pPr>
          </w:p>
        </w:tc>
        <w:tc>
          <w:tcPr>
            <w:tcW w:w="1231" w:type="dxa"/>
            <w:tcBorders>
              <w:top w:val="nil"/>
              <w:left w:val="nil"/>
              <w:bottom w:val="nil"/>
              <w:right w:val="nil"/>
            </w:tcBorders>
            <w:shd w:val="clear" w:color="auto" w:fill="auto"/>
            <w:noWrap/>
            <w:vAlign w:val="bottom"/>
          </w:tcPr>
          <w:p w14:paraId="5324B4A9" w14:textId="77777777" w:rsidR="002053AC" w:rsidRPr="002053AC" w:rsidRDefault="002053AC" w:rsidP="002053AC">
            <w:pPr>
              <w:spacing w:after="0"/>
              <w:rPr>
                <w:sz w:val="20"/>
              </w:rPr>
            </w:pPr>
          </w:p>
        </w:tc>
        <w:tc>
          <w:tcPr>
            <w:tcW w:w="2393" w:type="dxa"/>
            <w:tcBorders>
              <w:top w:val="nil"/>
              <w:left w:val="nil"/>
              <w:bottom w:val="nil"/>
              <w:right w:val="nil"/>
            </w:tcBorders>
            <w:shd w:val="clear" w:color="auto" w:fill="auto"/>
            <w:noWrap/>
            <w:vAlign w:val="bottom"/>
          </w:tcPr>
          <w:p w14:paraId="42338A44" w14:textId="77777777" w:rsidR="002053AC" w:rsidRPr="002053AC" w:rsidRDefault="00AA7ECD" w:rsidP="002053AC">
            <w:pPr>
              <w:spacing w:after="0"/>
              <w:jc w:val="center"/>
              <w:rPr>
                <w:sz w:val="20"/>
              </w:rPr>
            </w:pPr>
            <w:r>
              <w:rPr>
                <w:sz w:val="20"/>
              </w:rPr>
              <w:t xml:space="preserve">      </w:t>
            </w:r>
            <w:r w:rsidR="002053AC" w:rsidRPr="002053AC">
              <w:rPr>
                <w:sz w:val="20"/>
              </w:rPr>
              <w:t xml:space="preserve">48,549 </w:t>
            </w:r>
          </w:p>
        </w:tc>
      </w:tr>
      <w:tr w:rsidR="002053AC" w:rsidRPr="002053AC" w14:paraId="52DF9A63" w14:textId="77777777">
        <w:trPr>
          <w:trHeight w:val="105"/>
        </w:trPr>
        <w:tc>
          <w:tcPr>
            <w:tcW w:w="2350" w:type="dxa"/>
            <w:tcBorders>
              <w:top w:val="nil"/>
              <w:left w:val="nil"/>
              <w:bottom w:val="nil"/>
              <w:right w:val="nil"/>
            </w:tcBorders>
            <w:shd w:val="clear" w:color="auto" w:fill="auto"/>
            <w:noWrap/>
            <w:vAlign w:val="bottom"/>
          </w:tcPr>
          <w:p w14:paraId="5ABA6926" w14:textId="77777777" w:rsidR="002053AC" w:rsidRPr="002053AC" w:rsidRDefault="002053AC" w:rsidP="002053AC">
            <w:pPr>
              <w:spacing w:after="0"/>
              <w:rPr>
                <w:sz w:val="20"/>
              </w:rPr>
            </w:pPr>
          </w:p>
        </w:tc>
        <w:tc>
          <w:tcPr>
            <w:tcW w:w="1110" w:type="dxa"/>
            <w:tcBorders>
              <w:top w:val="nil"/>
              <w:left w:val="nil"/>
              <w:bottom w:val="nil"/>
              <w:right w:val="nil"/>
            </w:tcBorders>
            <w:shd w:val="clear" w:color="auto" w:fill="auto"/>
            <w:noWrap/>
            <w:vAlign w:val="bottom"/>
          </w:tcPr>
          <w:p w14:paraId="3C60CEEA" w14:textId="77777777" w:rsidR="002053AC" w:rsidRPr="002053AC" w:rsidRDefault="002053AC" w:rsidP="002053AC">
            <w:pPr>
              <w:spacing w:after="0"/>
              <w:rPr>
                <w:sz w:val="20"/>
              </w:rPr>
            </w:pPr>
          </w:p>
        </w:tc>
        <w:tc>
          <w:tcPr>
            <w:tcW w:w="966" w:type="dxa"/>
            <w:tcBorders>
              <w:top w:val="nil"/>
              <w:left w:val="nil"/>
              <w:bottom w:val="nil"/>
              <w:right w:val="nil"/>
            </w:tcBorders>
            <w:shd w:val="clear" w:color="auto" w:fill="auto"/>
            <w:noWrap/>
            <w:vAlign w:val="bottom"/>
          </w:tcPr>
          <w:p w14:paraId="68EEC75D" w14:textId="77777777" w:rsidR="002053AC" w:rsidRPr="002053AC" w:rsidRDefault="002053AC" w:rsidP="002053AC">
            <w:pPr>
              <w:spacing w:after="0"/>
              <w:rPr>
                <w:sz w:val="20"/>
              </w:rPr>
            </w:pPr>
          </w:p>
        </w:tc>
        <w:tc>
          <w:tcPr>
            <w:tcW w:w="880" w:type="dxa"/>
            <w:tcBorders>
              <w:top w:val="nil"/>
              <w:left w:val="nil"/>
              <w:bottom w:val="nil"/>
              <w:right w:val="nil"/>
            </w:tcBorders>
            <w:shd w:val="clear" w:color="auto" w:fill="auto"/>
            <w:noWrap/>
            <w:vAlign w:val="bottom"/>
          </w:tcPr>
          <w:p w14:paraId="2B632B41" w14:textId="77777777" w:rsidR="002053AC" w:rsidRPr="002053AC" w:rsidRDefault="002053AC" w:rsidP="002053AC">
            <w:pPr>
              <w:spacing w:after="0"/>
              <w:rPr>
                <w:sz w:val="20"/>
              </w:rPr>
            </w:pPr>
          </w:p>
        </w:tc>
        <w:tc>
          <w:tcPr>
            <w:tcW w:w="1109" w:type="dxa"/>
            <w:tcBorders>
              <w:top w:val="nil"/>
              <w:left w:val="nil"/>
              <w:bottom w:val="nil"/>
              <w:right w:val="nil"/>
            </w:tcBorders>
            <w:shd w:val="clear" w:color="auto" w:fill="auto"/>
            <w:noWrap/>
            <w:vAlign w:val="bottom"/>
          </w:tcPr>
          <w:p w14:paraId="167F28BE" w14:textId="77777777" w:rsidR="002053AC" w:rsidRPr="002053AC" w:rsidRDefault="002053AC" w:rsidP="002053AC">
            <w:pPr>
              <w:spacing w:after="0"/>
              <w:rPr>
                <w:sz w:val="20"/>
              </w:rPr>
            </w:pPr>
          </w:p>
        </w:tc>
        <w:tc>
          <w:tcPr>
            <w:tcW w:w="966" w:type="dxa"/>
            <w:tcBorders>
              <w:top w:val="nil"/>
              <w:left w:val="nil"/>
              <w:bottom w:val="nil"/>
              <w:right w:val="nil"/>
            </w:tcBorders>
            <w:shd w:val="clear" w:color="auto" w:fill="auto"/>
            <w:noWrap/>
            <w:vAlign w:val="bottom"/>
          </w:tcPr>
          <w:p w14:paraId="274AC97B" w14:textId="77777777" w:rsidR="002053AC" w:rsidRPr="002053AC" w:rsidRDefault="002053AC" w:rsidP="002053AC">
            <w:pPr>
              <w:spacing w:after="0"/>
              <w:rPr>
                <w:sz w:val="20"/>
              </w:rPr>
            </w:pPr>
          </w:p>
        </w:tc>
        <w:tc>
          <w:tcPr>
            <w:tcW w:w="1425" w:type="dxa"/>
            <w:tcBorders>
              <w:top w:val="nil"/>
              <w:left w:val="nil"/>
              <w:bottom w:val="nil"/>
              <w:right w:val="nil"/>
            </w:tcBorders>
            <w:shd w:val="clear" w:color="auto" w:fill="auto"/>
            <w:noWrap/>
            <w:vAlign w:val="bottom"/>
          </w:tcPr>
          <w:p w14:paraId="7B203FF5" w14:textId="77777777" w:rsidR="002053AC" w:rsidRPr="002053AC" w:rsidRDefault="002053AC" w:rsidP="002053AC">
            <w:pPr>
              <w:spacing w:after="0"/>
              <w:rPr>
                <w:sz w:val="20"/>
              </w:rPr>
            </w:pPr>
          </w:p>
        </w:tc>
        <w:tc>
          <w:tcPr>
            <w:tcW w:w="1231" w:type="dxa"/>
            <w:tcBorders>
              <w:top w:val="nil"/>
              <w:left w:val="nil"/>
              <w:bottom w:val="nil"/>
              <w:right w:val="nil"/>
            </w:tcBorders>
            <w:shd w:val="clear" w:color="auto" w:fill="auto"/>
            <w:noWrap/>
            <w:vAlign w:val="bottom"/>
          </w:tcPr>
          <w:p w14:paraId="1F4296C3" w14:textId="77777777" w:rsidR="002053AC" w:rsidRPr="002053AC" w:rsidRDefault="002053AC" w:rsidP="002053AC">
            <w:pPr>
              <w:spacing w:after="0"/>
              <w:rPr>
                <w:sz w:val="20"/>
              </w:rPr>
            </w:pPr>
          </w:p>
        </w:tc>
        <w:tc>
          <w:tcPr>
            <w:tcW w:w="2393" w:type="dxa"/>
            <w:tcBorders>
              <w:top w:val="nil"/>
              <w:left w:val="nil"/>
              <w:bottom w:val="nil"/>
              <w:right w:val="nil"/>
            </w:tcBorders>
            <w:shd w:val="clear" w:color="auto" w:fill="auto"/>
            <w:noWrap/>
            <w:vAlign w:val="bottom"/>
          </w:tcPr>
          <w:p w14:paraId="589E7AF3" w14:textId="77777777" w:rsidR="002053AC" w:rsidRPr="002053AC" w:rsidRDefault="002053AC" w:rsidP="002053AC">
            <w:pPr>
              <w:spacing w:after="0"/>
              <w:rPr>
                <w:sz w:val="20"/>
              </w:rPr>
            </w:pPr>
          </w:p>
        </w:tc>
      </w:tr>
      <w:tr w:rsidR="002053AC" w:rsidRPr="002053AC" w14:paraId="12C2E773" w14:textId="77777777">
        <w:trPr>
          <w:trHeight w:val="264"/>
        </w:trPr>
        <w:tc>
          <w:tcPr>
            <w:tcW w:w="3460" w:type="dxa"/>
            <w:gridSpan w:val="2"/>
            <w:tcBorders>
              <w:top w:val="nil"/>
              <w:left w:val="nil"/>
              <w:bottom w:val="nil"/>
              <w:right w:val="nil"/>
            </w:tcBorders>
            <w:shd w:val="clear" w:color="auto" w:fill="auto"/>
            <w:noWrap/>
            <w:vAlign w:val="bottom"/>
          </w:tcPr>
          <w:p w14:paraId="6732A732" w14:textId="77777777" w:rsidR="002053AC" w:rsidRPr="002053AC" w:rsidRDefault="002053AC" w:rsidP="002053AC">
            <w:pPr>
              <w:spacing w:after="0"/>
              <w:rPr>
                <w:b/>
                <w:bCs/>
                <w:sz w:val="20"/>
              </w:rPr>
            </w:pPr>
            <w:r w:rsidRPr="002053AC">
              <w:rPr>
                <w:b/>
                <w:bCs/>
                <w:sz w:val="20"/>
              </w:rPr>
              <w:t>Life Cycle Bill Savings Per Home</w:t>
            </w:r>
          </w:p>
        </w:tc>
        <w:tc>
          <w:tcPr>
            <w:tcW w:w="966" w:type="dxa"/>
            <w:tcBorders>
              <w:top w:val="nil"/>
              <w:left w:val="nil"/>
              <w:bottom w:val="nil"/>
              <w:right w:val="nil"/>
            </w:tcBorders>
            <w:shd w:val="clear" w:color="auto" w:fill="auto"/>
            <w:noWrap/>
            <w:vAlign w:val="bottom"/>
          </w:tcPr>
          <w:p w14:paraId="1D452433" w14:textId="77777777" w:rsidR="002053AC" w:rsidRPr="002053AC" w:rsidRDefault="002053AC" w:rsidP="002053AC">
            <w:pPr>
              <w:spacing w:after="0"/>
              <w:rPr>
                <w:sz w:val="20"/>
              </w:rPr>
            </w:pPr>
          </w:p>
        </w:tc>
        <w:tc>
          <w:tcPr>
            <w:tcW w:w="880" w:type="dxa"/>
            <w:tcBorders>
              <w:top w:val="nil"/>
              <w:left w:val="nil"/>
              <w:bottom w:val="nil"/>
              <w:right w:val="nil"/>
            </w:tcBorders>
            <w:shd w:val="clear" w:color="auto" w:fill="auto"/>
            <w:noWrap/>
            <w:vAlign w:val="bottom"/>
          </w:tcPr>
          <w:p w14:paraId="008A75BF" w14:textId="77777777" w:rsidR="002053AC" w:rsidRPr="002053AC" w:rsidRDefault="002053AC" w:rsidP="002053AC">
            <w:pPr>
              <w:spacing w:after="0"/>
              <w:rPr>
                <w:sz w:val="20"/>
              </w:rPr>
            </w:pPr>
          </w:p>
        </w:tc>
        <w:tc>
          <w:tcPr>
            <w:tcW w:w="1109" w:type="dxa"/>
            <w:tcBorders>
              <w:top w:val="nil"/>
              <w:left w:val="nil"/>
              <w:bottom w:val="nil"/>
              <w:right w:val="nil"/>
            </w:tcBorders>
            <w:shd w:val="clear" w:color="auto" w:fill="auto"/>
            <w:noWrap/>
            <w:vAlign w:val="bottom"/>
          </w:tcPr>
          <w:p w14:paraId="5AD3E339" w14:textId="77777777" w:rsidR="002053AC" w:rsidRPr="002053AC" w:rsidRDefault="002053AC" w:rsidP="002053AC">
            <w:pPr>
              <w:spacing w:after="0"/>
              <w:rPr>
                <w:sz w:val="20"/>
              </w:rPr>
            </w:pPr>
          </w:p>
        </w:tc>
        <w:tc>
          <w:tcPr>
            <w:tcW w:w="966" w:type="dxa"/>
            <w:tcBorders>
              <w:top w:val="nil"/>
              <w:left w:val="nil"/>
              <w:bottom w:val="nil"/>
              <w:right w:val="nil"/>
            </w:tcBorders>
            <w:shd w:val="clear" w:color="auto" w:fill="auto"/>
            <w:noWrap/>
            <w:vAlign w:val="bottom"/>
          </w:tcPr>
          <w:p w14:paraId="0DC0DC73" w14:textId="77777777" w:rsidR="002053AC" w:rsidRPr="002053AC" w:rsidRDefault="002053AC" w:rsidP="002053AC">
            <w:pPr>
              <w:spacing w:after="0"/>
              <w:rPr>
                <w:sz w:val="20"/>
              </w:rPr>
            </w:pPr>
          </w:p>
        </w:tc>
        <w:tc>
          <w:tcPr>
            <w:tcW w:w="1425" w:type="dxa"/>
            <w:tcBorders>
              <w:top w:val="nil"/>
              <w:left w:val="nil"/>
              <w:bottom w:val="nil"/>
              <w:right w:val="nil"/>
            </w:tcBorders>
            <w:shd w:val="clear" w:color="auto" w:fill="auto"/>
            <w:noWrap/>
            <w:vAlign w:val="bottom"/>
          </w:tcPr>
          <w:p w14:paraId="3AD5E572" w14:textId="77777777" w:rsidR="002053AC" w:rsidRPr="002053AC" w:rsidRDefault="002053AC" w:rsidP="002053AC">
            <w:pPr>
              <w:spacing w:after="0"/>
              <w:rPr>
                <w:sz w:val="20"/>
              </w:rPr>
            </w:pPr>
          </w:p>
        </w:tc>
        <w:tc>
          <w:tcPr>
            <w:tcW w:w="1231" w:type="dxa"/>
            <w:tcBorders>
              <w:top w:val="nil"/>
              <w:left w:val="nil"/>
              <w:bottom w:val="nil"/>
              <w:right w:val="nil"/>
            </w:tcBorders>
            <w:shd w:val="clear" w:color="auto" w:fill="auto"/>
            <w:noWrap/>
            <w:vAlign w:val="bottom"/>
          </w:tcPr>
          <w:p w14:paraId="3AD00CB3" w14:textId="77777777" w:rsidR="002053AC" w:rsidRPr="002053AC" w:rsidRDefault="002053AC" w:rsidP="002053AC">
            <w:pPr>
              <w:spacing w:after="0"/>
              <w:rPr>
                <w:sz w:val="20"/>
              </w:rPr>
            </w:pPr>
          </w:p>
        </w:tc>
        <w:tc>
          <w:tcPr>
            <w:tcW w:w="2393" w:type="dxa"/>
            <w:tcBorders>
              <w:top w:val="nil"/>
              <w:left w:val="nil"/>
              <w:bottom w:val="nil"/>
              <w:right w:val="nil"/>
            </w:tcBorders>
            <w:shd w:val="clear" w:color="auto" w:fill="auto"/>
            <w:noWrap/>
            <w:vAlign w:val="bottom"/>
          </w:tcPr>
          <w:p w14:paraId="5A83F10A" w14:textId="77777777" w:rsidR="002053AC" w:rsidRPr="002053AC" w:rsidRDefault="002053AC" w:rsidP="002053AC">
            <w:pPr>
              <w:spacing w:after="0"/>
              <w:rPr>
                <w:sz w:val="20"/>
              </w:rPr>
            </w:pPr>
            <w:r w:rsidRPr="002053AC">
              <w:rPr>
                <w:sz w:val="20"/>
              </w:rPr>
              <w:t xml:space="preserve"> $</w:t>
            </w:r>
            <w:r w:rsidR="00AA7ECD">
              <w:rPr>
                <w:sz w:val="20"/>
              </w:rPr>
              <w:t xml:space="preserve">      </w:t>
            </w:r>
            <w:r w:rsidR="00102A91">
              <w:rPr>
                <w:sz w:val="20"/>
              </w:rPr>
              <w:t xml:space="preserve"> </w:t>
            </w:r>
            <w:r w:rsidRPr="002053AC">
              <w:rPr>
                <w:sz w:val="20"/>
              </w:rPr>
              <w:t xml:space="preserve">516.49 </w:t>
            </w:r>
          </w:p>
        </w:tc>
      </w:tr>
    </w:tbl>
    <w:p w14:paraId="5A35DFF2" w14:textId="77777777" w:rsidR="004B6D2C" w:rsidRDefault="004B6D2C"/>
    <w:p w14:paraId="5FDD3774" w14:textId="77777777" w:rsidR="00326946" w:rsidRDefault="004B6D2C">
      <w:r>
        <w:br w:type="page"/>
      </w:r>
    </w:p>
    <w:p w14:paraId="44A55699" w14:textId="77777777" w:rsidR="004B6D2C" w:rsidRDefault="004B6D2C" w:rsidP="004B6D2C">
      <w:pPr>
        <w:pStyle w:val="Caption"/>
        <w:keepNext/>
        <w:keepLines/>
        <w:spacing w:before="0" w:after="0"/>
      </w:pPr>
      <w:bookmarkStart w:id="107" w:name="_Toc132773498"/>
      <w:r>
        <w:t xml:space="preserve">Exhibit </w:t>
      </w:r>
      <w:fldSimple w:instr=" STYLEREF 1 \s ">
        <w:r w:rsidR="00BF0EEA">
          <w:rPr>
            <w:noProof/>
          </w:rPr>
          <w:t>4</w:t>
        </w:r>
      </w:fldSimple>
      <w:r w:rsidR="00324409">
        <w:t>.</w:t>
      </w:r>
      <w:fldSimple w:instr=" SEQ Exhibit \* ARABIC \s 1 ">
        <w:r w:rsidR="00BF0EEA">
          <w:rPr>
            <w:noProof/>
          </w:rPr>
          <w:t>15</w:t>
        </w:r>
      </w:fldSimple>
      <w:r>
        <w:br/>
        <w:t>PG&amp;E Life Cycle Bill Savings– Program Year 2005</w:t>
      </w:r>
      <w:bookmarkEnd w:id="107"/>
      <w:r>
        <w:t xml:space="preserve"> </w:t>
      </w:r>
      <w:r>
        <w:rPr>
          <w:b w:val="0"/>
          <w:vanish/>
        </w:rPr>
        <w:t>Last Updated 4/</w:t>
      </w:r>
      <w:r w:rsidR="006170E0">
        <w:rPr>
          <w:b w:val="0"/>
          <w:vanish/>
        </w:rPr>
        <w:t>7</w:t>
      </w:r>
      <w:r>
        <w:rPr>
          <w:b w:val="0"/>
          <w:vanish/>
        </w:rPr>
        <w:t>/06</w:t>
      </w:r>
    </w:p>
    <w:tbl>
      <w:tblPr>
        <w:tblW w:w="13160" w:type="dxa"/>
        <w:tblInd w:w="98" w:type="dxa"/>
        <w:tblLook w:val="0000" w:firstRow="0" w:lastRow="0" w:firstColumn="0" w:lastColumn="0" w:noHBand="0" w:noVBand="0"/>
      </w:tblPr>
      <w:tblGrid>
        <w:gridCol w:w="4599"/>
        <w:gridCol w:w="1110"/>
        <w:gridCol w:w="818"/>
        <w:gridCol w:w="766"/>
        <w:gridCol w:w="1109"/>
        <w:gridCol w:w="870"/>
        <w:gridCol w:w="1326"/>
        <w:gridCol w:w="1094"/>
        <w:gridCol w:w="1468"/>
      </w:tblGrid>
      <w:tr w:rsidR="00AA7ECD" w:rsidRPr="00AA7ECD" w14:paraId="63CC328B" w14:textId="77777777">
        <w:trPr>
          <w:trHeight w:val="1260"/>
          <w:tblHeader/>
        </w:trPr>
        <w:tc>
          <w:tcPr>
            <w:tcW w:w="4599" w:type="dxa"/>
            <w:tcBorders>
              <w:top w:val="single" w:sz="8" w:space="0" w:color="auto"/>
              <w:left w:val="single" w:sz="8" w:space="0" w:color="auto"/>
              <w:bottom w:val="nil"/>
              <w:right w:val="single" w:sz="4" w:space="0" w:color="auto"/>
            </w:tcBorders>
            <w:shd w:val="clear" w:color="auto" w:fill="auto"/>
            <w:vAlign w:val="center"/>
          </w:tcPr>
          <w:p w14:paraId="15F81648" w14:textId="77777777" w:rsidR="00AA7ECD" w:rsidRPr="00AA7ECD" w:rsidRDefault="00AA7ECD" w:rsidP="00AA7ECD">
            <w:pPr>
              <w:spacing w:after="0"/>
              <w:jc w:val="center"/>
              <w:rPr>
                <w:b/>
                <w:bCs/>
                <w:szCs w:val="24"/>
              </w:rPr>
            </w:pPr>
            <w:bookmarkStart w:id="108" w:name="RANGE!A6:I64"/>
            <w:r w:rsidRPr="00AA7ECD">
              <w:rPr>
                <w:b/>
                <w:bCs/>
                <w:szCs w:val="24"/>
              </w:rPr>
              <w:t>Measure Description</w:t>
            </w:r>
            <w:bookmarkEnd w:id="108"/>
          </w:p>
        </w:tc>
        <w:tc>
          <w:tcPr>
            <w:tcW w:w="2694" w:type="dxa"/>
            <w:gridSpan w:val="3"/>
            <w:tcBorders>
              <w:top w:val="single" w:sz="8" w:space="0" w:color="auto"/>
              <w:left w:val="nil"/>
              <w:bottom w:val="nil"/>
              <w:right w:val="single" w:sz="4" w:space="0" w:color="auto"/>
            </w:tcBorders>
            <w:shd w:val="clear" w:color="auto" w:fill="auto"/>
            <w:vAlign w:val="center"/>
          </w:tcPr>
          <w:p w14:paraId="697B94CE" w14:textId="77777777" w:rsidR="00AA7ECD" w:rsidRPr="00AA7ECD" w:rsidRDefault="00AA7ECD" w:rsidP="00AA7ECD">
            <w:pPr>
              <w:spacing w:after="0"/>
              <w:jc w:val="center"/>
              <w:rPr>
                <w:b/>
                <w:bCs/>
                <w:szCs w:val="24"/>
              </w:rPr>
            </w:pPr>
            <w:r w:rsidRPr="00AA7ECD">
              <w:rPr>
                <w:b/>
                <w:bCs/>
                <w:szCs w:val="24"/>
              </w:rPr>
              <w:t>Number Installed</w:t>
            </w:r>
          </w:p>
        </w:tc>
        <w:tc>
          <w:tcPr>
            <w:tcW w:w="1979" w:type="dxa"/>
            <w:gridSpan w:val="2"/>
            <w:tcBorders>
              <w:top w:val="single" w:sz="8" w:space="0" w:color="auto"/>
              <w:left w:val="nil"/>
              <w:bottom w:val="nil"/>
              <w:right w:val="single" w:sz="4" w:space="0" w:color="auto"/>
            </w:tcBorders>
            <w:shd w:val="clear" w:color="auto" w:fill="auto"/>
            <w:vAlign w:val="center"/>
          </w:tcPr>
          <w:p w14:paraId="45089C12" w14:textId="77777777" w:rsidR="00AA7ECD" w:rsidRPr="00AA7ECD" w:rsidRDefault="00AA7ECD" w:rsidP="00AA7ECD">
            <w:pPr>
              <w:spacing w:after="0"/>
              <w:jc w:val="center"/>
              <w:rPr>
                <w:b/>
                <w:bCs/>
                <w:szCs w:val="24"/>
              </w:rPr>
            </w:pPr>
            <w:r w:rsidRPr="00AA7ECD">
              <w:rPr>
                <w:b/>
                <w:bCs/>
                <w:szCs w:val="24"/>
              </w:rPr>
              <w:t>Per Measure Electric Impact (kWh)</w:t>
            </w:r>
          </w:p>
        </w:tc>
        <w:tc>
          <w:tcPr>
            <w:tcW w:w="1326" w:type="dxa"/>
            <w:tcBorders>
              <w:top w:val="single" w:sz="8" w:space="0" w:color="auto"/>
              <w:left w:val="nil"/>
              <w:bottom w:val="nil"/>
              <w:right w:val="single" w:sz="4" w:space="0" w:color="auto"/>
            </w:tcBorders>
            <w:shd w:val="clear" w:color="auto" w:fill="auto"/>
            <w:vAlign w:val="center"/>
          </w:tcPr>
          <w:p w14:paraId="76583454" w14:textId="77777777" w:rsidR="00AA7ECD" w:rsidRPr="00AA7ECD" w:rsidRDefault="00AA7ECD" w:rsidP="00AA7ECD">
            <w:pPr>
              <w:spacing w:after="0"/>
              <w:jc w:val="center"/>
              <w:rPr>
                <w:b/>
                <w:bCs/>
                <w:szCs w:val="24"/>
              </w:rPr>
            </w:pPr>
            <w:r w:rsidRPr="00AA7ECD">
              <w:rPr>
                <w:b/>
                <w:bCs/>
                <w:szCs w:val="24"/>
              </w:rPr>
              <w:t>Per Measure Gas Impact (therms)</w:t>
            </w:r>
          </w:p>
        </w:tc>
        <w:tc>
          <w:tcPr>
            <w:tcW w:w="1094" w:type="dxa"/>
            <w:tcBorders>
              <w:top w:val="single" w:sz="8" w:space="0" w:color="auto"/>
              <w:left w:val="nil"/>
              <w:bottom w:val="nil"/>
              <w:right w:val="single" w:sz="4" w:space="0" w:color="auto"/>
            </w:tcBorders>
            <w:shd w:val="clear" w:color="auto" w:fill="auto"/>
            <w:vAlign w:val="center"/>
          </w:tcPr>
          <w:p w14:paraId="30DC79E5" w14:textId="77777777" w:rsidR="00AA7ECD" w:rsidRPr="00AA7ECD" w:rsidRDefault="00AA7ECD" w:rsidP="00AA7ECD">
            <w:pPr>
              <w:spacing w:after="0"/>
              <w:jc w:val="center"/>
              <w:rPr>
                <w:b/>
                <w:bCs/>
                <w:szCs w:val="24"/>
              </w:rPr>
            </w:pPr>
            <w:r w:rsidRPr="00AA7ECD">
              <w:rPr>
                <w:b/>
                <w:bCs/>
                <w:szCs w:val="24"/>
              </w:rPr>
              <w:t>EUL</w:t>
            </w:r>
          </w:p>
        </w:tc>
        <w:tc>
          <w:tcPr>
            <w:tcW w:w="1468" w:type="dxa"/>
            <w:tcBorders>
              <w:top w:val="single" w:sz="8" w:space="0" w:color="auto"/>
              <w:left w:val="nil"/>
              <w:bottom w:val="nil"/>
              <w:right w:val="single" w:sz="8" w:space="0" w:color="auto"/>
            </w:tcBorders>
            <w:shd w:val="clear" w:color="auto" w:fill="auto"/>
            <w:vAlign w:val="center"/>
          </w:tcPr>
          <w:p w14:paraId="153D17F1" w14:textId="77777777" w:rsidR="00AA7ECD" w:rsidRPr="00AA7ECD" w:rsidRDefault="00AA7ECD" w:rsidP="00AA7ECD">
            <w:pPr>
              <w:spacing w:after="0"/>
              <w:jc w:val="center"/>
              <w:rPr>
                <w:b/>
                <w:bCs/>
                <w:szCs w:val="24"/>
              </w:rPr>
            </w:pPr>
            <w:r w:rsidRPr="00AA7ECD">
              <w:rPr>
                <w:b/>
                <w:bCs/>
                <w:szCs w:val="24"/>
              </w:rPr>
              <w:t>Total Measure Life Cycle Bill Savings</w:t>
            </w:r>
          </w:p>
        </w:tc>
      </w:tr>
      <w:tr w:rsidR="00AA7ECD" w:rsidRPr="00AA7ECD" w14:paraId="2A05C6BF" w14:textId="77777777">
        <w:trPr>
          <w:trHeight w:val="540"/>
          <w:tblHeader/>
        </w:trPr>
        <w:tc>
          <w:tcPr>
            <w:tcW w:w="4599"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BBBEEF7" w14:textId="77777777" w:rsidR="00AA7ECD" w:rsidRPr="00AA7ECD" w:rsidRDefault="00AA7ECD" w:rsidP="00AA7ECD">
            <w:pPr>
              <w:spacing w:after="0"/>
              <w:rPr>
                <w:sz w:val="20"/>
              </w:rPr>
            </w:pPr>
            <w:r w:rsidRPr="00AA7ECD">
              <w:rPr>
                <w:sz w:val="20"/>
              </w:rPr>
              <w:t> </w:t>
            </w:r>
          </w:p>
        </w:tc>
        <w:tc>
          <w:tcPr>
            <w:tcW w:w="1110" w:type="dxa"/>
            <w:tcBorders>
              <w:top w:val="single" w:sz="8" w:space="0" w:color="auto"/>
              <w:left w:val="nil"/>
              <w:bottom w:val="single" w:sz="4" w:space="0" w:color="auto"/>
              <w:right w:val="single" w:sz="4" w:space="0" w:color="auto"/>
            </w:tcBorders>
            <w:shd w:val="clear" w:color="auto" w:fill="auto"/>
            <w:vAlign w:val="bottom"/>
          </w:tcPr>
          <w:p w14:paraId="63CB45DB" w14:textId="77777777" w:rsidR="00AA7ECD" w:rsidRPr="00AA7ECD" w:rsidRDefault="00AA7ECD" w:rsidP="00AA7ECD">
            <w:pPr>
              <w:spacing w:after="0"/>
              <w:jc w:val="center"/>
              <w:rPr>
                <w:sz w:val="20"/>
              </w:rPr>
            </w:pPr>
            <w:r w:rsidRPr="00AA7ECD">
              <w:rPr>
                <w:sz w:val="20"/>
              </w:rPr>
              <w:t>ESH / EWH</w:t>
            </w:r>
          </w:p>
        </w:tc>
        <w:tc>
          <w:tcPr>
            <w:tcW w:w="818" w:type="dxa"/>
            <w:tcBorders>
              <w:top w:val="single" w:sz="8" w:space="0" w:color="auto"/>
              <w:left w:val="nil"/>
              <w:bottom w:val="single" w:sz="4" w:space="0" w:color="auto"/>
              <w:right w:val="single" w:sz="4" w:space="0" w:color="auto"/>
            </w:tcBorders>
            <w:shd w:val="clear" w:color="auto" w:fill="auto"/>
            <w:noWrap/>
            <w:vAlign w:val="bottom"/>
          </w:tcPr>
          <w:p w14:paraId="0843D162" w14:textId="77777777" w:rsidR="00AA7ECD" w:rsidRPr="00AA7ECD" w:rsidRDefault="00AA7ECD" w:rsidP="00AA7ECD">
            <w:pPr>
              <w:spacing w:after="0"/>
              <w:jc w:val="center"/>
              <w:rPr>
                <w:sz w:val="20"/>
              </w:rPr>
            </w:pPr>
            <w:r w:rsidRPr="00AA7ECD">
              <w:rPr>
                <w:sz w:val="20"/>
              </w:rPr>
              <w:t>AC</w:t>
            </w:r>
          </w:p>
        </w:tc>
        <w:tc>
          <w:tcPr>
            <w:tcW w:w="766" w:type="dxa"/>
            <w:tcBorders>
              <w:top w:val="single" w:sz="8" w:space="0" w:color="auto"/>
              <w:left w:val="nil"/>
              <w:bottom w:val="single" w:sz="4" w:space="0" w:color="auto"/>
              <w:right w:val="single" w:sz="4" w:space="0" w:color="auto"/>
            </w:tcBorders>
            <w:shd w:val="clear" w:color="auto" w:fill="auto"/>
            <w:vAlign w:val="bottom"/>
          </w:tcPr>
          <w:p w14:paraId="2CC44284" w14:textId="77777777" w:rsidR="00AA7ECD" w:rsidRPr="00AA7ECD" w:rsidRDefault="00AA7ECD" w:rsidP="00AA7ECD">
            <w:pPr>
              <w:spacing w:after="0"/>
              <w:jc w:val="center"/>
              <w:rPr>
                <w:sz w:val="20"/>
              </w:rPr>
            </w:pPr>
            <w:r w:rsidRPr="00AA7ECD">
              <w:rPr>
                <w:sz w:val="20"/>
              </w:rPr>
              <w:t>GSH / GWH</w:t>
            </w:r>
          </w:p>
        </w:tc>
        <w:tc>
          <w:tcPr>
            <w:tcW w:w="1109" w:type="dxa"/>
            <w:tcBorders>
              <w:top w:val="single" w:sz="8" w:space="0" w:color="auto"/>
              <w:left w:val="nil"/>
              <w:bottom w:val="single" w:sz="4" w:space="0" w:color="auto"/>
              <w:right w:val="single" w:sz="4" w:space="0" w:color="auto"/>
            </w:tcBorders>
            <w:shd w:val="clear" w:color="auto" w:fill="auto"/>
            <w:vAlign w:val="bottom"/>
          </w:tcPr>
          <w:p w14:paraId="0038985A" w14:textId="77777777" w:rsidR="00AA7ECD" w:rsidRPr="00AA7ECD" w:rsidRDefault="00AA7ECD" w:rsidP="00AA7ECD">
            <w:pPr>
              <w:spacing w:after="0"/>
              <w:jc w:val="center"/>
              <w:rPr>
                <w:sz w:val="20"/>
              </w:rPr>
            </w:pPr>
            <w:r w:rsidRPr="00AA7ECD">
              <w:rPr>
                <w:sz w:val="20"/>
              </w:rPr>
              <w:t>ESH / EWH</w:t>
            </w:r>
          </w:p>
        </w:tc>
        <w:tc>
          <w:tcPr>
            <w:tcW w:w="870" w:type="dxa"/>
            <w:tcBorders>
              <w:top w:val="single" w:sz="8" w:space="0" w:color="auto"/>
              <w:left w:val="nil"/>
              <w:bottom w:val="single" w:sz="4" w:space="0" w:color="auto"/>
              <w:right w:val="single" w:sz="4" w:space="0" w:color="auto"/>
            </w:tcBorders>
            <w:shd w:val="clear" w:color="auto" w:fill="auto"/>
            <w:noWrap/>
            <w:vAlign w:val="bottom"/>
          </w:tcPr>
          <w:p w14:paraId="1639525F" w14:textId="77777777" w:rsidR="00AA7ECD" w:rsidRPr="00AA7ECD" w:rsidRDefault="00AA7ECD" w:rsidP="00AA7ECD">
            <w:pPr>
              <w:spacing w:after="0"/>
              <w:jc w:val="center"/>
              <w:rPr>
                <w:sz w:val="20"/>
              </w:rPr>
            </w:pPr>
            <w:r w:rsidRPr="00AA7ECD">
              <w:rPr>
                <w:sz w:val="20"/>
              </w:rPr>
              <w:t>AC</w:t>
            </w:r>
          </w:p>
        </w:tc>
        <w:tc>
          <w:tcPr>
            <w:tcW w:w="1326" w:type="dxa"/>
            <w:tcBorders>
              <w:top w:val="single" w:sz="8" w:space="0" w:color="auto"/>
              <w:left w:val="nil"/>
              <w:bottom w:val="single" w:sz="4" w:space="0" w:color="auto"/>
              <w:right w:val="single" w:sz="4" w:space="0" w:color="auto"/>
            </w:tcBorders>
            <w:shd w:val="clear" w:color="auto" w:fill="auto"/>
            <w:vAlign w:val="bottom"/>
          </w:tcPr>
          <w:p w14:paraId="3019B74B" w14:textId="77777777" w:rsidR="00AA7ECD" w:rsidRPr="00AA7ECD" w:rsidRDefault="00AA7ECD" w:rsidP="00AA7ECD">
            <w:pPr>
              <w:spacing w:after="0"/>
              <w:jc w:val="center"/>
              <w:rPr>
                <w:sz w:val="20"/>
              </w:rPr>
            </w:pPr>
            <w:r w:rsidRPr="00AA7ECD">
              <w:rPr>
                <w:sz w:val="20"/>
              </w:rPr>
              <w:t>GSH / GWH</w:t>
            </w:r>
          </w:p>
        </w:tc>
        <w:tc>
          <w:tcPr>
            <w:tcW w:w="1094" w:type="dxa"/>
            <w:tcBorders>
              <w:top w:val="single" w:sz="8" w:space="0" w:color="auto"/>
              <w:left w:val="nil"/>
              <w:bottom w:val="single" w:sz="4" w:space="0" w:color="auto"/>
              <w:right w:val="single" w:sz="4" w:space="0" w:color="auto"/>
            </w:tcBorders>
            <w:shd w:val="clear" w:color="auto" w:fill="auto"/>
            <w:noWrap/>
            <w:vAlign w:val="bottom"/>
          </w:tcPr>
          <w:p w14:paraId="6599839A" w14:textId="77777777" w:rsidR="00AA7ECD" w:rsidRPr="00AA7ECD" w:rsidRDefault="00AA7ECD" w:rsidP="00AA7ECD">
            <w:pPr>
              <w:spacing w:after="0"/>
              <w:jc w:val="center"/>
              <w:rPr>
                <w:sz w:val="20"/>
              </w:rPr>
            </w:pPr>
            <w:r w:rsidRPr="00AA7ECD">
              <w:rPr>
                <w:sz w:val="20"/>
              </w:rPr>
              <w:t>Years</w:t>
            </w:r>
          </w:p>
        </w:tc>
        <w:tc>
          <w:tcPr>
            <w:tcW w:w="1468" w:type="dxa"/>
            <w:tcBorders>
              <w:top w:val="single" w:sz="8" w:space="0" w:color="auto"/>
              <w:left w:val="nil"/>
              <w:bottom w:val="single" w:sz="4" w:space="0" w:color="auto"/>
              <w:right w:val="single" w:sz="8" w:space="0" w:color="auto"/>
            </w:tcBorders>
            <w:shd w:val="clear" w:color="auto" w:fill="auto"/>
            <w:noWrap/>
            <w:vAlign w:val="bottom"/>
          </w:tcPr>
          <w:p w14:paraId="4D5AA8AD" w14:textId="77777777" w:rsidR="00AA7ECD" w:rsidRPr="00AA7ECD" w:rsidRDefault="00AA7ECD" w:rsidP="00AA7ECD">
            <w:pPr>
              <w:spacing w:after="0"/>
              <w:jc w:val="center"/>
              <w:rPr>
                <w:sz w:val="20"/>
              </w:rPr>
            </w:pPr>
            <w:r w:rsidRPr="00AA7ECD">
              <w:rPr>
                <w:sz w:val="20"/>
              </w:rPr>
              <w:t>$</w:t>
            </w:r>
          </w:p>
        </w:tc>
      </w:tr>
      <w:tr w:rsidR="00AA7ECD" w:rsidRPr="00AA7ECD" w14:paraId="31DF4906" w14:textId="77777777">
        <w:trPr>
          <w:trHeight w:val="264"/>
        </w:trPr>
        <w:tc>
          <w:tcPr>
            <w:tcW w:w="4599" w:type="dxa"/>
            <w:tcBorders>
              <w:top w:val="single" w:sz="8" w:space="0" w:color="auto"/>
              <w:left w:val="single" w:sz="8" w:space="0" w:color="auto"/>
              <w:bottom w:val="nil"/>
              <w:right w:val="nil"/>
            </w:tcBorders>
            <w:shd w:val="clear" w:color="auto" w:fill="C0C0C0"/>
            <w:noWrap/>
            <w:vAlign w:val="bottom"/>
          </w:tcPr>
          <w:p w14:paraId="3AA65552" w14:textId="77777777" w:rsidR="00AA7ECD" w:rsidRPr="00AA7ECD" w:rsidRDefault="00AA7ECD" w:rsidP="00AA7ECD">
            <w:pPr>
              <w:spacing w:after="0"/>
              <w:rPr>
                <w:b/>
                <w:bCs/>
                <w:sz w:val="20"/>
              </w:rPr>
            </w:pPr>
            <w:r w:rsidRPr="00AA7ECD">
              <w:rPr>
                <w:b/>
                <w:bCs/>
                <w:sz w:val="20"/>
              </w:rPr>
              <w:t>Energy Efficiency Measures</w:t>
            </w:r>
          </w:p>
        </w:tc>
        <w:tc>
          <w:tcPr>
            <w:tcW w:w="1110" w:type="dxa"/>
            <w:tcBorders>
              <w:top w:val="single" w:sz="8" w:space="0" w:color="auto"/>
              <w:left w:val="nil"/>
              <w:bottom w:val="nil"/>
              <w:right w:val="nil"/>
            </w:tcBorders>
            <w:shd w:val="clear" w:color="auto" w:fill="C0C0C0"/>
            <w:noWrap/>
            <w:vAlign w:val="bottom"/>
          </w:tcPr>
          <w:p w14:paraId="1A23ECA7" w14:textId="77777777" w:rsidR="00AA7ECD" w:rsidRPr="00AA7ECD" w:rsidRDefault="00AA7ECD" w:rsidP="00AA7ECD">
            <w:pPr>
              <w:spacing w:after="0"/>
              <w:jc w:val="right"/>
              <w:rPr>
                <w:b/>
                <w:bCs/>
                <w:sz w:val="20"/>
              </w:rPr>
            </w:pPr>
            <w:r w:rsidRPr="00AA7ECD">
              <w:rPr>
                <w:b/>
                <w:bCs/>
                <w:sz w:val="20"/>
              </w:rPr>
              <w:t> </w:t>
            </w:r>
          </w:p>
        </w:tc>
        <w:tc>
          <w:tcPr>
            <w:tcW w:w="818" w:type="dxa"/>
            <w:tcBorders>
              <w:top w:val="single" w:sz="8" w:space="0" w:color="auto"/>
              <w:left w:val="nil"/>
              <w:bottom w:val="nil"/>
              <w:right w:val="nil"/>
            </w:tcBorders>
            <w:shd w:val="clear" w:color="auto" w:fill="C0C0C0"/>
            <w:noWrap/>
            <w:vAlign w:val="bottom"/>
          </w:tcPr>
          <w:p w14:paraId="6F3A8F8B" w14:textId="77777777" w:rsidR="00AA7ECD" w:rsidRPr="00AA7ECD" w:rsidRDefault="00AA7ECD" w:rsidP="00AA7ECD">
            <w:pPr>
              <w:spacing w:after="0"/>
              <w:jc w:val="right"/>
              <w:rPr>
                <w:b/>
                <w:bCs/>
                <w:sz w:val="20"/>
              </w:rPr>
            </w:pPr>
            <w:r w:rsidRPr="00AA7ECD">
              <w:rPr>
                <w:b/>
                <w:bCs/>
                <w:sz w:val="20"/>
              </w:rPr>
              <w:t> </w:t>
            </w:r>
          </w:p>
        </w:tc>
        <w:tc>
          <w:tcPr>
            <w:tcW w:w="766" w:type="dxa"/>
            <w:tcBorders>
              <w:top w:val="single" w:sz="8" w:space="0" w:color="auto"/>
              <w:left w:val="nil"/>
              <w:bottom w:val="nil"/>
              <w:right w:val="nil"/>
            </w:tcBorders>
            <w:shd w:val="clear" w:color="auto" w:fill="C0C0C0"/>
            <w:noWrap/>
            <w:vAlign w:val="bottom"/>
          </w:tcPr>
          <w:p w14:paraId="34A1AF46" w14:textId="77777777" w:rsidR="00AA7ECD" w:rsidRPr="00AA7ECD" w:rsidRDefault="00AA7ECD" w:rsidP="00AA7ECD">
            <w:pPr>
              <w:spacing w:after="0"/>
              <w:jc w:val="right"/>
              <w:rPr>
                <w:b/>
                <w:bCs/>
                <w:sz w:val="20"/>
              </w:rPr>
            </w:pPr>
            <w:r w:rsidRPr="00AA7ECD">
              <w:rPr>
                <w:b/>
                <w:bCs/>
                <w:sz w:val="20"/>
              </w:rPr>
              <w:t> </w:t>
            </w:r>
          </w:p>
        </w:tc>
        <w:tc>
          <w:tcPr>
            <w:tcW w:w="1109" w:type="dxa"/>
            <w:tcBorders>
              <w:top w:val="single" w:sz="8" w:space="0" w:color="auto"/>
              <w:left w:val="nil"/>
              <w:bottom w:val="nil"/>
              <w:right w:val="nil"/>
            </w:tcBorders>
            <w:shd w:val="clear" w:color="auto" w:fill="C0C0C0"/>
            <w:noWrap/>
            <w:vAlign w:val="bottom"/>
          </w:tcPr>
          <w:p w14:paraId="39CDD9EF" w14:textId="77777777" w:rsidR="00AA7ECD" w:rsidRPr="00AA7ECD" w:rsidRDefault="00AA7ECD" w:rsidP="00AA7ECD">
            <w:pPr>
              <w:spacing w:after="0"/>
              <w:jc w:val="center"/>
              <w:rPr>
                <w:b/>
                <w:bCs/>
                <w:sz w:val="20"/>
              </w:rPr>
            </w:pPr>
            <w:r w:rsidRPr="00AA7ECD">
              <w:rPr>
                <w:b/>
                <w:bCs/>
                <w:sz w:val="20"/>
              </w:rPr>
              <w:t> </w:t>
            </w:r>
          </w:p>
        </w:tc>
        <w:tc>
          <w:tcPr>
            <w:tcW w:w="870" w:type="dxa"/>
            <w:tcBorders>
              <w:top w:val="single" w:sz="8" w:space="0" w:color="auto"/>
              <w:left w:val="nil"/>
              <w:bottom w:val="nil"/>
              <w:right w:val="nil"/>
            </w:tcBorders>
            <w:shd w:val="clear" w:color="auto" w:fill="C0C0C0"/>
            <w:noWrap/>
            <w:vAlign w:val="bottom"/>
          </w:tcPr>
          <w:p w14:paraId="292E86EF" w14:textId="77777777" w:rsidR="00AA7ECD" w:rsidRPr="00AA7ECD" w:rsidRDefault="00AA7ECD" w:rsidP="00AA7ECD">
            <w:pPr>
              <w:spacing w:after="0"/>
              <w:jc w:val="center"/>
              <w:rPr>
                <w:b/>
                <w:bCs/>
                <w:sz w:val="20"/>
              </w:rPr>
            </w:pPr>
            <w:r w:rsidRPr="00AA7ECD">
              <w:rPr>
                <w:b/>
                <w:bCs/>
                <w:sz w:val="20"/>
              </w:rPr>
              <w:t> </w:t>
            </w:r>
          </w:p>
        </w:tc>
        <w:tc>
          <w:tcPr>
            <w:tcW w:w="1326" w:type="dxa"/>
            <w:tcBorders>
              <w:top w:val="single" w:sz="8" w:space="0" w:color="auto"/>
              <w:left w:val="nil"/>
              <w:bottom w:val="nil"/>
              <w:right w:val="nil"/>
            </w:tcBorders>
            <w:shd w:val="clear" w:color="auto" w:fill="C0C0C0"/>
            <w:noWrap/>
            <w:vAlign w:val="bottom"/>
          </w:tcPr>
          <w:p w14:paraId="78FB41E2" w14:textId="77777777" w:rsidR="00AA7ECD" w:rsidRPr="00AA7ECD" w:rsidRDefault="00AA7ECD" w:rsidP="00AA7ECD">
            <w:pPr>
              <w:spacing w:after="0"/>
              <w:jc w:val="center"/>
              <w:rPr>
                <w:b/>
                <w:bCs/>
                <w:sz w:val="20"/>
              </w:rPr>
            </w:pPr>
            <w:r w:rsidRPr="00AA7ECD">
              <w:rPr>
                <w:b/>
                <w:bCs/>
                <w:sz w:val="20"/>
              </w:rPr>
              <w:t> </w:t>
            </w:r>
          </w:p>
        </w:tc>
        <w:tc>
          <w:tcPr>
            <w:tcW w:w="1094" w:type="dxa"/>
            <w:tcBorders>
              <w:top w:val="single" w:sz="8" w:space="0" w:color="auto"/>
              <w:left w:val="nil"/>
              <w:bottom w:val="nil"/>
              <w:right w:val="nil"/>
            </w:tcBorders>
            <w:shd w:val="clear" w:color="auto" w:fill="C0C0C0"/>
            <w:noWrap/>
            <w:vAlign w:val="bottom"/>
          </w:tcPr>
          <w:p w14:paraId="5A1B6ABE" w14:textId="77777777" w:rsidR="00AA7ECD" w:rsidRPr="00AA7ECD" w:rsidRDefault="00AA7ECD" w:rsidP="00AA7ECD">
            <w:pPr>
              <w:spacing w:after="0"/>
              <w:jc w:val="center"/>
              <w:rPr>
                <w:b/>
                <w:bCs/>
                <w:sz w:val="20"/>
              </w:rPr>
            </w:pPr>
            <w:r w:rsidRPr="00AA7ECD">
              <w:rPr>
                <w:b/>
                <w:bCs/>
                <w:sz w:val="20"/>
              </w:rPr>
              <w:t> </w:t>
            </w:r>
          </w:p>
        </w:tc>
        <w:tc>
          <w:tcPr>
            <w:tcW w:w="1468" w:type="dxa"/>
            <w:tcBorders>
              <w:top w:val="single" w:sz="8" w:space="0" w:color="auto"/>
              <w:left w:val="nil"/>
              <w:bottom w:val="nil"/>
              <w:right w:val="single" w:sz="8" w:space="0" w:color="auto"/>
            </w:tcBorders>
            <w:shd w:val="clear" w:color="auto" w:fill="C0C0C0"/>
            <w:noWrap/>
            <w:vAlign w:val="bottom"/>
          </w:tcPr>
          <w:p w14:paraId="68DAEDBD" w14:textId="77777777" w:rsidR="00AA7ECD" w:rsidRPr="00AA7ECD" w:rsidRDefault="00AA7ECD" w:rsidP="00AA7ECD">
            <w:pPr>
              <w:spacing w:after="0"/>
              <w:jc w:val="right"/>
              <w:rPr>
                <w:b/>
                <w:bCs/>
                <w:sz w:val="20"/>
              </w:rPr>
            </w:pPr>
            <w:r w:rsidRPr="00AA7ECD">
              <w:rPr>
                <w:b/>
                <w:bCs/>
                <w:sz w:val="20"/>
              </w:rPr>
              <w:t> </w:t>
            </w:r>
          </w:p>
        </w:tc>
      </w:tr>
      <w:tr w:rsidR="00AA7ECD" w:rsidRPr="00AA7ECD" w14:paraId="31B163C8" w14:textId="77777777">
        <w:trPr>
          <w:trHeight w:val="264"/>
        </w:trPr>
        <w:tc>
          <w:tcPr>
            <w:tcW w:w="4599"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E012B18" w14:textId="77777777" w:rsidR="00AA7ECD" w:rsidRPr="00AA7ECD" w:rsidRDefault="00AA7ECD" w:rsidP="00AA7ECD">
            <w:pPr>
              <w:spacing w:after="0"/>
              <w:rPr>
                <w:sz w:val="20"/>
              </w:rPr>
            </w:pPr>
            <w:r w:rsidRPr="00AA7ECD">
              <w:rPr>
                <w:sz w:val="20"/>
              </w:rPr>
              <w:t>AIR CONDITIONER - CENTRAL MF</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6DDF0F3C" w14:textId="77777777" w:rsidR="00AA7ECD" w:rsidRPr="00AA7ECD" w:rsidRDefault="00AA7ECD" w:rsidP="00AA7ECD">
            <w:pPr>
              <w:spacing w:after="0"/>
              <w:jc w:val="right"/>
              <w:rPr>
                <w:sz w:val="20"/>
              </w:rPr>
            </w:pPr>
            <w:r w:rsidRPr="00AA7ECD">
              <w:rPr>
                <w:sz w:val="20"/>
              </w:rPr>
              <w:t>0</w:t>
            </w:r>
          </w:p>
        </w:tc>
        <w:tc>
          <w:tcPr>
            <w:tcW w:w="818" w:type="dxa"/>
            <w:tcBorders>
              <w:top w:val="single" w:sz="4" w:space="0" w:color="auto"/>
              <w:left w:val="nil"/>
              <w:bottom w:val="single" w:sz="4" w:space="0" w:color="auto"/>
              <w:right w:val="single" w:sz="4" w:space="0" w:color="auto"/>
            </w:tcBorders>
            <w:shd w:val="clear" w:color="auto" w:fill="auto"/>
            <w:noWrap/>
            <w:vAlign w:val="bottom"/>
          </w:tcPr>
          <w:p w14:paraId="215850A2" w14:textId="77777777" w:rsidR="00AA7ECD" w:rsidRPr="00AA7ECD" w:rsidRDefault="00AA7ECD" w:rsidP="00AA7ECD">
            <w:pPr>
              <w:spacing w:after="0"/>
              <w:jc w:val="right"/>
              <w:rPr>
                <w:sz w:val="20"/>
              </w:rPr>
            </w:pPr>
            <w:r w:rsidRPr="00AA7ECD">
              <w:rPr>
                <w:sz w:val="20"/>
              </w:rPr>
              <w:t>1</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541A169D" w14:textId="77777777" w:rsidR="00AA7ECD" w:rsidRPr="00AA7ECD" w:rsidRDefault="00AA7ECD" w:rsidP="00AA7ECD">
            <w:pPr>
              <w:spacing w:after="0"/>
              <w:jc w:val="right"/>
              <w:rPr>
                <w:sz w:val="20"/>
              </w:rPr>
            </w:pPr>
            <w:r w:rsidRPr="00AA7ECD">
              <w:rPr>
                <w:sz w:val="20"/>
              </w:rPr>
              <w:t>1</w:t>
            </w:r>
          </w:p>
        </w:tc>
        <w:tc>
          <w:tcPr>
            <w:tcW w:w="1109" w:type="dxa"/>
            <w:tcBorders>
              <w:top w:val="single" w:sz="4" w:space="0" w:color="auto"/>
              <w:left w:val="nil"/>
              <w:bottom w:val="single" w:sz="4" w:space="0" w:color="auto"/>
              <w:right w:val="single" w:sz="4" w:space="0" w:color="auto"/>
            </w:tcBorders>
            <w:shd w:val="clear" w:color="auto" w:fill="auto"/>
            <w:noWrap/>
            <w:vAlign w:val="bottom"/>
          </w:tcPr>
          <w:p w14:paraId="07E274FB" w14:textId="77777777" w:rsidR="00AA7ECD" w:rsidRPr="00AA7ECD" w:rsidRDefault="00AA7ECD" w:rsidP="00AA7ECD">
            <w:pPr>
              <w:spacing w:after="0"/>
              <w:jc w:val="right"/>
              <w:rPr>
                <w:sz w:val="20"/>
              </w:rPr>
            </w:pPr>
            <w:r w:rsidRPr="00AA7ECD">
              <w:rPr>
                <w:sz w:val="20"/>
              </w:rPr>
              <w:t>0.0</w:t>
            </w:r>
          </w:p>
        </w:tc>
        <w:tc>
          <w:tcPr>
            <w:tcW w:w="870" w:type="dxa"/>
            <w:tcBorders>
              <w:top w:val="single" w:sz="4" w:space="0" w:color="auto"/>
              <w:left w:val="nil"/>
              <w:bottom w:val="single" w:sz="4" w:space="0" w:color="auto"/>
              <w:right w:val="single" w:sz="4" w:space="0" w:color="auto"/>
            </w:tcBorders>
            <w:shd w:val="clear" w:color="auto" w:fill="auto"/>
            <w:noWrap/>
            <w:vAlign w:val="bottom"/>
          </w:tcPr>
          <w:p w14:paraId="15AE82E6" w14:textId="77777777" w:rsidR="00AA7ECD" w:rsidRPr="00AA7ECD" w:rsidRDefault="00AA7ECD" w:rsidP="00AA7ECD">
            <w:pPr>
              <w:spacing w:after="0"/>
              <w:jc w:val="right"/>
              <w:rPr>
                <w:sz w:val="20"/>
              </w:rPr>
            </w:pPr>
            <w:r w:rsidRPr="00AA7ECD">
              <w:rPr>
                <w:sz w:val="20"/>
              </w:rPr>
              <w:t>340.6</w:t>
            </w: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62E0707E" w14:textId="77777777" w:rsidR="00AA7ECD" w:rsidRPr="00AA7ECD" w:rsidRDefault="00AA7ECD" w:rsidP="00AA7ECD">
            <w:pPr>
              <w:spacing w:after="0"/>
              <w:jc w:val="right"/>
              <w:rPr>
                <w:sz w:val="20"/>
              </w:rPr>
            </w:pPr>
            <w:r w:rsidRPr="00AA7ECD">
              <w:rPr>
                <w:sz w:val="20"/>
              </w:rPr>
              <w:t>0.0</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574881CA" w14:textId="77777777" w:rsidR="00AA7ECD" w:rsidRPr="00AA7ECD" w:rsidRDefault="00AA7ECD" w:rsidP="00AA7ECD">
            <w:pPr>
              <w:spacing w:after="0"/>
              <w:jc w:val="center"/>
              <w:rPr>
                <w:sz w:val="20"/>
              </w:rPr>
            </w:pPr>
            <w:r w:rsidRPr="00AA7ECD">
              <w:rPr>
                <w:sz w:val="20"/>
              </w:rPr>
              <w:t>18</w:t>
            </w:r>
          </w:p>
        </w:tc>
        <w:tc>
          <w:tcPr>
            <w:tcW w:w="1468" w:type="dxa"/>
            <w:tcBorders>
              <w:top w:val="single" w:sz="4" w:space="0" w:color="auto"/>
              <w:left w:val="nil"/>
              <w:bottom w:val="single" w:sz="4" w:space="0" w:color="auto"/>
              <w:right w:val="single" w:sz="8" w:space="0" w:color="auto"/>
            </w:tcBorders>
            <w:shd w:val="clear" w:color="auto" w:fill="auto"/>
            <w:noWrap/>
            <w:vAlign w:val="bottom"/>
          </w:tcPr>
          <w:p w14:paraId="13A8116E"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400 </w:t>
            </w:r>
          </w:p>
        </w:tc>
      </w:tr>
      <w:tr w:rsidR="00AA7ECD" w:rsidRPr="00AA7ECD" w14:paraId="5858444C"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D4DB9AF" w14:textId="77777777" w:rsidR="00AA7ECD" w:rsidRPr="00AA7ECD" w:rsidRDefault="00AA7ECD" w:rsidP="00AA7ECD">
            <w:pPr>
              <w:spacing w:after="0"/>
              <w:rPr>
                <w:sz w:val="20"/>
              </w:rPr>
            </w:pPr>
            <w:r w:rsidRPr="00AA7ECD">
              <w:rPr>
                <w:sz w:val="20"/>
              </w:rPr>
              <w:t>AIR CONDITIONER - CENTRAL SF</w:t>
            </w:r>
          </w:p>
        </w:tc>
        <w:tc>
          <w:tcPr>
            <w:tcW w:w="1110" w:type="dxa"/>
            <w:tcBorders>
              <w:top w:val="nil"/>
              <w:left w:val="nil"/>
              <w:bottom w:val="single" w:sz="4" w:space="0" w:color="auto"/>
              <w:right w:val="single" w:sz="4" w:space="0" w:color="auto"/>
            </w:tcBorders>
            <w:shd w:val="clear" w:color="auto" w:fill="auto"/>
            <w:noWrap/>
            <w:vAlign w:val="bottom"/>
          </w:tcPr>
          <w:p w14:paraId="29D95A19"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12623DBD" w14:textId="77777777" w:rsidR="00AA7ECD" w:rsidRPr="00AA7ECD" w:rsidRDefault="00AA7ECD" w:rsidP="00AA7ECD">
            <w:pPr>
              <w:spacing w:after="0"/>
              <w:jc w:val="right"/>
              <w:rPr>
                <w:sz w:val="20"/>
              </w:rPr>
            </w:pPr>
            <w:r w:rsidRPr="00AA7ECD">
              <w:rPr>
                <w:sz w:val="20"/>
              </w:rPr>
              <w:t>36</w:t>
            </w:r>
          </w:p>
        </w:tc>
        <w:tc>
          <w:tcPr>
            <w:tcW w:w="766" w:type="dxa"/>
            <w:tcBorders>
              <w:top w:val="nil"/>
              <w:left w:val="nil"/>
              <w:bottom w:val="single" w:sz="4" w:space="0" w:color="auto"/>
              <w:right w:val="single" w:sz="4" w:space="0" w:color="auto"/>
            </w:tcBorders>
            <w:shd w:val="clear" w:color="auto" w:fill="auto"/>
            <w:noWrap/>
            <w:vAlign w:val="bottom"/>
          </w:tcPr>
          <w:p w14:paraId="5DE7282B" w14:textId="77777777" w:rsidR="00AA7ECD" w:rsidRPr="00AA7ECD" w:rsidRDefault="00AA7ECD" w:rsidP="00AA7ECD">
            <w:pPr>
              <w:spacing w:after="0"/>
              <w:jc w:val="right"/>
              <w:rPr>
                <w:sz w:val="20"/>
              </w:rPr>
            </w:pPr>
            <w:r w:rsidRPr="00AA7ECD">
              <w:rPr>
                <w:sz w:val="20"/>
              </w:rPr>
              <w:t>35</w:t>
            </w:r>
          </w:p>
        </w:tc>
        <w:tc>
          <w:tcPr>
            <w:tcW w:w="1109" w:type="dxa"/>
            <w:tcBorders>
              <w:top w:val="nil"/>
              <w:left w:val="nil"/>
              <w:bottom w:val="single" w:sz="4" w:space="0" w:color="auto"/>
              <w:right w:val="single" w:sz="4" w:space="0" w:color="auto"/>
            </w:tcBorders>
            <w:shd w:val="clear" w:color="auto" w:fill="auto"/>
            <w:noWrap/>
            <w:vAlign w:val="bottom"/>
          </w:tcPr>
          <w:p w14:paraId="07FCCF6B"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8ADEE87" w14:textId="77777777" w:rsidR="00AA7ECD" w:rsidRPr="00AA7ECD" w:rsidRDefault="00AA7ECD" w:rsidP="00AA7ECD">
            <w:pPr>
              <w:spacing w:after="0"/>
              <w:jc w:val="right"/>
              <w:rPr>
                <w:sz w:val="20"/>
              </w:rPr>
            </w:pPr>
            <w:r w:rsidRPr="00AA7ECD">
              <w:rPr>
                <w:sz w:val="20"/>
              </w:rPr>
              <w:t>315.5</w:t>
            </w:r>
          </w:p>
        </w:tc>
        <w:tc>
          <w:tcPr>
            <w:tcW w:w="1326" w:type="dxa"/>
            <w:tcBorders>
              <w:top w:val="nil"/>
              <w:left w:val="nil"/>
              <w:bottom w:val="single" w:sz="4" w:space="0" w:color="auto"/>
              <w:right w:val="single" w:sz="4" w:space="0" w:color="auto"/>
            </w:tcBorders>
            <w:shd w:val="clear" w:color="auto" w:fill="auto"/>
            <w:noWrap/>
            <w:vAlign w:val="bottom"/>
          </w:tcPr>
          <w:p w14:paraId="13A45C6E"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237AA1F5"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32A3FE1C"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13,324 </w:t>
            </w:r>
          </w:p>
        </w:tc>
      </w:tr>
      <w:tr w:rsidR="00AA7ECD" w:rsidRPr="00AA7ECD" w14:paraId="3FC9270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D41066E" w14:textId="77777777" w:rsidR="00AA7ECD" w:rsidRPr="00AA7ECD" w:rsidRDefault="00AA7ECD" w:rsidP="00AA7ECD">
            <w:pPr>
              <w:spacing w:after="0"/>
              <w:rPr>
                <w:sz w:val="20"/>
              </w:rPr>
            </w:pPr>
            <w:r w:rsidRPr="00AA7ECD">
              <w:rPr>
                <w:sz w:val="20"/>
              </w:rPr>
              <w:t>AIR CONDITIONER - ROOM MF</w:t>
            </w:r>
          </w:p>
        </w:tc>
        <w:tc>
          <w:tcPr>
            <w:tcW w:w="1110" w:type="dxa"/>
            <w:tcBorders>
              <w:top w:val="nil"/>
              <w:left w:val="nil"/>
              <w:bottom w:val="single" w:sz="4" w:space="0" w:color="auto"/>
              <w:right w:val="single" w:sz="4" w:space="0" w:color="auto"/>
            </w:tcBorders>
            <w:shd w:val="clear" w:color="auto" w:fill="auto"/>
            <w:noWrap/>
            <w:vAlign w:val="bottom"/>
          </w:tcPr>
          <w:p w14:paraId="52A0763D"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70E4D88D" w14:textId="77777777" w:rsidR="00AA7ECD" w:rsidRPr="00AA7ECD" w:rsidRDefault="00AA7ECD" w:rsidP="00AA7ECD">
            <w:pPr>
              <w:spacing w:after="0"/>
              <w:jc w:val="right"/>
              <w:rPr>
                <w:sz w:val="20"/>
              </w:rPr>
            </w:pPr>
            <w:r w:rsidRPr="00AA7ECD">
              <w:rPr>
                <w:sz w:val="20"/>
              </w:rPr>
              <w:t>344</w:t>
            </w:r>
          </w:p>
        </w:tc>
        <w:tc>
          <w:tcPr>
            <w:tcW w:w="766" w:type="dxa"/>
            <w:tcBorders>
              <w:top w:val="nil"/>
              <w:left w:val="nil"/>
              <w:bottom w:val="single" w:sz="4" w:space="0" w:color="auto"/>
              <w:right w:val="single" w:sz="4" w:space="0" w:color="auto"/>
            </w:tcBorders>
            <w:shd w:val="clear" w:color="auto" w:fill="auto"/>
            <w:noWrap/>
            <w:vAlign w:val="bottom"/>
          </w:tcPr>
          <w:p w14:paraId="165483A0" w14:textId="77777777" w:rsidR="00AA7ECD" w:rsidRPr="00AA7ECD" w:rsidRDefault="00AA7ECD" w:rsidP="00AA7ECD">
            <w:pPr>
              <w:spacing w:after="0"/>
              <w:jc w:val="right"/>
              <w:rPr>
                <w:sz w:val="20"/>
              </w:rPr>
            </w:pPr>
            <w:r w:rsidRPr="00AA7ECD">
              <w:rPr>
                <w:sz w:val="20"/>
              </w:rPr>
              <w:t>322</w:t>
            </w:r>
          </w:p>
        </w:tc>
        <w:tc>
          <w:tcPr>
            <w:tcW w:w="1109" w:type="dxa"/>
            <w:tcBorders>
              <w:top w:val="nil"/>
              <w:left w:val="nil"/>
              <w:bottom w:val="single" w:sz="4" w:space="0" w:color="auto"/>
              <w:right w:val="single" w:sz="4" w:space="0" w:color="auto"/>
            </w:tcBorders>
            <w:shd w:val="clear" w:color="auto" w:fill="auto"/>
            <w:noWrap/>
            <w:vAlign w:val="bottom"/>
          </w:tcPr>
          <w:p w14:paraId="434A41E7"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12CF1E47" w14:textId="77777777" w:rsidR="00AA7ECD" w:rsidRPr="00AA7ECD" w:rsidRDefault="00AA7ECD" w:rsidP="00AA7ECD">
            <w:pPr>
              <w:spacing w:after="0"/>
              <w:jc w:val="right"/>
              <w:rPr>
                <w:sz w:val="20"/>
              </w:rPr>
            </w:pPr>
            <w:r w:rsidRPr="00AA7ECD">
              <w:rPr>
                <w:sz w:val="20"/>
              </w:rPr>
              <w:t>187.6</w:t>
            </w:r>
          </w:p>
        </w:tc>
        <w:tc>
          <w:tcPr>
            <w:tcW w:w="1326" w:type="dxa"/>
            <w:tcBorders>
              <w:top w:val="nil"/>
              <w:left w:val="nil"/>
              <w:bottom w:val="single" w:sz="4" w:space="0" w:color="auto"/>
              <w:right w:val="single" w:sz="4" w:space="0" w:color="auto"/>
            </w:tcBorders>
            <w:shd w:val="clear" w:color="auto" w:fill="auto"/>
            <w:noWrap/>
            <w:vAlign w:val="bottom"/>
          </w:tcPr>
          <w:p w14:paraId="2EC937BA"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786B9B4E"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5331FD2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67,221 </w:t>
            </w:r>
          </w:p>
        </w:tc>
      </w:tr>
      <w:tr w:rsidR="00AA7ECD" w:rsidRPr="00AA7ECD" w14:paraId="198ED222"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2EAB599" w14:textId="77777777" w:rsidR="00AA7ECD" w:rsidRPr="00AA7ECD" w:rsidRDefault="00AA7ECD" w:rsidP="00AA7ECD">
            <w:pPr>
              <w:spacing w:after="0"/>
              <w:rPr>
                <w:sz w:val="20"/>
              </w:rPr>
            </w:pPr>
            <w:r w:rsidRPr="00AA7ECD">
              <w:rPr>
                <w:sz w:val="20"/>
              </w:rPr>
              <w:t>AIR CONDITIONER - ROOM MH</w:t>
            </w:r>
          </w:p>
        </w:tc>
        <w:tc>
          <w:tcPr>
            <w:tcW w:w="1110" w:type="dxa"/>
            <w:tcBorders>
              <w:top w:val="nil"/>
              <w:left w:val="nil"/>
              <w:bottom w:val="single" w:sz="4" w:space="0" w:color="auto"/>
              <w:right w:val="single" w:sz="4" w:space="0" w:color="auto"/>
            </w:tcBorders>
            <w:shd w:val="clear" w:color="auto" w:fill="auto"/>
            <w:noWrap/>
            <w:vAlign w:val="bottom"/>
          </w:tcPr>
          <w:p w14:paraId="21456CB3"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7F67D8C1" w14:textId="77777777" w:rsidR="00AA7ECD" w:rsidRPr="00AA7ECD" w:rsidRDefault="00AA7ECD" w:rsidP="00AA7ECD">
            <w:pPr>
              <w:spacing w:after="0"/>
              <w:jc w:val="right"/>
              <w:rPr>
                <w:sz w:val="20"/>
              </w:rPr>
            </w:pPr>
            <w:r w:rsidRPr="00AA7ECD">
              <w:rPr>
                <w:sz w:val="20"/>
              </w:rPr>
              <w:t>74</w:t>
            </w:r>
          </w:p>
        </w:tc>
        <w:tc>
          <w:tcPr>
            <w:tcW w:w="766" w:type="dxa"/>
            <w:tcBorders>
              <w:top w:val="nil"/>
              <w:left w:val="nil"/>
              <w:bottom w:val="single" w:sz="4" w:space="0" w:color="auto"/>
              <w:right w:val="single" w:sz="4" w:space="0" w:color="auto"/>
            </w:tcBorders>
            <w:shd w:val="clear" w:color="auto" w:fill="auto"/>
            <w:noWrap/>
            <w:vAlign w:val="bottom"/>
          </w:tcPr>
          <w:p w14:paraId="4DF35A20" w14:textId="77777777" w:rsidR="00AA7ECD" w:rsidRPr="00AA7ECD" w:rsidRDefault="00AA7ECD" w:rsidP="00AA7ECD">
            <w:pPr>
              <w:spacing w:after="0"/>
              <w:jc w:val="right"/>
              <w:rPr>
                <w:sz w:val="20"/>
              </w:rPr>
            </w:pPr>
            <w:r w:rsidRPr="00AA7ECD">
              <w:rPr>
                <w:sz w:val="20"/>
              </w:rPr>
              <w:t>53</w:t>
            </w:r>
          </w:p>
        </w:tc>
        <w:tc>
          <w:tcPr>
            <w:tcW w:w="1109" w:type="dxa"/>
            <w:tcBorders>
              <w:top w:val="nil"/>
              <w:left w:val="nil"/>
              <w:bottom w:val="single" w:sz="4" w:space="0" w:color="auto"/>
              <w:right w:val="single" w:sz="4" w:space="0" w:color="auto"/>
            </w:tcBorders>
            <w:shd w:val="clear" w:color="auto" w:fill="auto"/>
            <w:noWrap/>
            <w:vAlign w:val="bottom"/>
          </w:tcPr>
          <w:p w14:paraId="0BD55AC4"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1307BC37" w14:textId="77777777" w:rsidR="00AA7ECD" w:rsidRPr="00AA7ECD" w:rsidRDefault="00AA7ECD" w:rsidP="00AA7ECD">
            <w:pPr>
              <w:spacing w:after="0"/>
              <w:jc w:val="right"/>
              <w:rPr>
                <w:sz w:val="20"/>
              </w:rPr>
            </w:pPr>
            <w:r w:rsidRPr="00AA7ECD">
              <w:rPr>
                <w:sz w:val="20"/>
              </w:rPr>
              <w:t>226.2</w:t>
            </w:r>
          </w:p>
        </w:tc>
        <w:tc>
          <w:tcPr>
            <w:tcW w:w="1326" w:type="dxa"/>
            <w:tcBorders>
              <w:top w:val="nil"/>
              <w:left w:val="nil"/>
              <w:bottom w:val="single" w:sz="4" w:space="0" w:color="auto"/>
              <w:right w:val="single" w:sz="4" w:space="0" w:color="auto"/>
            </w:tcBorders>
            <w:shd w:val="clear" w:color="auto" w:fill="auto"/>
            <w:noWrap/>
            <w:vAlign w:val="bottom"/>
          </w:tcPr>
          <w:p w14:paraId="2ACC4780"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79DFB1D8"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15B69C17"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17,433 </w:t>
            </w:r>
          </w:p>
        </w:tc>
      </w:tr>
      <w:tr w:rsidR="00AA7ECD" w:rsidRPr="00AA7ECD" w14:paraId="5FA9EE39"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7202989" w14:textId="77777777" w:rsidR="00AA7ECD" w:rsidRPr="00AA7ECD" w:rsidRDefault="00AA7ECD" w:rsidP="00AA7ECD">
            <w:pPr>
              <w:spacing w:after="0"/>
              <w:rPr>
                <w:sz w:val="20"/>
              </w:rPr>
            </w:pPr>
            <w:r w:rsidRPr="00AA7ECD">
              <w:rPr>
                <w:sz w:val="20"/>
              </w:rPr>
              <w:t>AIR CONDITIONER - ROOM SF</w:t>
            </w:r>
          </w:p>
        </w:tc>
        <w:tc>
          <w:tcPr>
            <w:tcW w:w="1110" w:type="dxa"/>
            <w:tcBorders>
              <w:top w:val="nil"/>
              <w:left w:val="nil"/>
              <w:bottom w:val="single" w:sz="4" w:space="0" w:color="auto"/>
              <w:right w:val="single" w:sz="4" w:space="0" w:color="auto"/>
            </w:tcBorders>
            <w:shd w:val="clear" w:color="auto" w:fill="auto"/>
            <w:noWrap/>
            <w:vAlign w:val="bottom"/>
          </w:tcPr>
          <w:p w14:paraId="47E635AD"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65A5FD92" w14:textId="77777777" w:rsidR="00AA7ECD" w:rsidRPr="00AA7ECD" w:rsidRDefault="00AA7ECD" w:rsidP="00AA7ECD">
            <w:pPr>
              <w:spacing w:after="0"/>
              <w:jc w:val="right"/>
              <w:rPr>
                <w:sz w:val="20"/>
              </w:rPr>
            </w:pPr>
            <w:r w:rsidRPr="00AA7ECD">
              <w:rPr>
                <w:sz w:val="20"/>
              </w:rPr>
              <w:t>618</w:t>
            </w:r>
          </w:p>
        </w:tc>
        <w:tc>
          <w:tcPr>
            <w:tcW w:w="766" w:type="dxa"/>
            <w:tcBorders>
              <w:top w:val="nil"/>
              <w:left w:val="nil"/>
              <w:bottom w:val="single" w:sz="4" w:space="0" w:color="auto"/>
              <w:right w:val="single" w:sz="4" w:space="0" w:color="auto"/>
            </w:tcBorders>
            <w:shd w:val="clear" w:color="auto" w:fill="auto"/>
            <w:noWrap/>
            <w:vAlign w:val="bottom"/>
          </w:tcPr>
          <w:p w14:paraId="2BFDAE12" w14:textId="77777777" w:rsidR="00AA7ECD" w:rsidRPr="00AA7ECD" w:rsidRDefault="00AA7ECD" w:rsidP="00AA7ECD">
            <w:pPr>
              <w:spacing w:after="0"/>
              <w:jc w:val="right"/>
              <w:rPr>
                <w:sz w:val="20"/>
              </w:rPr>
            </w:pPr>
            <w:r w:rsidRPr="00AA7ECD">
              <w:rPr>
                <w:sz w:val="20"/>
              </w:rPr>
              <w:t>498</w:t>
            </w:r>
          </w:p>
        </w:tc>
        <w:tc>
          <w:tcPr>
            <w:tcW w:w="1109" w:type="dxa"/>
            <w:tcBorders>
              <w:top w:val="nil"/>
              <w:left w:val="nil"/>
              <w:bottom w:val="single" w:sz="4" w:space="0" w:color="auto"/>
              <w:right w:val="single" w:sz="4" w:space="0" w:color="auto"/>
            </w:tcBorders>
            <w:shd w:val="clear" w:color="auto" w:fill="auto"/>
            <w:noWrap/>
            <w:vAlign w:val="bottom"/>
          </w:tcPr>
          <w:p w14:paraId="3E0BAED2"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613E96AA" w14:textId="77777777" w:rsidR="00AA7ECD" w:rsidRPr="00AA7ECD" w:rsidRDefault="00AA7ECD" w:rsidP="00AA7ECD">
            <w:pPr>
              <w:spacing w:after="0"/>
              <w:jc w:val="right"/>
              <w:rPr>
                <w:sz w:val="20"/>
              </w:rPr>
            </w:pPr>
            <w:r w:rsidRPr="00AA7ECD">
              <w:rPr>
                <w:sz w:val="20"/>
              </w:rPr>
              <w:t>228.6</w:t>
            </w:r>
          </w:p>
        </w:tc>
        <w:tc>
          <w:tcPr>
            <w:tcW w:w="1326" w:type="dxa"/>
            <w:tcBorders>
              <w:top w:val="nil"/>
              <w:left w:val="nil"/>
              <w:bottom w:val="single" w:sz="4" w:space="0" w:color="auto"/>
              <w:right w:val="single" w:sz="4" w:space="0" w:color="auto"/>
            </w:tcBorders>
            <w:shd w:val="clear" w:color="auto" w:fill="auto"/>
            <w:noWrap/>
            <w:vAlign w:val="bottom"/>
          </w:tcPr>
          <w:p w14:paraId="3926D292"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21690A93"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55C77395"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147,171 </w:t>
            </w:r>
          </w:p>
        </w:tc>
      </w:tr>
      <w:tr w:rsidR="00AA7ECD" w:rsidRPr="00AA7ECD" w14:paraId="6015C1DF"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524EB68" w14:textId="77777777" w:rsidR="00AA7ECD" w:rsidRPr="00AA7ECD" w:rsidRDefault="00AA7ECD" w:rsidP="00AA7ECD">
            <w:pPr>
              <w:spacing w:after="0"/>
              <w:rPr>
                <w:sz w:val="20"/>
              </w:rPr>
            </w:pPr>
            <w:r w:rsidRPr="00AA7ECD">
              <w:rPr>
                <w:sz w:val="20"/>
              </w:rPr>
              <w:t>FURNACE REPAIR MH</w:t>
            </w:r>
          </w:p>
        </w:tc>
        <w:tc>
          <w:tcPr>
            <w:tcW w:w="1110" w:type="dxa"/>
            <w:tcBorders>
              <w:top w:val="nil"/>
              <w:left w:val="nil"/>
              <w:bottom w:val="single" w:sz="4" w:space="0" w:color="auto"/>
              <w:right w:val="single" w:sz="4" w:space="0" w:color="auto"/>
            </w:tcBorders>
            <w:shd w:val="clear" w:color="auto" w:fill="auto"/>
            <w:noWrap/>
            <w:vAlign w:val="bottom"/>
          </w:tcPr>
          <w:p w14:paraId="4467C16F"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5B749232" w14:textId="77777777" w:rsidR="00AA7ECD" w:rsidRPr="00AA7ECD" w:rsidRDefault="00AA7ECD" w:rsidP="00AA7ECD">
            <w:pPr>
              <w:spacing w:after="0"/>
              <w:jc w:val="right"/>
              <w:rPr>
                <w:sz w:val="20"/>
              </w:rPr>
            </w:pPr>
            <w:r w:rsidRPr="00AA7ECD">
              <w:rPr>
                <w:sz w:val="20"/>
              </w:rPr>
              <w:t>92</w:t>
            </w:r>
          </w:p>
        </w:tc>
        <w:tc>
          <w:tcPr>
            <w:tcW w:w="766" w:type="dxa"/>
            <w:tcBorders>
              <w:top w:val="nil"/>
              <w:left w:val="nil"/>
              <w:bottom w:val="single" w:sz="4" w:space="0" w:color="auto"/>
              <w:right w:val="single" w:sz="4" w:space="0" w:color="auto"/>
            </w:tcBorders>
            <w:shd w:val="clear" w:color="auto" w:fill="auto"/>
            <w:noWrap/>
            <w:vAlign w:val="bottom"/>
          </w:tcPr>
          <w:p w14:paraId="22195DF6" w14:textId="77777777" w:rsidR="00AA7ECD" w:rsidRPr="00AA7ECD" w:rsidRDefault="00AA7ECD" w:rsidP="00AA7ECD">
            <w:pPr>
              <w:spacing w:after="0"/>
              <w:jc w:val="right"/>
              <w:rPr>
                <w:sz w:val="20"/>
              </w:rPr>
            </w:pPr>
            <w:r w:rsidRPr="00AA7ECD">
              <w:rPr>
                <w:sz w:val="20"/>
              </w:rPr>
              <w:t>104</w:t>
            </w:r>
          </w:p>
        </w:tc>
        <w:tc>
          <w:tcPr>
            <w:tcW w:w="1109" w:type="dxa"/>
            <w:tcBorders>
              <w:top w:val="nil"/>
              <w:left w:val="nil"/>
              <w:bottom w:val="single" w:sz="4" w:space="0" w:color="auto"/>
              <w:right w:val="single" w:sz="4" w:space="0" w:color="auto"/>
            </w:tcBorders>
            <w:shd w:val="clear" w:color="auto" w:fill="auto"/>
            <w:noWrap/>
            <w:vAlign w:val="bottom"/>
          </w:tcPr>
          <w:p w14:paraId="42365905"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3A01E690" w14:textId="77777777" w:rsidR="00AA7ECD" w:rsidRPr="00AA7ECD" w:rsidRDefault="00AA7ECD" w:rsidP="00AA7ECD">
            <w:pPr>
              <w:spacing w:after="0"/>
              <w:jc w:val="right"/>
              <w:rPr>
                <w:sz w:val="20"/>
              </w:rPr>
            </w:pPr>
            <w:r w:rsidRPr="00AA7ECD">
              <w:rPr>
                <w:sz w:val="20"/>
              </w:rPr>
              <w:t>0.0</w:t>
            </w:r>
          </w:p>
        </w:tc>
        <w:tc>
          <w:tcPr>
            <w:tcW w:w="1326" w:type="dxa"/>
            <w:tcBorders>
              <w:top w:val="nil"/>
              <w:left w:val="nil"/>
              <w:bottom w:val="single" w:sz="4" w:space="0" w:color="auto"/>
              <w:right w:val="single" w:sz="4" w:space="0" w:color="auto"/>
            </w:tcBorders>
            <w:shd w:val="clear" w:color="auto" w:fill="auto"/>
            <w:noWrap/>
            <w:vAlign w:val="bottom"/>
          </w:tcPr>
          <w:p w14:paraId="75F702AB" w14:textId="77777777" w:rsidR="00AA7ECD" w:rsidRPr="00AA7ECD" w:rsidRDefault="00AA7ECD" w:rsidP="00AA7ECD">
            <w:pPr>
              <w:spacing w:after="0"/>
              <w:jc w:val="right"/>
              <w:rPr>
                <w:sz w:val="20"/>
              </w:rPr>
            </w:pPr>
            <w:r w:rsidRPr="00AA7ECD">
              <w:rPr>
                <w:sz w:val="20"/>
              </w:rPr>
              <w:t>39.0</w:t>
            </w:r>
          </w:p>
        </w:tc>
        <w:tc>
          <w:tcPr>
            <w:tcW w:w="1094" w:type="dxa"/>
            <w:tcBorders>
              <w:top w:val="nil"/>
              <w:left w:val="nil"/>
              <w:bottom w:val="single" w:sz="4" w:space="0" w:color="auto"/>
              <w:right w:val="single" w:sz="4" w:space="0" w:color="auto"/>
            </w:tcBorders>
            <w:shd w:val="clear" w:color="auto" w:fill="auto"/>
            <w:noWrap/>
            <w:vAlign w:val="bottom"/>
          </w:tcPr>
          <w:p w14:paraId="202E4A97"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2AF04F0F"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33,874 </w:t>
            </w:r>
          </w:p>
        </w:tc>
      </w:tr>
      <w:tr w:rsidR="00AA7ECD" w:rsidRPr="00AA7ECD" w14:paraId="5F8CFF5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DBB7688" w14:textId="77777777" w:rsidR="00AA7ECD" w:rsidRPr="00AA7ECD" w:rsidRDefault="00AA7ECD" w:rsidP="00AA7ECD">
            <w:pPr>
              <w:spacing w:after="0"/>
              <w:rPr>
                <w:sz w:val="20"/>
              </w:rPr>
            </w:pPr>
            <w:r w:rsidRPr="00AA7ECD">
              <w:rPr>
                <w:sz w:val="20"/>
              </w:rPr>
              <w:t>FURNACE REPAIR SF</w:t>
            </w:r>
          </w:p>
        </w:tc>
        <w:tc>
          <w:tcPr>
            <w:tcW w:w="1110" w:type="dxa"/>
            <w:tcBorders>
              <w:top w:val="nil"/>
              <w:left w:val="nil"/>
              <w:bottom w:val="single" w:sz="4" w:space="0" w:color="auto"/>
              <w:right w:val="single" w:sz="4" w:space="0" w:color="auto"/>
            </w:tcBorders>
            <w:shd w:val="clear" w:color="auto" w:fill="auto"/>
            <w:noWrap/>
            <w:vAlign w:val="bottom"/>
          </w:tcPr>
          <w:p w14:paraId="5BBF162C"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4CC27CDC" w14:textId="77777777" w:rsidR="00AA7ECD" w:rsidRPr="00AA7ECD" w:rsidRDefault="00AA7ECD" w:rsidP="00AA7ECD">
            <w:pPr>
              <w:spacing w:after="0"/>
              <w:jc w:val="right"/>
              <w:rPr>
                <w:sz w:val="20"/>
              </w:rPr>
            </w:pPr>
            <w:r w:rsidRPr="00AA7ECD">
              <w:rPr>
                <w:sz w:val="20"/>
              </w:rPr>
              <w:t>695</w:t>
            </w:r>
          </w:p>
        </w:tc>
        <w:tc>
          <w:tcPr>
            <w:tcW w:w="766" w:type="dxa"/>
            <w:tcBorders>
              <w:top w:val="nil"/>
              <w:left w:val="nil"/>
              <w:bottom w:val="single" w:sz="4" w:space="0" w:color="auto"/>
              <w:right w:val="single" w:sz="4" w:space="0" w:color="auto"/>
            </w:tcBorders>
            <w:shd w:val="clear" w:color="auto" w:fill="auto"/>
            <w:noWrap/>
            <w:vAlign w:val="bottom"/>
          </w:tcPr>
          <w:p w14:paraId="5C3CECD2" w14:textId="77777777" w:rsidR="00AA7ECD" w:rsidRPr="00AA7ECD" w:rsidRDefault="00AA7ECD" w:rsidP="00AA7ECD">
            <w:pPr>
              <w:spacing w:after="0"/>
              <w:jc w:val="right"/>
              <w:rPr>
                <w:sz w:val="20"/>
              </w:rPr>
            </w:pPr>
            <w:r w:rsidRPr="00AA7ECD">
              <w:rPr>
                <w:sz w:val="20"/>
              </w:rPr>
              <w:t>837</w:t>
            </w:r>
          </w:p>
        </w:tc>
        <w:tc>
          <w:tcPr>
            <w:tcW w:w="1109" w:type="dxa"/>
            <w:tcBorders>
              <w:top w:val="nil"/>
              <w:left w:val="nil"/>
              <w:bottom w:val="single" w:sz="4" w:space="0" w:color="auto"/>
              <w:right w:val="single" w:sz="4" w:space="0" w:color="auto"/>
            </w:tcBorders>
            <w:shd w:val="clear" w:color="auto" w:fill="auto"/>
            <w:noWrap/>
            <w:vAlign w:val="bottom"/>
          </w:tcPr>
          <w:p w14:paraId="28561985"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A1DC602" w14:textId="77777777" w:rsidR="00AA7ECD" w:rsidRPr="00AA7ECD" w:rsidRDefault="00AA7ECD" w:rsidP="00AA7ECD">
            <w:pPr>
              <w:spacing w:after="0"/>
              <w:jc w:val="right"/>
              <w:rPr>
                <w:sz w:val="20"/>
              </w:rPr>
            </w:pPr>
            <w:r w:rsidRPr="00AA7ECD">
              <w:rPr>
                <w:sz w:val="20"/>
              </w:rPr>
              <w:t>0.0</w:t>
            </w:r>
          </w:p>
        </w:tc>
        <w:tc>
          <w:tcPr>
            <w:tcW w:w="1326" w:type="dxa"/>
            <w:tcBorders>
              <w:top w:val="nil"/>
              <w:left w:val="nil"/>
              <w:bottom w:val="single" w:sz="4" w:space="0" w:color="auto"/>
              <w:right w:val="single" w:sz="4" w:space="0" w:color="auto"/>
            </w:tcBorders>
            <w:shd w:val="clear" w:color="auto" w:fill="auto"/>
            <w:noWrap/>
            <w:vAlign w:val="bottom"/>
          </w:tcPr>
          <w:p w14:paraId="3341E12A" w14:textId="77777777" w:rsidR="00AA7ECD" w:rsidRPr="00AA7ECD" w:rsidRDefault="00AA7ECD" w:rsidP="00AA7ECD">
            <w:pPr>
              <w:spacing w:after="0"/>
              <w:jc w:val="right"/>
              <w:rPr>
                <w:sz w:val="20"/>
              </w:rPr>
            </w:pPr>
            <w:r w:rsidRPr="00AA7ECD">
              <w:rPr>
                <w:sz w:val="20"/>
              </w:rPr>
              <w:t>39.5</w:t>
            </w:r>
          </w:p>
        </w:tc>
        <w:tc>
          <w:tcPr>
            <w:tcW w:w="1094" w:type="dxa"/>
            <w:tcBorders>
              <w:top w:val="nil"/>
              <w:left w:val="nil"/>
              <w:bottom w:val="single" w:sz="4" w:space="0" w:color="auto"/>
              <w:right w:val="single" w:sz="4" w:space="0" w:color="auto"/>
            </w:tcBorders>
            <w:shd w:val="clear" w:color="auto" w:fill="auto"/>
            <w:noWrap/>
            <w:vAlign w:val="bottom"/>
          </w:tcPr>
          <w:p w14:paraId="0167E912"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0A64FEBB"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276,400 </w:t>
            </w:r>
          </w:p>
        </w:tc>
      </w:tr>
      <w:tr w:rsidR="00AA7ECD" w:rsidRPr="00AA7ECD" w14:paraId="3E86ECC6"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F2C5C73" w14:textId="77777777" w:rsidR="00AA7ECD" w:rsidRPr="00AA7ECD" w:rsidRDefault="00AA7ECD" w:rsidP="00AA7ECD">
            <w:pPr>
              <w:spacing w:after="0"/>
              <w:rPr>
                <w:sz w:val="20"/>
              </w:rPr>
            </w:pPr>
            <w:r w:rsidRPr="00AA7ECD">
              <w:rPr>
                <w:sz w:val="20"/>
              </w:rPr>
              <w:t>FURNACE REPLACE MF</w:t>
            </w:r>
          </w:p>
        </w:tc>
        <w:tc>
          <w:tcPr>
            <w:tcW w:w="1110" w:type="dxa"/>
            <w:tcBorders>
              <w:top w:val="nil"/>
              <w:left w:val="nil"/>
              <w:bottom w:val="single" w:sz="4" w:space="0" w:color="auto"/>
              <w:right w:val="single" w:sz="4" w:space="0" w:color="auto"/>
            </w:tcBorders>
            <w:shd w:val="clear" w:color="auto" w:fill="auto"/>
            <w:noWrap/>
            <w:vAlign w:val="bottom"/>
          </w:tcPr>
          <w:p w14:paraId="23E36D9D"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66F0DE99" w14:textId="77777777" w:rsidR="00AA7ECD" w:rsidRPr="00AA7ECD" w:rsidRDefault="00AA7ECD" w:rsidP="00AA7ECD">
            <w:pPr>
              <w:spacing w:after="0"/>
              <w:jc w:val="right"/>
              <w:rPr>
                <w:sz w:val="20"/>
              </w:rPr>
            </w:pPr>
            <w:r w:rsidRPr="00AA7ECD">
              <w:rPr>
                <w:sz w:val="20"/>
              </w:rPr>
              <w:t>1</w:t>
            </w:r>
          </w:p>
        </w:tc>
        <w:tc>
          <w:tcPr>
            <w:tcW w:w="766" w:type="dxa"/>
            <w:tcBorders>
              <w:top w:val="nil"/>
              <w:left w:val="nil"/>
              <w:bottom w:val="single" w:sz="4" w:space="0" w:color="auto"/>
              <w:right w:val="single" w:sz="4" w:space="0" w:color="auto"/>
            </w:tcBorders>
            <w:shd w:val="clear" w:color="auto" w:fill="auto"/>
            <w:noWrap/>
            <w:vAlign w:val="bottom"/>
          </w:tcPr>
          <w:p w14:paraId="4198871F" w14:textId="77777777" w:rsidR="00AA7ECD" w:rsidRPr="00AA7ECD" w:rsidRDefault="00AA7ECD" w:rsidP="00AA7ECD">
            <w:pPr>
              <w:spacing w:after="0"/>
              <w:jc w:val="right"/>
              <w:rPr>
                <w:sz w:val="20"/>
              </w:rPr>
            </w:pPr>
            <w:r w:rsidRPr="00AA7ECD">
              <w:rPr>
                <w:sz w:val="20"/>
              </w:rPr>
              <w:t>2</w:t>
            </w:r>
          </w:p>
        </w:tc>
        <w:tc>
          <w:tcPr>
            <w:tcW w:w="1109" w:type="dxa"/>
            <w:tcBorders>
              <w:top w:val="nil"/>
              <w:left w:val="nil"/>
              <w:bottom w:val="single" w:sz="4" w:space="0" w:color="auto"/>
              <w:right w:val="single" w:sz="4" w:space="0" w:color="auto"/>
            </w:tcBorders>
            <w:shd w:val="clear" w:color="auto" w:fill="auto"/>
            <w:noWrap/>
            <w:vAlign w:val="bottom"/>
          </w:tcPr>
          <w:p w14:paraId="13848D8D"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5F37132B" w14:textId="77777777" w:rsidR="00AA7ECD" w:rsidRPr="00AA7ECD" w:rsidRDefault="00AA7ECD" w:rsidP="00AA7ECD">
            <w:pPr>
              <w:spacing w:after="0"/>
              <w:jc w:val="right"/>
              <w:rPr>
                <w:sz w:val="20"/>
              </w:rPr>
            </w:pPr>
            <w:r w:rsidRPr="00AA7ECD">
              <w:rPr>
                <w:sz w:val="20"/>
              </w:rPr>
              <w:t>0.0</w:t>
            </w:r>
          </w:p>
        </w:tc>
        <w:tc>
          <w:tcPr>
            <w:tcW w:w="1326" w:type="dxa"/>
            <w:tcBorders>
              <w:top w:val="nil"/>
              <w:left w:val="nil"/>
              <w:bottom w:val="single" w:sz="4" w:space="0" w:color="auto"/>
              <w:right w:val="single" w:sz="4" w:space="0" w:color="auto"/>
            </w:tcBorders>
            <w:shd w:val="clear" w:color="auto" w:fill="auto"/>
            <w:noWrap/>
            <w:vAlign w:val="bottom"/>
          </w:tcPr>
          <w:p w14:paraId="5EE73442" w14:textId="77777777" w:rsidR="00AA7ECD" w:rsidRPr="00AA7ECD" w:rsidRDefault="00AA7ECD" w:rsidP="00AA7ECD">
            <w:pPr>
              <w:spacing w:after="0"/>
              <w:jc w:val="right"/>
              <w:rPr>
                <w:sz w:val="20"/>
              </w:rPr>
            </w:pPr>
            <w:r w:rsidRPr="00AA7ECD">
              <w:rPr>
                <w:sz w:val="20"/>
              </w:rPr>
              <w:t>54.8</w:t>
            </w:r>
          </w:p>
        </w:tc>
        <w:tc>
          <w:tcPr>
            <w:tcW w:w="1094" w:type="dxa"/>
            <w:tcBorders>
              <w:top w:val="nil"/>
              <w:left w:val="nil"/>
              <w:bottom w:val="single" w:sz="4" w:space="0" w:color="auto"/>
              <w:right w:val="single" w:sz="4" w:space="0" w:color="auto"/>
            </w:tcBorders>
            <w:shd w:val="clear" w:color="auto" w:fill="auto"/>
            <w:noWrap/>
            <w:vAlign w:val="bottom"/>
          </w:tcPr>
          <w:p w14:paraId="66CCA76F"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544036E6"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1,387 </w:t>
            </w:r>
          </w:p>
        </w:tc>
      </w:tr>
      <w:tr w:rsidR="00AA7ECD" w:rsidRPr="00AA7ECD" w14:paraId="007198F1"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9362BE3" w14:textId="77777777" w:rsidR="00AA7ECD" w:rsidRPr="00AA7ECD" w:rsidRDefault="00AA7ECD" w:rsidP="00AA7ECD">
            <w:pPr>
              <w:spacing w:after="0"/>
              <w:rPr>
                <w:sz w:val="20"/>
              </w:rPr>
            </w:pPr>
            <w:r w:rsidRPr="00AA7ECD">
              <w:rPr>
                <w:sz w:val="20"/>
              </w:rPr>
              <w:t>FURNACE REPLACE MH</w:t>
            </w:r>
          </w:p>
        </w:tc>
        <w:tc>
          <w:tcPr>
            <w:tcW w:w="1110" w:type="dxa"/>
            <w:tcBorders>
              <w:top w:val="nil"/>
              <w:left w:val="nil"/>
              <w:bottom w:val="single" w:sz="4" w:space="0" w:color="auto"/>
              <w:right w:val="single" w:sz="4" w:space="0" w:color="auto"/>
            </w:tcBorders>
            <w:shd w:val="clear" w:color="auto" w:fill="auto"/>
            <w:noWrap/>
            <w:vAlign w:val="bottom"/>
          </w:tcPr>
          <w:p w14:paraId="0E3E9A01"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12A6D97B" w14:textId="77777777" w:rsidR="00AA7ECD" w:rsidRPr="00AA7ECD" w:rsidRDefault="00AA7ECD" w:rsidP="00AA7ECD">
            <w:pPr>
              <w:spacing w:after="0"/>
              <w:jc w:val="right"/>
              <w:rPr>
                <w:sz w:val="20"/>
              </w:rPr>
            </w:pPr>
            <w:r w:rsidRPr="00AA7ECD">
              <w:rPr>
                <w:sz w:val="20"/>
              </w:rPr>
              <w:t>9</w:t>
            </w:r>
          </w:p>
        </w:tc>
        <w:tc>
          <w:tcPr>
            <w:tcW w:w="766" w:type="dxa"/>
            <w:tcBorders>
              <w:top w:val="nil"/>
              <w:left w:val="nil"/>
              <w:bottom w:val="single" w:sz="4" w:space="0" w:color="auto"/>
              <w:right w:val="single" w:sz="4" w:space="0" w:color="auto"/>
            </w:tcBorders>
            <w:shd w:val="clear" w:color="auto" w:fill="auto"/>
            <w:noWrap/>
            <w:vAlign w:val="bottom"/>
          </w:tcPr>
          <w:p w14:paraId="25F1F13E" w14:textId="77777777" w:rsidR="00AA7ECD" w:rsidRPr="00AA7ECD" w:rsidRDefault="00AA7ECD" w:rsidP="00AA7ECD">
            <w:pPr>
              <w:spacing w:after="0"/>
              <w:jc w:val="right"/>
              <w:rPr>
                <w:sz w:val="20"/>
              </w:rPr>
            </w:pPr>
            <w:r w:rsidRPr="00AA7ECD">
              <w:rPr>
                <w:sz w:val="20"/>
              </w:rPr>
              <w:t>15</w:t>
            </w:r>
          </w:p>
        </w:tc>
        <w:tc>
          <w:tcPr>
            <w:tcW w:w="1109" w:type="dxa"/>
            <w:tcBorders>
              <w:top w:val="nil"/>
              <w:left w:val="nil"/>
              <w:bottom w:val="single" w:sz="4" w:space="0" w:color="auto"/>
              <w:right w:val="single" w:sz="4" w:space="0" w:color="auto"/>
            </w:tcBorders>
            <w:shd w:val="clear" w:color="auto" w:fill="auto"/>
            <w:noWrap/>
            <w:vAlign w:val="bottom"/>
          </w:tcPr>
          <w:p w14:paraId="4DC09BC8"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712533B3" w14:textId="77777777" w:rsidR="00AA7ECD" w:rsidRPr="00AA7ECD" w:rsidRDefault="00AA7ECD" w:rsidP="00AA7ECD">
            <w:pPr>
              <w:spacing w:after="0"/>
              <w:jc w:val="right"/>
              <w:rPr>
                <w:sz w:val="20"/>
              </w:rPr>
            </w:pPr>
            <w:r w:rsidRPr="00AA7ECD">
              <w:rPr>
                <w:sz w:val="20"/>
              </w:rPr>
              <w:t>0.0</w:t>
            </w:r>
          </w:p>
        </w:tc>
        <w:tc>
          <w:tcPr>
            <w:tcW w:w="1326" w:type="dxa"/>
            <w:tcBorders>
              <w:top w:val="nil"/>
              <w:left w:val="nil"/>
              <w:bottom w:val="single" w:sz="4" w:space="0" w:color="auto"/>
              <w:right w:val="single" w:sz="4" w:space="0" w:color="auto"/>
            </w:tcBorders>
            <w:shd w:val="clear" w:color="auto" w:fill="auto"/>
            <w:noWrap/>
            <w:vAlign w:val="bottom"/>
          </w:tcPr>
          <w:p w14:paraId="3B3D5762" w14:textId="77777777" w:rsidR="00AA7ECD" w:rsidRPr="00AA7ECD" w:rsidRDefault="00AA7ECD" w:rsidP="00AA7ECD">
            <w:pPr>
              <w:spacing w:after="0"/>
              <w:jc w:val="right"/>
              <w:rPr>
                <w:sz w:val="20"/>
              </w:rPr>
            </w:pPr>
            <w:r w:rsidRPr="00AA7ECD">
              <w:rPr>
                <w:sz w:val="20"/>
              </w:rPr>
              <w:t>55.2</w:t>
            </w:r>
          </w:p>
        </w:tc>
        <w:tc>
          <w:tcPr>
            <w:tcW w:w="1094" w:type="dxa"/>
            <w:tcBorders>
              <w:top w:val="nil"/>
              <w:left w:val="nil"/>
              <w:bottom w:val="single" w:sz="4" w:space="0" w:color="auto"/>
              <w:right w:val="single" w:sz="4" w:space="0" w:color="auto"/>
            </w:tcBorders>
            <w:shd w:val="clear" w:color="auto" w:fill="auto"/>
            <w:noWrap/>
            <w:vAlign w:val="bottom"/>
          </w:tcPr>
          <w:p w14:paraId="3B4E2018"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3F321C3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10,483 </w:t>
            </w:r>
          </w:p>
        </w:tc>
      </w:tr>
      <w:tr w:rsidR="00AA7ECD" w:rsidRPr="00AA7ECD" w14:paraId="6B1874C0"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1050E0D" w14:textId="77777777" w:rsidR="00AA7ECD" w:rsidRPr="00AA7ECD" w:rsidRDefault="00AA7ECD" w:rsidP="00AA7ECD">
            <w:pPr>
              <w:spacing w:after="0"/>
              <w:rPr>
                <w:sz w:val="20"/>
              </w:rPr>
            </w:pPr>
            <w:r w:rsidRPr="00AA7ECD">
              <w:rPr>
                <w:sz w:val="20"/>
              </w:rPr>
              <w:t>FURNACE REPLACE SF</w:t>
            </w:r>
          </w:p>
        </w:tc>
        <w:tc>
          <w:tcPr>
            <w:tcW w:w="1110" w:type="dxa"/>
            <w:tcBorders>
              <w:top w:val="nil"/>
              <w:left w:val="nil"/>
              <w:bottom w:val="single" w:sz="4" w:space="0" w:color="auto"/>
              <w:right w:val="single" w:sz="4" w:space="0" w:color="auto"/>
            </w:tcBorders>
            <w:shd w:val="clear" w:color="auto" w:fill="auto"/>
            <w:noWrap/>
            <w:vAlign w:val="bottom"/>
          </w:tcPr>
          <w:p w14:paraId="59F8BA8D"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3619908C" w14:textId="77777777" w:rsidR="00AA7ECD" w:rsidRPr="00AA7ECD" w:rsidRDefault="00AA7ECD" w:rsidP="00AA7ECD">
            <w:pPr>
              <w:spacing w:after="0"/>
              <w:jc w:val="right"/>
              <w:rPr>
                <w:sz w:val="20"/>
              </w:rPr>
            </w:pPr>
            <w:r w:rsidRPr="00AA7ECD">
              <w:rPr>
                <w:sz w:val="20"/>
              </w:rPr>
              <w:t>165</w:t>
            </w:r>
          </w:p>
        </w:tc>
        <w:tc>
          <w:tcPr>
            <w:tcW w:w="766" w:type="dxa"/>
            <w:tcBorders>
              <w:top w:val="nil"/>
              <w:left w:val="nil"/>
              <w:bottom w:val="single" w:sz="4" w:space="0" w:color="auto"/>
              <w:right w:val="single" w:sz="4" w:space="0" w:color="auto"/>
            </w:tcBorders>
            <w:shd w:val="clear" w:color="auto" w:fill="auto"/>
            <w:noWrap/>
            <w:vAlign w:val="bottom"/>
          </w:tcPr>
          <w:p w14:paraId="0DCB1A70" w14:textId="77777777" w:rsidR="00AA7ECD" w:rsidRPr="00AA7ECD" w:rsidRDefault="00AA7ECD" w:rsidP="00AA7ECD">
            <w:pPr>
              <w:spacing w:after="0"/>
              <w:jc w:val="right"/>
              <w:rPr>
                <w:sz w:val="20"/>
              </w:rPr>
            </w:pPr>
            <w:r w:rsidRPr="00AA7ECD">
              <w:rPr>
                <w:sz w:val="20"/>
              </w:rPr>
              <w:t>296</w:t>
            </w:r>
          </w:p>
        </w:tc>
        <w:tc>
          <w:tcPr>
            <w:tcW w:w="1109" w:type="dxa"/>
            <w:tcBorders>
              <w:top w:val="nil"/>
              <w:left w:val="nil"/>
              <w:bottom w:val="single" w:sz="4" w:space="0" w:color="auto"/>
              <w:right w:val="single" w:sz="4" w:space="0" w:color="auto"/>
            </w:tcBorders>
            <w:shd w:val="clear" w:color="auto" w:fill="auto"/>
            <w:noWrap/>
            <w:vAlign w:val="bottom"/>
          </w:tcPr>
          <w:p w14:paraId="43C1EA6B"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14AD966" w14:textId="77777777" w:rsidR="00AA7ECD" w:rsidRPr="00AA7ECD" w:rsidRDefault="00AA7ECD" w:rsidP="00AA7ECD">
            <w:pPr>
              <w:spacing w:after="0"/>
              <w:jc w:val="right"/>
              <w:rPr>
                <w:sz w:val="20"/>
              </w:rPr>
            </w:pPr>
            <w:r w:rsidRPr="00AA7ECD">
              <w:rPr>
                <w:sz w:val="20"/>
              </w:rPr>
              <w:t>0.0</w:t>
            </w:r>
          </w:p>
        </w:tc>
        <w:tc>
          <w:tcPr>
            <w:tcW w:w="1326" w:type="dxa"/>
            <w:tcBorders>
              <w:top w:val="nil"/>
              <w:left w:val="nil"/>
              <w:bottom w:val="single" w:sz="4" w:space="0" w:color="auto"/>
              <w:right w:val="single" w:sz="4" w:space="0" w:color="auto"/>
            </w:tcBorders>
            <w:shd w:val="clear" w:color="auto" w:fill="auto"/>
            <w:noWrap/>
            <w:vAlign w:val="bottom"/>
          </w:tcPr>
          <w:p w14:paraId="2F82DF52" w14:textId="77777777" w:rsidR="00AA7ECD" w:rsidRPr="00AA7ECD" w:rsidRDefault="00AA7ECD" w:rsidP="00AA7ECD">
            <w:pPr>
              <w:spacing w:after="0"/>
              <w:jc w:val="right"/>
              <w:rPr>
                <w:sz w:val="20"/>
              </w:rPr>
            </w:pPr>
            <w:r w:rsidRPr="00AA7ECD">
              <w:rPr>
                <w:sz w:val="20"/>
              </w:rPr>
              <w:t>61.6</w:t>
            </w:r>
          </w:p>
        </w:tc>
        <w:tc>
          <w:tcPr>
            <w:tcW w:w="1094" w:type="dxa"/>
            <w:tcBorders>
              <w:top w:val="nil"/>
              <w:left w:val="nil"/>
              <w:bottom w:val="single" w:sz="4" w:space="0" w:color="auto"/>
              <w:right w:val="single" w:sz="4" w:space="0" w:color="auto"/>
            </w:tcBorders>
            <w:shd w:val="clear" w:color="auto" w:fill="auto"/>
            <w:noWrap/>
            <w:vAlign w:val="bottom"/>
          </w:tcPr>
          <w:p w14:paraId="4ABE0848"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7750A00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230,729 </w:t>
            </w:r>
          </w:p>
        </w:tc>
      </w:tr>
      <w:tr w:rsidR="00AA7ECD" w:rsidRPr="00AA7ECD" w14:paraId="19D9471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443D0C7" w14:textId="77777777" w:rsidR="00AA7ECD" w:rsidRPr="00AA7ECD" w:rsidRDefault="00AA7ECD" w:rsidP="00AA7ECD">
            <w:pPr>
              <w:spacing w:after="0"/>
              <w:rPr>
                <w:sz w:val="20"/>
              </w:rPr>
            </w:pPr>
            <w:r w:rsidRPr="00AA7ECD">
              <w:rPr>
                <w:sz w:val="20"/>
              </w:rPr>
              <w:t>PERMANENT AND PORTABLE EVAP COOLER MF</w:t>
            </w:r>
          </w:p>
        </w:tc>
        <w:tc>
          <w:tcPr>
            <w:tcW w:w="1110" w:type="dxa"/>
            <w:tcBorders>
              <w:top w:val="nil"/>
              <w:left w:val="nil"/>
              <w:bottom w:val="single" w:sz="4" w:space="0" w:color="auto"/>
              <w:right w:val="single" w:sz="4" w:space="0" w:color="auto"/>
            </w:tcBorders>
            <w:shd w:val="clear" w:color="auto" w:fill="auto"/>
            <w:noWrap/>
            <w:vAlign w:val="bottom"/>
          </w:tcPr>
          <w:p w14:paraId="58AD32D7"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07844610" w14:textId="77777777" w:rsidR="00AA7ECD" w:rsidRPr="00AA7ECD" w:rsidRDefault="00AA7ECD" w:rsidP="00AA7ECD">
            <w:pPr>
              <w:spacing w:after="0"/>
              <w:jc w:val="right"/>
              <w:rPr>
                <w:sz w:val="20"/>
              </w:rPr>
            </w:pPr>
            <w:r w:rsidRPr="00AA7ECD">
              <w:rPr>
                <w:sz w:val="20"/>
              </w:rPr>
              <w:t>62</w:t>
            </w:r>
          </w:p>
        </w:tc>
        <w:tc>
          <w:tcPr>
            <w:tcW w:w="766" w:type="dxa"/>
            <w:tcBorders>
              <w:top w:val="nil"/>
              <w:left w:val="nil"/>
              <w:bottom w:val="single" w:sz="4" w:space="0" w:color="auto"/>
              <w:right w:val="single" w:sz="4" w:space="0" w:color="auto"/>
            </w:tcBorders>
            <w:shd w:val="clear" w:color="auto" w:fill="auto"/>
            <w:noWrap/>
            <w:vAlign w:val="bottom"/>
          </w:tcPr>
          <w:p w14:paraId="78809320" w14:textId="77777777" w:rsidR="00AA7ECD" w:rsidRPr="00AA7ECD" w:rsidRDefault="00AA7ECD" w:rsidP="00AA7ECD">
            <w:pPr>
              <w:spacing w:after="0"/>
              <w:jc w:val="right"/>
              <w:rPr>
                <w:sz w:val="20"/>
              </w:rPr>
            </w:pPr>
            <w:r w:rsidRPr="00AA7ECD">
              <w:rPr>
                <w:sz w:val="20"/>
              </w:rPr>
              <w:t>58</w:t>
            </w:r>
          </w:p>
        </w:tc>
        <w:tc>
          <w:tcPr>
            <w:tcW w:w="1109" w:type="dxa"/>
            <w:tcBorders>
              <w:top w:val="nil"/>
              <w:left w:val="nil"/>
              <w:bottom w:val="single" w:sz="4" w:space="0" w:color="auto"/>
              <w:right w:val="single" w:sz="4" w:space="0" w:color="auto"/>
            </w:tcBorders>
            <w:shd w:val="clear" w:color="auto" w:fill="auto"/>
            <w:noWrap/>
            <w:vAlign w:val="bottom"/>
          </w:tcPr>
          <w:p w14:paraId="77991F1E"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484BC2B3" w14:textId="77777777" w:rsidR="00AA7ECD" w:rsidRPr="00AA7ECD" w:rsidRDefault="00AA7ECD" w:rsidP="00AA7ECD">
            <w:pPr>
              <w:spacing w:after="0"/>
              <w:jc w:val="right"/>
              <w:rPr>
                <w:sz w:val="20"/>
              </w:rPr>
            </w:pPr>
            <w:r w:rsidRPr="00AA7ECD">
              <w:rPr>
                <w:sz w:val="20"/>
              </w:rPr>
              <w:t>550.8</w:t>
            </w:r>
          </w:p>
        </w:tc>
        <w:tc>
          <w:tcPr>
            <w:tcW w:w="1326" w:type="dxa"/>
            <w:tcBorders>
              <w:top w:val="nil"/>
              <w:left w:val="nil"/>
              <w:bottom w:val="single" w:sz="4" w:space="0" w:color="auto"/>
              <w:right w:val="single" w:sz="4" w:space="0" w:color="auto"/>
            </w:tcBorders>
            <w:shd w:val="clear" w:color="auto" w:fill="auto"/>
            <w:noWrap/>
            <w:vAlign w:val="bottom"/>
          </w:tcPr>
          <w:p w14:paraId="1D793029"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4D395449" w14:textId="77777777" w:rsidR="00AA7ECD" w:rsidRPr="00AA7ECD" w:rsidRDefault="00AA7ECD" w:rsidP="00AA7ECD">
            <w:pPr>
              <w:spacing w:after="0"/>
              <w:jc w:val="center"/>
              <w:rPr>
                <w:sz w:val="20"/>
              </w:rPr>
            </w:pPr>
            <w:r w:rsidRPr="00AA7ECD">
              <w:rPr>
                <w:sz w:val="20"/>
              </w:rPr>
              <w:t>7</w:t>
            </w:r>
          </w:p>
        </w:tc>
        <w:tc>
          <w:tcPr>
            <w:tcW w:w="1468" w:type="dxa"/>
            <w:tcBorders>
              <w:top w:val="nil"/>
              <w:left w:val="nil"/>
              <w:bottom w:val="single" w:sz="4" w:space="0" w:color="auto"/>
              <w:right w:val="single" w:sz="8" w:space="0" w:color="auto"/>
            </w:tcBorders>
            <w:shd w:val="clear" w:color="auto" w:fill="auto"/>
            <w:noWrap/>
            <w:vAlign w:val="bottom"/>
          </w:tcPr>
          <w:p w14:paraId="2B63419F"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19,828 </w:t>
            </w:r>
          </w:p>
        </w:tc>
      </w:tr>
      <w:tr w:rsidR="00AA7ECD" w:rsidRPr="00AA7ECD" w14:paraId="5B4669E3"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F88ADB2" w14:textId="77777777" w:rsidR="00AA7ECD" w:rsidRPr="00AA7ECD" w:rsidRDefault="00AA7ECD" w:rsidP="00AA7ECD">
            <w:pPr>
              <w:spacing w:after="0"/>
              <w:rPr>
                <w:sz w:val="20"/>
              </w:rPr>
            </w:pPr>
            <w:r w:rsidRPr="00AA7ECD">
              <w:rPr>
                <w:sz w:val="20"/>
              </w:rPr>
              <w:t>PERMANENT AND PORTABLE EVAP COOLER MH</w:t>
            </w:r>
          </w:p>
        </w:tc>
        <w:tc>
          <w:tcPr>
            <w:tcW w:w="1110" w:type="dxa"/>
            <w:tcBorders>
              <w:top w:val="nil"/>
              <w:left w:val="nil"/>
              <w:bottom w:val="single" w:sz="4" w:space="0" w:color="auto"/>
              <w:right w:val="single" w:sz="4" w:space="0" w:color="auto"/>
            </w:tcBorders>
            <w:shd w:val="clear" w:color="auto" w:fill="auto"/>
            <w:noWrap/>
            <w:vAlign w:val="bottom"/>
          </w:tcPr>
          <w:p w14:paraId="797C60EC"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339F4714" w14:textId="77777777" w:rsidR="00AA7ECD" w:rsidRPr="00AA7ECD" w:rsidRDefault="00AA7ECD" w:rsidP="00AA7ECD">
            <w:pPr>
              <w:spacing w:after="0"/>
              <w:jc w:val="right"/>
              <w:rPr>
                <w:sz w:val="20"/>
              </w:rPr>
            </w:pPr>
            <w:r w:rsidRPr="00AA7ECD">
              <w:rPr>
                <w:sz w:val="20"/>
              </w:rPr>
              <w:t>103</w:t>
            </w:r>
          </w:p>
        </w:tc>
        <w:tc>
          <w:tcPr>
            <w:tcW w:w="766" w:type="dxa"/>
            <w:tcBorders>
              <w:top w:val="nil"/>
              <w:left w:val="nil"/>
              <w:bottom w:val="single" w:sz="4" w:space="0" w:color="auto"/>
              <w:right w:val="single" w:sz="4" w:space="0" w:color="auto"/>
            </w:tcBorders>
            <w:shd w:val="clear" w:color="auto" w:fill="auto"/>
            <w:noWrap/>
            <w:vAlign w:val="bottom"/>
          </w:tcPr>
          <w:p w14:paraId="0076A229" w14:textId="77777777" w:rsidR="00AA7ECD" w:rsidRPr="00AA7ECD" w:rsidRDefault="00AA7ECD" w:rsidP="00AA7ECD">
            <w:pPr>
              <w:spacing w:after="0"/>
              <w:jc w:val="right"/>
              <w:rPr>
                <w:sz w:val="20"/>
              </w:rPr>
            </w:pPr>
            <w:r w:rsidRPr="00AA7ECD">
              <w:rPr>
                <w:sz w:val="20"/>
              </w:rPr>
              <w:t>74</w:t>
            </w:r>
          </w:p>
        </w:tc>
        <w:tc>
          <w:tcPr>
            <w:tcW w:w="1109" w:type="dxa"/>
            <w:tcBorders>
              <w:top w:val="nil"/>
              <w:left w:val="nil"/>
              <w:bottom w:val="single" w:sz="4" w:space="0" w:color="auto"/>
              <w:right w:val="single" w:sz="4" w:space="0" w:color="auto"/>
            </w:tcBorders>
            <w:shd w:val="clear" w:color="auto" w:fill="auto"/>
            <w:noWrap/>
            <w:vAlign w:val="bottom"/>
          </w:tcPr>
          <w:p w14:paraId="6237B4D7"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E2193EC" w14:textId="77777777" w:rsidR="00AA7ECD" w:rsidRPr="00AA7ECD" w:rsidRDefault="00AA7ECD" w:rsidP="00AA7ECD">
            <w:pPr>
              <w:spacing w:after="0"/>
              <w:jc w:val="right"/>
              <w:rPr>
                <w:sz w:val="20"/>
              </w:rPr>
            </w:pPr>
            <w:r w:rsidRPr="00AA7ECD">
              <w:rPr>
                <w:sz w:val="20"/>
              </w:rPr>
              <w:t>346.5</w:t>
            </w:r>
          </w:p>
        </w:tc>
        <w:tc>
          <w:tcPr>
            <w:tcW w:w="1326" w:type="dxa"/>
            <w:tcBorders>
              <w:top w:val="nil"/>
              <w:left w:val="nil"/>
              <w:bottom w:val="single" w:sz="4" w:space="0" w:color="auto"/>
              <w:right w:val="single" w:sz="4" w:space="0" w:color="auto"/>
            </w:tcBorders>
            <w:shd w:val="clear" w:color="auto" w:fill="auto"/>
            <w:noWrap/>
            <w:vAlign w:val="bottom"/>
          </w:tcPr>
          <w:p w14:paraId="39346E52"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2B79125D" w14:textId="77777777" w:rsidR="00AA7ECD" w:rsidRPr="00AA7ECD" w:rsidRDefault="00AA7ECD" w:rsidP="00AA7ECD">
            <w:pPr>
              <w:spacing w:after="0"/>
              <w:jc w:val="center"/>
              <w:rPr>
                <w:sz w:val="20"/>
              </w:rPr>
            </w:pPr>
            <w:r w:rsidRPr="00AA7ECD">
              <w:rPr>
                <w:sz w:val="20"/>
              </w:rPr>
              <w:t>7</w:t>
            </w:r>
          </w:p>
        </w:tc>
        <w:tc>
          <w:tcPr>
            <w:tcW w:w="1468" w:type="dxa"/>
            <w:tcBorders>
              <w:top w:val="nil"/>
              <w:left w:val="nil"/>
              <w:bottom w:val="single" w:sz="4" w:space="0" w:color="auto"/>
              <w:right w:val="single" w:sz="8" w:space="0" w:color="auto"/>
            </w:tcBorders>
            <w:shd w:val="clear" w:color="auto" w:fill="auto"/>
            <w:noWrap/>
            <w:vAlign w:val="bottom"/>
          </w:tcPr>
          <w:p w14:paraId="5EC233B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20,723 </w:t>
            </w:r>
          </w:p>
        </w:tc>
      </w:tr>
      <w:tr w:rsidR="00AA7ECD" w:rsidRPr="00AA7ECD" w14:paraId="537908AD"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7592014" w14:textId="77777777" w:rsidR="00AA7ECD" w:rsidRPr="00AA7ECD" w:rsidRDefault="00AA7ECD" w:rsidP="00AA7ECD">
            <w:pPr>
              <w:spacing w:after="0"/>
              <w:rPr>
                <w:sz w:val="20"/>
              </w:rPr>
            </w:pPr>
            <w:r w:rsidRPr="00AA7ECD">
              <w:rPr>
                <w:sz w:val="20"/>
              </w:rPr>
              <w:t>PERMANENT AND PORTABLE EVAP COOLER</w:t>
            </w:r>
          </w:p>
        </w:tc>
        <w:tc>
          <w:tcPr>
            <w:tcW w:w="1110" w:type="dxa"/>
            <w:tcBorders>
              <w:top w:val="nil"/>
              <w:left w:val="nil"/>
              <w:bottom w:val="single" w:sz="4" w:space="0" w:color="auto"/>
              <w:right w:val="single" w:sz="4" w:space="0" w:color="auto"/>
            </w:tcBorders>
            <w:shd w:val="clear" w:color="auto" w:fill="auto"/>
            <w:noWrap/>
            <w:vAlign w:val="bottom"/>
          </w:tcPr>
          <w:p w14:paraId="71306758"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68F99121" w14:textId="77777777" w:rsidR="00AA7ECD" w:rsidRPr="00AA7ECD" w:rsidRDefault="00AA7ECD" w:rsidP="00AA7ECD">
            <w:pPr>
              <w:spacing w:after="0"/>
              <w:jc w:val="right"/>
              <w:rPr>
                <w:sz w:val="20"/>
              </w:rPr>
            </w:pPr>
            <w:r w:rsidRPr="00AA7ECD">
              <w:rPr>
                <w:sz w:val="20"/>
              </w:rPr>
              <w:t>1,343</w:t>
            </w:r>
          </w:p>
        </w:tc>
        <w:tc>
          <w:tcPr>
            <w:tcW w:w="766" w:type="dxa"/>
            <w:tcBorders>
              <w:top w:val="nil"/>
              <w:left w:val="nil"/>
              <w:bottom w:val="single" w:sz="4" w:space="0" w:color="auto"/>
              <w:right w:val="single" w:sz="4" w:space="0" w:color="auto"/>
            </w:tcBorders>
            <w:shd w:val="clear" w:color="auto" w:fill="auto"/>
            <w:noWrap/>
            <w:vAlign w:val="bottom"/>
          </w:tcPr>
          <w:p w14:paraId="49418A10" w14:textId="77777777" w:rsidR="00AA7ECD" w:rsidRPr="00AA7ECD" w:rsidRDefault="00AA7ECD" w:rsidP="00AA7ECD">
            <w:pPr>
              <w:spacing w:after="0"/>
              <w:jc w:val="right"/>
              <w:rPr>
                <w:sz w:val="20"/>
              </w:rPr>
            </w:pPr>
            <w:r w:rsidRPr="00AA7ECD">
              <w:rPr>
                <w:sz w:val="20"/>
              </w:rPr>
              <w:t>912</w:t>
            </w:r>
          </w:p>
        </w:tc>
        <w:tc>
          <w:tcPr>
            <w:tcW w:w="1109" w:type="dxa"/>
            <w:tcBorders>
              <w:top w:val="nil"/>
              <w:left w:val="nil"/>
              <w:bottom w:val="single" w:sz="4" w:space="0" w:color="auto"/>
              <w:right w:val="single" w:sz="4" w:space="0" w:color="auto"/>
            </w:tcBorders>
            <w:shd w:val="clear" w:color="auto" w:fill="auto"/>
            <w:noWrap/>
            <w:vAlign w:val="bottom"/>
          </w:tcPr>
          <w:p w14:paraId="725A50F1"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DE0122F" w14:textId="77777777" w:rsidR="00AA7ECD" w:rsidRPr="00AA7ECD" w:rsidRDefault="00AA7ECD" w:rsidP="00AA7ECD">
            <w:pPr>
              <w:spacing w:after="0"/>
              <w:jc w:val="right"/>
              <w:rPr>
                <w:sz w:val="20"/>
              </w:rPr>
            </w:pPr>
            <w:r w:rsidRPr="00AA7ECD">
              <w:rPr>
                <w:sz w:val="20"/>
              </w:rPr>
              <w:t>387.7</w:t>
            </w:r>
          </w:p>
        </w:tc>
        <w:tc>
          <w:tcPr>
            <w:tcW w:w="1326" w:type="dxa"/>
            <w:tcBorders>
              <w:top w:val="nil"/>
              <w:left w:val="nil"/>
              <w:bottom w:val="single" w:sz="4" w:space="0" w:color="auto"/>
              <w:right w:val="single" w:sz="4" w:space="0" w:color="auto"/>
            </w:tcBorders>
            <w:shd w:val="clear" w:color="auto" w:fill="auto"/>
            <w:noWrap/>
            <w:vAlign w:val="bottom"/>
          </w:tcPr>
          <w:p w14:paraId="68264673"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1F699E85" w14:textId="77777777" w:rsidR="00AA7ECD" w:rsidRPr="00AA7ECD" w:rsidRDefault="00AA7ECD" w:rsidP="00AA7ECD">
            <w:pPr>
              <w:spacing w:after="0"/>
              <w:jc w:val="center"/>
              <w:rPr>
                <w:sz w:val="20"/>
              </w:rPr>
            </w:pPr>
            <w:r w:rsidRPr="00AA7ECD">
              <w:rPr>
                <w:sz w:val="20"/>
              </w:rPr>
              <w:t>7</w:t>
            </w:r>
          </w:p>
        </w:tc>
        <w:tc>
          <w:tcPr>
            <w:tcW w:w="1468" w:type="dxa"/>
            <w:tcBorders>
              <w:top w:val="nil"/>
              <w:left w:val="nil"/>
              <w:bottom w:val="single" w:sz="4" w:space="0" w:color="auto"/>
              <w:right w:val="single" w:sz="8" w:space="0" w:color="auto"/>
            </w:tcBorders>
            <w:shd w:val="clear" w:color="auto" w:fill="auto"/>
            <w:noWrap/>
            <w:vAlign w:val="bottom"/>
          </w:tcPr>
          <w:p w14:paraId="31F307A5"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302,325 </w:t>
            </w:r>
          </w:p>
        </w:tc>
      </w:tr>
      <w:tr w:rsidR="00AA7ECD" w:rsidRPr="00AA7ECD" w14:paraId="241D408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654EB67A" w14:textId="77777777" w:rsidR="00AA7ECD" w:rsidRPr="00AA7ECD" w:rsidRDefault="00AA7ECD" w:rsidP="00AA7ECD">
            <w:pPr>
              <w:spacing w:after="0"/>
              <w:rPr>
                <w:sz w:val="20"/>
              </w:rPr>
            </w:pPr>
            <w:r w:rsidRPr="00AA7ECD">
              <w:rPr>
                <w:sz w:val="20"/>
              </w:rPr>
              <w:t>REFRIGERATORS MF</w:t>
            </w:r>
          </w:p>
        </w:tc>
        <w:tc>
          <w:tcPr>
            <w:tcW w:w="1110" w:type="dxa"/>
            <w:tcBorders>
              <w:top w:val="nil"/>
              <w:left w:val="nil"/>
              <w:bottom w:val="single" w:sz="4" w:space="0" w:color="auto"/>
              <w:right w:val="single" w:sz="4" w:space="0" w:color="auto"/>
            </w:tcBorders>
            <w:shd w:val="clear" w:color="auto" w:fill="auto"/>
            <w:noWrap/>
            <w:vAlign w:val="bottom"/>
          </w:tcPr>
          <w:p w14:paraId="17BB5A2A"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097EA9B2" w14:textId="77777777" w:rsidR="00AA7ECD" w:rsidRPr="00AA7ECD" w:rsidRDefault="00AA7ECD" w:rsidP="00AA7ECD">
            <w:pPr>
              <w:spacing w:after="0"/>
              <w:jc w:val="right"/>
              <w:rPr>
                <w:sz w:val="20"/>
              </w:rPr>
            </w:pPr>
            <w:r w:rsidRPr="00AA7ECD">
              <w:rPr>
                <w:sz w:val="20"/>
              </w:rPr>
              <w:t>5,689</w:t>
            </w:r>
          </w:p>
        </w:tc>
        <w:tc>
          <w:tcPr>
            <w:tcW w:w="766" w:type="dxa"/>
            <w:tcBorders>
              <w:top w:val="nil"/>
              <w:left w:val="nil"/>
              <w:bottom w:val="single" w:sz="4" w:space="0" w:color="auto"/>
              <w:right w:val="single" w:sz="4" w:space="0" w:color="auto"/>
            </w:tcBorders>
            <w:shd w:val="clear" w:color="auto" w:fill="auto"/>
            <w:noWrap/>
            <w:vAlign w:val="bottom"/>
          </w:tcPr>
          <w:p w14:paraId="5B40BA20"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D313AC2"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44A81C36" w14:textId="77777777" w:rsidR="00AA7ECD" w:rsidRPr="00AA7ECD" w:rsidRDefault="00AA7ECD" w:rsidP="00AA7ECD">
            <w:pPr>
              <w:spacing w:after="0"/>
              <w:jc w:val="right"/>
              <w:rPr>
                <w:sz w:val="20"/>
              </w:rPr>
            </w:pPr>
            <w:r w:rsidRPr="00AA7ECD">
              <w:rPr>
                <w:sz w:val="20"/>
              </w:rPr>
              <w:t>665.1</w:t>
            </w:r>
          </w:p>
        </w:tc>
        <w:tc>
          <w:tcPr>
            <w:tcW w:w="1326" w:type="dxa"/>
            <w:tcBorders>
              <w:top w:val="nil"/>
              <w:left w:val="nil"/>
              <w:bottom w:val="single" w:sz="4" w:space="0" w:color="auto"/>
              <w:right w:val="single" w:sz="4" w:space="0" w:color="auto"/>
            </w:tcBorders>
            <w:shd w:val="clear" w:color="auto" w:fill="auto"/>
            <w:noWrap/>
            <w:vAlign w:val="bottom"/>
          </w:tcPr>
          <w:p w14:paraId="004F2780"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77AB11D8"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78D87C16"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4,438,272 </w:t>
            </w:r>
          </w:p>
        </w:tc>
      </w:tr>
      <w:tr w:rsidR="00AA7ECD" w:rsidRPr="00AA7ECD" w14:paraId="638DDBE1"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140F0C8" w14:textId="77777777" w:rsidR="00AA7ECD" w:rsidRPr="00AA7ECD" w:rsidRDefault="00AA7ECD" w:rsidP="00AA7ECD">
            <w:pPr>
              <w:spacing w:after="0"/>
              <w:rPr>
                <w:sz w:val="20"/>
              </w:rPr>
            </w:pPr>
            <w:r w:rsidRPr="00AA7ECD">
              <w:rPr>
                <w:sz w:val="20"/>
              </w:rPr>
              <w:t>REFRIGERATORS MH</w:t>
            </w:r>
          </w:p>
        </w:tc>
        <w:tc>
          <w:tcPr>
            <w:tcW w:w="1110" w:type="dxa"/>
            <w:tcBorders>
              <w:top w:val="nil"/>
              <w:left w:val="nil"/>
              <w:bottom w:val="single" w:sz="4" w:space="0" w:color="auto"/>
              <w:right w:val="single" w:sz="4" w:space="0" w:color="auto"/>
            </w:tcBorders>
            <w:shd w:val="clear" w:color="auto" w:fill="auto"/>
            <w:noWrap/>
            <w:vAlign w:val="bottom"/>
          </w:tcPr>
          <w:p w14:paraId="0361E08F"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5CF06E64" w14:textId="77777777" w:rsidR="00AA7ECD" w:rsidRPr="00AA7ECD" w:rsidRDefault="00AA7ECD" w:rsidP="00AA7ECD">
            <w:pPr>
              <w:spacing w:after="0"/>
              <w:jc w:val="right"/>
              <w:rPr>
                <w:sz w:val="20"/>
              </w:rPr>
            </w:pPr>
            <w:r w:rsidRPr="00AA7ECD">
              <w:rPr>
                <w:sz w:val="20"/>
              </w:rPr>
              <w:t>2,968</w:t>
            </w:r>
          </w:p>
        </w:tc>
        <w:tc>
          <w:tcPr>
            <w:tcW w:w="766" w:type="dxa"/>
            <w:tcBorders>
              <w:top w:val="nil"/>
              <w:left w:val="nil"/>
              <w:bottom w:val="single" w:sz="4" w:space="0" w:color="auto"/>
              <w:right w:val="single" w:sz="4" w:space="0" w:color="auto"/>
            </w:tcBorders>
            <w:shd w:val="clear" w:color="auto" w:fill="auto"/>
            <w:noWrap/>
            <w:vAlign w:val="bottom"/>
          </w:tcPr>
          <w:p w14:paraId="0EC7E51F"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25AD943B"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0F1C573B" w14:textId="77777777" w:rsidR="00AA7ECD" w:rsidRPr="00AA7ECD" w:rsidRDefault="00AA7ECD" w:rsidP="00AA7ECD">
            <w:pPr>
              <w:spacing w:after="0"/>
              <w:jc w:val="right"/>
              <w:rPr>
                <w:sz w:val="20"/>
              </w:rPr>
            </w:pPr>
            <w:r w:rsidRPr="00AA7ECD">
              <w:rPr>
                <w:sz w:val="20"/>
              </w:rPr>
              <w:t>665.1</w:t>
            </w:r>
          </w:p>
        </w:tc>
        <w:tc>
          <w:tcPr>
            <w:tcW w:w="1326" w:type="dxa"/>
            <w:tcBorders>
              <w:top w:val="nil"/>
              <w:left w:val="nil"/>
              <w:bottom w:val="single" w:sz="4" w:space="0" w:color="auto"/>
              <w:right w:val="single" w:sz="4" w:space="0" w:color="auto"/>
            </w:tcBorders>
            <w:shd w:val="clear" w:color="auto" w:fill="auto"/>
            <w:noWrap/>
            <w:vAlign w:val="bottom"/>
          </w:tcPr>
          <w:p w14:paraId="4D4B23F6"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56AF70AE"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238294A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2,315,484 </w:t>
            </w:r>
          </w:p>
        </w:tc>
      </w:tr>
      <w:tr w:rsidR="00AA7ECD" w:rsidRPr="00AA7ECD" w14:paraId="6952D96F"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4392153" w14:textId="77777777" w:rsidR="00AA7ECD" w:rsidRPr="00AA7ECD" w:rsidRDefault="00AA7ECD" w:rsidP="00AA7ECD">
            <w:pPr>
              <w:spacing w:after="0"/>
              <w:rPr>
                <w:sz w:val="20"/>
              </w:rPr>
            </w:pPr>
            <w:r w:rsidRPr="00AA7ECD">
              <w:rPr>
                <w:sz w:val="20"/>
              </w:rPr>
              <w:t>REFRIGERATORS SF</w:t>
            </w:r>
          </w:p>
        </w:tc>
        <w:tc>
          <w:tcPr>
            <w:tcW w:w="1110" w:type="dxa"/>
            <w:tcBorders>
              <w:top w:val="nil"/>
              <w:left w:val="nil"/>
              <w:bottom w:val="single" w:sz="4" w:space="0" w:color="auto"/>
              <w:right w:val="single" w:sz="4" w:space="0" w:color="auto"/>
            </w:tcBorders>
            <w:shd w:val="clear" w:color="auto" w:fill="auto"/>
            <w:noWrap/>
            <w:vAlign w:val="bottom"/>
          </w:tcPr>
          <w:p w14:paraId="2EC05E25"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24E887FC" w14:textId="77777777" w:rsidR="00AA7ECD" w:rsidRPr="00AA7ECD" w:rsidRDefault="00AA7ECD" w:rsidP="00AA7ECD">
            <w:pPr>
              <w:spacing w:after="0"/>
              <w:jc w:val="right"/>
              <w:rPr>
                <w:sz w:val="20"/>
              </w:rPr>
            </w:pPr>
            <w:r w:rsidRPr="00AA7ECD">
              <w:rPr>
                <w:sz w:val="20"/>
              </w:rPr>
              <w:t>16,056</w:t>
            </w:r>
          </w:p>
        </w:tc>
        <w:tc>
          <w:tcPr>
            <w:tcW w:w="766" w:type="dxa"/>
            <w:tcBorders>
              <w:top w:val="nil"/>
              <w:left w:val="nil"/>
              <w:bottom w:val="single" w:sz="4" w:space="0" w:color="auto"/>
              <w:right w:val="single" w:sz="4" w:space="0" w:color="auto"/>
            </w:tcBorders>
            <w:shd w:val="clear" w:color="auto" w:fill="auto"/>
            <w:noWrap/>
            <w:vAlign w:val="bottom"/>
          </w:tcPr>
          <w:p w14:paraId="07B5A086"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DDBDD37" w14:textId="77777777" w:rsidR="00AA7ECD" w:rsidRPr="00AA7ECD" w:rsidRDefault="00AA7ECD" w:rsidP="00AA7ECD">
            <w:pPr>
              <w:spacing w:after="0"/>
              <w:jc w:val="right"/>
              <w:rPr>
                <w:sz w:val="20"/>
              </w:rPr>
            </w:pPr>
            <w:r w:rsidRPr="00AA7ECD">
              <w:rPr>
                <w:sz w:val="20"/>
              </w:rPr>
              <w:t>0.0</w:t>
            </w:r>
          </w:p>
        </w:tc>
        <w:tc>
          <w:tcPr>
            <w:tcW w:w="870" w:type="dxa"/>
            <w:tcBorders>
              <w:top w:val="nil"/>
              <w:left w:val="nil"/>
              <w:bottom w:val="single" w:sz="4" w:space="0" w:color="auto"/>
              <w:right w:val="single" w:sz="4" w:space="0" w:color="auto"/>
            </w:tcBorders>
            <w:shd w:val="clear" w:color="auto" w:fill="auto"/>
            <w:noWrap/>
            <w:vAlign w:val="bottom"/>
          </w:tcPr>
          <w:p w14:paraId="56C26B15" w14:textId="77777777" w:rsidR="00AA7ECD" w:rsidRPr="00AA7ECD" w:rsidRDefault="00AA7ECD" w:rsidP="00AA7ECD">
            <w:pPr>
              <w:spacing w:after="0"/>
              <w:jc w:val="right"/>
              <w:rPr>
                <w:sz w:val="20"/>
              </w:rPr>
            </w:pPr>
            <w:r w:rsidRPr="00AA7ECD">
              <w:rPr>
                <w:sz w:val="20"/>
              </w:rPr>
              <w:t>794.8</w:t>
            </w:r>
          </w:p>
        </w:tc>
        <w:tc>
          <w:tcPr>
            <w:tcW w:w="1326" w:type="dxa"/>
            <w:tcBorders>
              <w:top w:val="nil"/>
              <w:left w:val="nil"/>
              <w:bottom w:val="single" w:sz="4" w:space="0" w:color="auto"/>
              <w:right w:val="single" w:sz="4" w:space="0" w:color="auto"/>
            </w:tcBorders>
            <w:shd w:val="clear" w:color="auto" w:fill="auto"/>
            <w:noWrap/>
            <w:vAlign w:val="bottom"/>
          </w:tcPr>
          <w:p w14:paraId="7B92F83D" w14:textId="77777777" w:rsidR="00AA7ECD" w:rsidRPr="00AA7ECD" w:rsidRDefault="00AA7ECD" w:rsidP="00AA7ECD">
            <w:pPr>
              <w:spacing w:after="0"/>
              <w:jc w:val="right"/>
              <w:rPr>
                <w:sz w:val="20"/>
              </w:rPr>
            </w:pPr>
            <w:r w:rsidRPr="00AA7ECD">
              <w:rPr>
                <w:sz w:val="20"/>
              </w:rPr>
              <w:t>0.0</w:t>
            </w:r>
          </w:p>
        </w:tc>
        <w:tc>
          <w:tcPr>
            <w:tcW w:w="1094" w:type="dxa"/>
            <w:tcBorders>
              <w:top w:val="nil"/>
              <w:left w:val="nil"/>
              <w:bottom w:val="single" w:sz="4" w:space="0" w:color="auto"/>
              <w:right w:val="single" w:sz="4" w:space="0" w:color="auto"/>
            </w:tcBorders>
            <w:shd w:val="clear" w:color="auto" w:fill="auto"/>
            <w:noWrap/>
            <w:vAlign w:val="bottom"/>
          </w:tcPr>
          <w:p w14:paraId="504A46C7" w14:textId="77777777" w:rsidR="00AA7ECD" w:rsidRPr="00AA7ECD" w:rsidRDefault="00AA7ECD" w:rsidP="00AA7ECD">
            <w:pPr>
              <w:spacing w:after="0"/>
              <w:jc w:val="center"/>
              <w:rPr>
                <w:sz w:val="20"/>
              </w:rPr>
            </w:pPr>
            <w:r w:rsidRPr="00AA7ECD">
              <w:rPr>
                <w:sz w:val="20"/>
              </w:rPr>
              <w:t>18</w:t>
            </w:r>
          </w:p>
        </w:tc>
        <w:tc>
          <w:tcPr>
            <w:tcW w:w="1468" w:type="dxa"/>
            <w:tcBorders>
              <w:top w:val="nil"/>
              <w:left w:val="nil"/>
              <w:bottom w:val="single" w:sz="4" w:space="0" w:color="auto"/>
              <w:right w:val="single" w:sz="8" w:space="0" w:color="auto"/>
            </w:tcBorders>
            <w:shd w:val="clear" w:color="auto" w:fill="auto"/>
            <w:noWrap/>
            <w:vAlign w:val="bottom"/>
          </w:tcPr>
          <w:p w14:paraId="4C8A1BA1"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14,968,773 </w:t>
            </w:r>
          </w:p>
        </w:tc>
      </w:tr>
      <w:tr w:rsidR="00AA7ECD" w:rsidRPr="00AA7ECD" w14:paraId="26B25A9D"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A6C7162" w14:textId="77777777" w:rsidR="00AA7ECD" w:rsidRPr="00AA7ECD" w:rsidRDefault="00AA7ECD" w:rsidP="00AA7ECD">
            <w:pPr>
              <w:spacing w:after="0"/>
              <w:rPr>
                <w:sz w:val="20"/>
              </w:rPr>
            </w:pPr>
            <w:r w:rsidRPr="00AA7ECD">
              <w:rPr>
                <w:sz w:val="20"/>
              </w:rPr>
              <w:t>WATER HEATER REPLACE - GAS MH</w:t>
            </w:r>
          </w:p>
        </w:tc>
        <w:tc>
          <w:tcPr>
            <w:tcW w:w="1110" w:type="dxa"/>
            <w:tcBorders>
              <w:top w:val="nil"/>
              <w:left w:val="nil"/>
              <w:bottom w:val="single" w:sz="4" w:space="0" w:color="auto"/>
              <w:right w:val="single" w:sz="4" w:space="0" w:color="auto"/>
            </w:tcBorders>
            <w:shd w:val="clear" w:color="auto" w:fill="auto"/>
            <w:noWrap/>
            <w:vAlign w:val="bottom"/>
          </w:tcPr>
          <w:p w14:paraId="1D469252"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376825D6"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3180589C" w14:textId="77777777" w:rsidR="00AA7ECD" w:rsidRPr="00AA7ECD" w:rsidRDefault="00AA7ECD" w:rsidP="00AA7ECD">
            <w:pPr>
              <w:spacing w:after="0"/>
              <w:jc w:val="right"/>
              <w:rPr>
                <w:sz w:val="20"/>
              </w:rPr>
            </w:pPr>
            <w:r w:rsidRPr="00AA7ECD">
              <w:rPr>
                <w:sz w:val="20"/>
              </w:rPr>
              <w:t>12</w:t>
            </w:r>
          </w:p>
        </w:tc>
        <w:tc>
          <w:tcPr>
            <w:tcW w:w="1109" w:type="dxa"/>
            <w:tcBorders>
              <w:top w:val="nil"/>
              <w:left w:val="nil"/>
              <w:bottom w:val="single" w:sz="4" w:space="0" w:color="auto"/>
              <w:right w:val="single" w:sz="4" w:space="0" w:color="auto"/>
            </w:tcBorders>
            <w:shd w:val="clear" w:color="auto" w:fill="auto"/>
            <w:noWrap/>
            <w:vAlign w:val="bottom"/>
          </w:tcPr>
          <w:p w14:paraId="23D438A8"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1F8E52A9"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3205D7C4" w14:textId="77777777" w:rsidR="00AA7ECD" w:rsidRPr="00AA7ECD" w:rsidRDefault="00AA7ECD" w:rsidP="00AA7ECD">
            <w:pPr>
              <w:spacing w:after="0"/>
              <w:jc w:val="right"/>
              <w:rPr>
                <w:sz w:val="20"/>
              </w:rPr>
            </w:pPr>
            <w:r w:rsidRPr="00AA7ECD">
              <w:rPr>
                <w:sz w:val="20"/>
              </w:rPr>
              <w:t>22</w:t>
            </w:r>
          </w:p>
        </w:tc>
        <w:tc>
          <w:tcPr>
            <w:tcW w:w="1094" w:type="dxa"/>
            <w:tcBorders>
              <w:top w:val="nil"/>
              <w:left w:val="nil"/>
              <w:bottom w:val="single" w:sz="4" w:space="0" w:color="auto"/>
              <w:right w:val="single" w:sz="4" w:space="0" w:color="auto"/>
            </w:tcBorders>
            <w:shd w:val="clear" w:color="auto" w:fill="auto"/>
            <w:noWrap/>
            <w:vAlign w:val="bottom"/>
          </w:tcPr>
          <w:p w14:paraId="253340CA" w14:textId="77777777" w:rsidR="00AA7ECD" w:rsidRPr="00AA7ECD" w:rsidRDefault="00AA7ECD" w:rsidP="00AA7ECD">
            <w:pPr>
              <w:spacing w:after="0"/>
              <w:jc w:val="center"/>
              <w:rPr>
                <w:sz w:val="20"/>
              </w:rPr>
            </w:pPr>
            <w:r w:rsidRPr="00AA7ECD">
              <w:rPr>
                <w:sz w:val="20"/>
              </w:rPr>
              <w:t>13</w:t>
            </w:r>
          </w:p>
        </w:tc>
        <w:tc>
          <w:tcPr>
            <w:tcW w:w="1468" w:type="dxa"/>
            <w:tcBorders>
              <w:top w:val="nil"/>
              <w:left w:val="nil"/>
              <w:bottom w:val="single" w:sz="4" w:space="0" w:color="auto"/>
              <w:right w:val="single" w:sz="8" w:space="0" w:color="auto"/>
            </w:tcBorders>
            <w:shd w:val="clear" w:color="auto" w:fill="auto"/>
            <w:noWrap/>
            <w:vAlign w:val="bottom"/>
          </w:tcPr>
          <w:p w14:paraId="3A493CE8"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2,636 </w:t>
            </w:r>
          </w:p>
        </w:tc>
      </w:tr>
      <w:tr w:rsidR="00AA7ECD" w:rsidRPr="00AA7ECD" w14:paraId="0F6F4649" w14:textId="77777777">
        <w:trPr>
          <w:trHeight w:val="276"/>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34AF3B5" w14:textId="77777777" w:rsidR="00AA7ECD" w:rsidRPr="00AA7ECD" w:rsidRDefault="00AA7ECD" w:rsidP="00AA7ECD">
            <w:pPr>
              <w:spacing w:after="0"/>
              <w:rPr>
                <w:sz w:val="20"/>
              </w:rPr>
            </w:pPr>
            <w:r w:rsidRPr="00AA7ECD">
              <w:rPr>
                <w:sz w:val="20"/>
              </w:rPr>
              <w:t>WATER HEATER REPLACE - GAS SF</w:t>
            </w:r>
          </w:p>
        </w:tc>
        <w:tc>
          <w:tcPr>
            <w:tcW w:w="1110" w:type="dxa"/>
            <w:tcBorders>
              <w:top w:val="nil"/>
              <w:left w:val="nil"/>
              <w:bottom w:val="single" w:sz="4" w:space="0" w:color="auto"/>
              <w:right w:val="single" w:sz="4" w:space="0" w:color="auto"/>
            </w:tcBorders>
            <w:shd w:val="clear" w:color="auto" w:fill="auto"/>
            <w:noWrap/>
            <w:vAlign w:val="bottom"/>
          </w:tcPr>
          <w:p w14:paraId="0D7422DA"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3B69AC3C"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6001459F" w14:textId="77777777" w:rsidR="00AA7ECD" w:rsidRPr="00AA7ECD" w:rsidRDefault="00AA7ECD" w:rsidP="00AA7ECD">
            <w:pPr>
              <w:spacing w:after="0"/>
              <w:jc w:val="right"/>
              <w:rPr>
                <w:sz w:val="20"/>
              </w:rPr>
            </w:pPr>
            <w:r w:rsidRPr="00AA7ECD">
              <w:rPr>
                <w:sz w:val="20"/>
              </w:rPr>
              <w:t>65</w:t>
            </w:r>
          </w:p>
        </w:tc>
        <w:tc>
          <w:tcPr>
            <w:tcW w:w="1109" w:type="dxa"/>
            <w:tcBorders>
              <w:top w:val="nil"/>
              <w:left w:val="nil"/>
              <w:bottom w:val="single" w:sz="4" w:space="0" w:color="auto"/>
              <w:right w:val="single" w:sz="4" w:space="0" w:color="auto"/>
            </w:tcBorders>
            <w:shd w:val="clear" w:color="auto" w:fill="auto"/>
            <w:noWrap/>
            <w:vAlign w:val="bottom"/>
          </w:tcPr>
          <w:p w14:paraId="2BD8DE12"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39CC354D"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6A259FDD" w14:textId="77777777" w:rsidR="00AA7ECD" w:rsidRPr="00AA7ECD" w:rsidRDefault="00AA7ECD" w:rsidP="00AA7ECD">
            <w:pPr>
              <w:spacing w:after="0"/>
              <w:jc w:val="right"/>
              <w:rPr>
                <w:sz w:val="20"/>
              </w:rPr>
            </w:pPr>
            <w:r w:rsidRPr="00AA7ECD">
              <w:rPr>
                <w:sz w:val="20"/>
              </w:rPr>
              <w:t>22</w:t>
            </w:r>
          </w:p>
        </w:tc>
        <w:tc>
          <w:tcPr>
            <w:tcW w:w="1094" w:type="dxa"/>
            <w:tcBorders>
              <w:top w:val="nil"/>
              <w:left w:val="nil"/>
              <w:bottom w:val="single" w:sz="4" w:space="0" w:color="auto"/>
              <w:right w:val="single" w:sz="4" w:space="0" w:color="auto"/>
            </w:tcBorders>
            <w:shd w:val="clear" w:color="auto" w:fill="auto"/>
            <w:noWrap/>
            <w:vAlign w:val="bottom"/>
          </w:tcPr>
          <w:p w14:paraId="4072D9C5" w14:textId="77777777" w:rsidR="00AA7ECD" w:rsidRPr="00AA7ECD" w:rsidRDefault="00AA7ECD" w:rsidP="00AA7ECD">
            <w:pPr>
              <w:spacing w:after="0"/>
              <w:jc w:val="center"/>
              <w:rPr>
                <w:sz w:val="20"/>
              </w:rPr>
            </w:pPr>
            <w:r w:rsidRPr="00AA7ECD">
              <w:rPr>
                <w:sz w:val="20"/>
              </w:rPr>
              <w:t>13</w:t>
            </w:r>
          </w:p>
        </w:tc>
        <w:tc>
          <w:tcPr>
            <w:tcW w:w="1468" w:type="dxa"/>
            <w:tcBorders>
              <w:top w:val="nil"/>
              <w:left w:val="nil"/>
              <w:bottom w:val="single" w:sz="4" w:space="0" w:color="auto"/>
              <w:right w:val="single" w:sz="8" w:space="0" w:color="auto"/>
            </w:tcBorders>
            <w:shd w:val="clear" w:color="auto" w:fill="auto"/>
            <w:noWrap/>
            <w:vAlign w:val="bottom"/>
          </w:tcPr>
          <w:p w14:paraId="11193768"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14,278 </w:t>
            </w:r>
          </w:p>
        </w:tc>
      </w:tr>
      <w:tr w:rsidR="00AA7ECD" w:rsidRPr="00AA7ECD" w14:paraId="21C0133B"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AE80628" w14:textId="77777777" w:rsidR="00AA7ECD" w:rsidRPr="00AA7ECD" w:rsidRDefault="00AA7ECD" w:rsidP="00AA7ECD">
            <w:pPr>
              <w:spacing w:after="0"/>
              <w:rPr>
                <w:sz w:val="20"/>
              </w:rPr>
            </w:pPr>
            <w:r w:rsidRPr="00AA7ECD">
              <w:rPr>
                <w:sz w:val="20"/>
              </w:rPr>
              <w:t>ATTIC ACCESS WEATHERSTRIPPING MF</w:t>
            </w:r>
          </w:p>
        </w:tc>
        <w:tc>
          <w:tcPr>
            <w:tcW w:w="1110" w:type="dxa"/>
            <w:tcBorders>
              <w:top w:val="nil"/>
              <w:left w:val="nil"/>
              <w:bottom w:val="single" w:sz="4" w:space="0" w:color="auto"/>
              <w:right w:val="single" w:sz="4" w:space="0" w:color="auto"/>
            </w:tcBorders>
            <w:shd w:val="clear" w:color="auto" w:fill="auto"/>
            <w:noWrap/>
            <w:vAlign w:val="bottom"/>
          </w:tcPr>
          <w:p w14:paraId="724109BD" w14:textId="77777777" w:rsidR="00AA7ECD" w:rsidRPr="00AA7ECD" w:rsidRDefault="00AA7ECD" w:rsidP="00AA7ECD">
            <w:pPr>
              <w:spacing w:after="0"/>
              <w:jc w:val="right"/>
              <w:rPr>
                <w:sz w:val="20"/>
              </w:rPr>
            </w:pPr>
            <w:r w:rsidRPr="00AA7ECD">
              <w:rPr>
                <w:sz w:val="20"/>
              </w:rPr>
              <w:t>155</w:t>
            </w:r>
          </w:p>
        </w:tc>
        <w:tc>
          <w:tcPr>
            <w:tcW w:w="818" w:type="dxa"/>
            <w:tcBorders>
              <w:top w:val="nil"/>
              <w:left w:val="nil"/>
              <w:bottom w:val="single" w:sz="4" w:space="0" w:color="auto"/>
              <w:right w:val="single" w:sz="4" w:space="0" w:color="auto"/>
            </w:tcBorders>
            <w:shd w:val="clear" w:color="auto" w:fill="auto"/>
            <w:noWrap/>
            <w:vAlign w:val="bottom"/>
          </w:tcPr>
          <w:p w14:paraId="441F965D" w14:textId="77777777" w:rsidR="00AA7ECD" w:rsidRPr="00AA7ECD" w:rsidRDefault="00AA7ECD" w:rsidP="00AA7ECD">
            <w:pPr>
              <w:spacing w:after="0"/>
              <w:jc w:val="right"/>
              <w:rPr>
                <w:sz w:val="20"/>
              </w:rPr>
            </w:pPr>
            <w:r w:rsidRPr="00AA7ECD">
              <w:rPr>
                <w:sz w:val="20"/>
              </w:rPr>
              <w:t>104</w:t>
            </w:r>
          </w:p>
        </w:tc>
        <w:tc>
          <w:tcPr>
            <w:tcW w:w="766" w:type="dxa"/>
            <w:tcBorders>
              <w:top w:val="nil"/>
              <w:left w:val="nil"/>
              <w:bottom w:val="single" w:sz="4" w:space="0" w:color="auto"/>
              <w:right w:val="single" w:sz="4" w:space="0" w:color="auto"/>
            </w:tcBorders>
            <w:shd w:val="clear" w:color="auto" w:fill="auto"/>
            <w:noWrap/>
            <w:vAlign w:val="bottom"/>
          </w:tcPr>
          <w:p w14:paraId="0AD84D9F" w14:textId="77777777" w:rsidR="00AA7ECD" w:rsidRPr="00AA7ECD" w:rsidRDefault="00AA7ECD" w:rsidP="00AA7ECD">
            <w:pPr>
              <w:spacing w:after="0"/>
              <w:jc w:val="right"/>
              <w:rPr>
                <w:sz w:val="20"/>
              </w:rPr>
            </w:pPr>
            <w:r w:rsidRPr="00AA7ECD">
              <w:rPr>
                <w:sz w:val="20"/>
              </w:rPr>
              <w:t>1,045</w:t>
            </w:r>
          </w:p>
        </w:tc>
        <w:tc>
          <w:tcPr>
            <w:tcW w:w="1109" w:type="dxa"/>
            <w:tcBorders>
              <w:top w:val="nil"/>
              <w:left w:val="nil"/>
              <w:bottom w:val="single" w:sz="4" w:space="0" w:color="auto"/>
              <w:right w:val="single" w:sz="4" w:space="0" w:color="auto"/>
            </w:tcBorders>
            <w:shd w:val="clear" w:color="auto" w:fill="auto"/>
            <w:noWrap/>
            <w:vAlign w:val="bottom"/>
          </w:tcPr>
          <w:p w14:paraId="27268C74" w14:textId="77777777" w:rsidR="00AA7ECD" w:rsidRPr="00AA7ECD" w:rsidRDefault="00AA7ECD" w:rsidP="00AA7ECD">
            <w:pPr>
              <w:spacing w:after="0"/>
              <w:jc w:val="right"/>
              <w:rPr>
                <w:sz w:val="20"/>
              </w:rPr>
            </w:pPr>
            <w:r w:rsidRPr="00AA7ECD">
              <w:rPr>
                <w:sz w:val="20"/>
              </w:rPr>
              <w:t>2</w:t>
            </w:r>
          </w:p>
        </w:tc>
        <w:tc>
          <w:tcPr>
            <w:tcW w:w="870" w:type="dxa"/>
            <w:tcBorders>
              <w:top w:val="nil"/>
              <w:left w:val="nil"/>
              <w:bottom w:val="single" w:sz="4" w:space="0" w:color="auto"/>
              <w:right w:val="single" w:sz="4" w:space="0" w:color="auto"/>
            </w:tcBorders>
            <w:shd w:val="clear" w:color="auto" w:fill="auto"/>
            <w:noWrap/>
            <w:vAlign w:val="bottom"/>
          </w:tcPr>
          <w:p w14:paraId="0CE700C1"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1514B1F3" w14:textId="77777777" w:rsidR="00AA7ECD" w:rsidRPr="00AA7ECD" w:rsidRDefault="00AA7ECD" w:rsidP="00AA7ECD">
            <w:pPr>
              <w:spacing w:after="0"/>
              <w:jc w:val="right"/>
              <w:rPr>
                <w:sz w:val="20"/>
              </w:rPr>
            </w:pPr>
            <w:r w:rsidRPr="00AA7ECD">
              <w:rPr>
                <w:sz w:val="20"/>
              </w:rPr>
              <w:t>1</w:t>
            </w:r>
          </w:p>
        </w:tc>
        <w:tc>
          <w:tcPr>
            <w:tcW w:w="1094" w:type="dxa"/>
            <w:tcBorders>
              <w:top w:val="nil"/>
              <w:left w:val="nil"/>
              <w:bottom w:val="single" w:sz="4" w:space="0" w:color="auto"/>
              <w:right w:val="single" w:sz="4" w:space="0" w:color="auto"/>
            </w:tcBorders>
            <w:shd w:val="clear" w:color="auto" w:fill="auto"/>
            <w:noWrap/>
            <w:vAlign w:val="bottom"/>
          </w:tcPr>
          <w:p w14:paraId="55FB75D7"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2AE4ACA6"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3,214 </w:t>
            </w:r>
          </w:p>
        </w:tc>
      </w:tr>
      <w:tr w:rsidR="00AA7ECD" w:rsidRPr="00AA7ECD" w14:paraId="655E9A26"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60AE7761" w14:textId="77777777" w:rsidR="00AA7ECD" w:rsidRPr="00AA7ECD" w:rsidRDefault="00AA7ECD" w:rsidP="00AA7ECD">
            <w:pPr>
              <w:spacing w:after="0"/>
              <w:rPr>
                <w:sz w:val="20"/>
              </w:rPr>
            </w:pPr>
            <w:r w:rsidRPr="00AA7ECD">
              <w:rPr>
                <w:sz w:val="20"/>
              </w:rPr>
              <w:t>ATTIC ACCESS WEATHERSTRIPPING SF</w:t>
            </w:r>
          </w:p>
        </w:tc>
        <w:tc>
          <w:tcPr>
            <w:tcW w:w="1110" w:type="dxa"/>
            <w:tcBorders>
              <w:top w:val="nil"/>
              <w:left w:val="nil"/>
              <w:bottom w:val="single" w:sz="4" w:space="0" w:color="auto"/>
              <w:right w:val="single" w:sz="4" w:space="0" w:color="auto"/>
            </w:tcBorders>
            <w:shd w:val="clear" w:color="auto" w:fill="auto"/>
            <w:noWrap/>
            <w:vAlign w:val="bottom"/>
          </w:tcPr>
          <w:p w14:paraId="20269FE1" w14:textId="77777777" w:rsidR="00AA7ECD" w:rsidRPr="00AA7ECD" w:rsidRDefault="00AA7ECD" w:rsidP="00AA7ECD">
            <w:pPr>
              <w:spacing w:after="0"/>
              <w:jc w:val="right"/>
              <w:rPr>
                <w:sz w:val="20"/>
              </w:rPr>
            </w:pPr>
            <w:r w:rsidRPr="00AA7ECD">
              <w:rPr>
                <w:sz w:val="20"/>
              </w:rPr>
              <w:t>700</w:t>
            </w:r>
          </w:p>
        </w:tc>
        <w:tc>
          <w:tcPr>
            <w:tcW w:w="818" w:type="dxa"/>
            <w:tcBorders>
              <w:top w:val="nil"/>
              <w:left w:val="nil"/>
              <w:bottom w:val="single" w:sz="4" w:space="0" w:color="auto"/>
              <w:right w:val="single" w:sz="4" w:space="0" w:color="auto"/>
            </w:tcBorders>
            <w:shd w:val="clear" w:color="auto" w:fill="auto"/>
            <w:noWrap/>
            <w:vAlign w:val="bottom"/>
          </w:tcPr>
          <w:p w14:paraId="04D033D6" w14:textId="77777777" w:rsidR="00AA7ECD" w:rsidRPr="00AA7ECD" w:rsidRDefault="00AA7ECD" w:rsidP="00AA7ECD">
            <w:pPr>
              <w:spacing w:after="0"/>
              <w:jc w:val="right"/>
              <w:rPr>
                <w:sz w:val="20"/>
              </w:rPr>
            </w:pPr>
            <w:r w:rsidRPr="00AA7ECD">
              <w:rPr>
                <w:sz w:val="20"/>
              </w:rPr>
              <w:t>2,975</w:t>
            </w:r>
          </w:p>
        </w:tc>
        <w:tc>
          <w:tcPr>
            <w:tcW w:w="766" w:type="dxa"/>
            <w:tcBorders>
              <w:top w:val="nil"/>
              <w:left w:val="nil"/>
              <w:bottom w:val="single" w:sz="4" w:space="0" w:color="auto"/>
              <w:right w:val="single" w:sz="4" w:space="0" w:color="auto"/>
            </w:tcBorders>
            <w:shd w:val="clear" w:color="auto" w:fill="auto"/>
            <w:noWrap/>
            <w:vAlign w:val="bottom"/>
          </w:tcPr>
          <w:p w14:paraId="42615BF4" w14:textId="77777777" w:rsidR="00AA7ECD" w:rsidRPr="00AA7ECD" w:rsidRDefault="00AA7ECD" w:rsidP="00AA7ECD">
            <w:pPr>
              <w:spacing w:after="0"/>
              <w:jc w:val="right"/>
              <w:rPr>
                <w:sz w:val="20"/>
              </w:rPr>
            </w:pPr>
            <w:r w:rsidRPr="00AA7ECD">
              <w:rPr>
                <w:sz w:val="20"/>
              </w:rPr>
              <w:t>10,466</w:t>
            </w:r>
          </w:p>
        </w:tc>
        <w:tc>
          <w:tcPr>
            <w:tcW w:w="1109" w:type="dxa"/>
            <w:tcBorders>
              <w:top w:val="nil"/>
              <w:left w:val="nil"/>
              <w:bottom w:val="single" w:sz="4" w:space="0" w:color="auto"/>
              <w:right w:val="single" w:sz="4" w:space="0" w:color="auto"/>
            </w:tcBorders>
            <w:shd w:val="clear" w:color="auto" w:fill="auto"/>
            <w:noWrap/>
            <w:vAlign w:val="bottom"/>
          </w:tcPr>
          <w:p w14:paraId="2C1176DC" w14:textId="77777777" w:rsidR="00AA7ECD" w:rsidRPr="00AA7ECD" w:rsidRDefault="00AA7ECD" w:rsidP="00AA7ECD">
            <w:pPr>
              <w:spacing w:after="0"/>
              <w:jc w:val="right"/>
              <w:rPr>
                <w:sz w:val="20"/>
              </w:rPr>
            </w:pPr>
            <w:r w:rsidRPr="00AA7ECD">
              <w:rPr>
                <w:sz w:val="20"/>
              </w:rPr>
              <w:t>4</w:t>
            </w:r>
          </w:p>
        </w:tc>
        <w:tc>
          <w:tcPr>
            <w:tcW w:w="870" w:type="dxa"/>
            <w:tcBorders>
              <w:top w:val="nil"/>
              <w:left w:val="nil"/>
              <w:bottom w:val="single" w:sz="4" w:space="0" w:color="auto"/>
              <w:right w:val="single" w:sz="4" w:space="0" w:color="auto"/>
            </w:tcBorders>
            <w:shd w:val="clear" w:color="auto" w:fill="auto"/>
            <w:noWrap/>
            <w:vAlign w:val="bottom"/>
          </w:tcPr>
          <w:p w14:paraId="350999E2" w14:textId="77777777" w:rsidR="00AA7ECD" w:rsidRPr="00AA7ECD" w:rsidRDefault="00AA7ECD" w:rsidP="00AA7ECD">
            <w:pPr>
              <w:spacing w:after="0"/>
              <w:jc w:val="right"/>
              <w:rPr>
                <w:sz w:val="20"/>
              </w:rPr>
            </w:pPr>
            <w:r w:rsidRPr="00AA7ECD">
              <w:rPr>
                <w:sz w:val="20"/>
              </w:rPr>
              <w:t>1</w:t>
            </w:r>
          </w:p>
        </w:tc>
        <w:tc>
          <w:tcPr>
            <w:tcW w:w="1326" w:type="dxa"/>
            <w:tcBorders>
              <w:top w:val="nil"/>
              <w:left w:val="nil"/>
              <w:bottom w:val="single" w:sz="4" w:space="0" w:color="auto"/>
              <w:right w:val="single" w:sz="4" w:space="0" w:color="auto"/>
            </w:tcBorders>
            <w:shd w:val="clear" w:color="auto" w:fill="auto"/>
            <w:noWrap/>
            <w:vAlign w:val="bottom"/>
          </w:tcPr>
          <w:p w14:paraId="4C614346" w14:textId="77777777" w:rsidR="00AA7ECD" w:rsidRPr="00AA7ECD" w:rsidRDefault="00AA7ECD" w:rsidP="00AA7ECD">
            <w:pPr>
              <w:spacing w:after="0"/>
              <w:jc w:val="right"/>
              <w:rPr>
                <w:sz w:val="20"/>
              </w:rPr>
            </w:pPr>
            <w:r w:rsidRPr="00AA7ECD">
              <w:rPr>
                <w:sz w:val="20"/>
              </w:rPr>
              <w:t>1</w:t>
            </w:r>
          </w:p>
        </w:tc>
        <w:tc>
          <w:tcPr>
            <w:tcW w:w="1094" w:type="dxa"/>
            <w:tcBorders>
              <w:top w:val="nil"/>
              <w:left w:val="nil"/>
              <w:bottom w:val="single" w:sz="4" w:space="0" w:color="auto"/>
              <w:right w:val="single" w:sz="4" w:space="0" w:color="auto"/>
            </w:tcBorders>
            <w:shd w:val="clear" w:color="auto" w:fill="auto"/>
            <w:noWrap/>
            <w:vAlign w:val="bottom"/>
          </w:tcPr>
          <w:p w14:paraId="4A5EBBE8"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2F5B873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46,923 </w:t>
            </w:r>
          </w:p>
        </w:tc>
      </w:tr>
      <w:tr w:rsidR="00AA7ECD" w:rsidRPr="00AA7ECD" w14:paraId="069B6AB2"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94C8FD9" w14:textId="77777777" w:rsidR="00AA7ECD" w:rsidRPr="00AA7ECD" w:rsidRDefault="00AA7ECD" w:rsidP="00AA7ECD">
            <w:pPr>
              <w:spacing w:after="0"/>
              <w:rPr>
                <w:sz w:val="20"/>
              </w:rPr>
            </w:pPr>
            <w:r w:rsidRPr="00AA7ECD">
              <w:rPr>
                <w:sz w:val="20"/>
              </w:rPr>
              <w:t>ATTIC INSULATION MF</w:t>
            </w:r>
          </w:p>
        </w:tc>
        <w:tc>
          <w:tcPr>
            <w:tcW w:w="1110" w:type="dxa"/>
            <w:tcBorders>
              <w:top w:val="nil"/>
              <w:left w:val="nil"/>
              <w:bottom w:val="single" w:sz="4" w:space="0" w:color="auto"/>
              <w:right w:val="single" w:sz="4" w:space="0" w:color="auto"/>
            </w:tcBorders>
            <w:shd w:val="clear" w:color="auto" w:fill="auto"/>
            <w:noWrap/>
            <w:vAlign w:val="bottom"/>
          </w:tcPr>
          <w:p w14:paraId="09377531" w14:textId="77777777" w:rsidR="00AA7ECD" w:rsidRPr="00AA7ECD" w:rsidRDefault="00AA7ECD" w:rsidP="00AA7ECD">
            <w:pPr>
              <w:spacing w:after="0"/>
              <w:jc w:val="right"/>
              <w:rPr>
                <w:sz w:val="20"/>
              </w:rPr>
            </w:pPr>
            <w:r w:rsidRPr="00AA7ECD">
              <w:rPr>
                <w:sz w:val="20"/>
              </w:rPr>
              <w:t>4</w:t>
            </w:r>
          </w:p>
        </w:tc>
        <w:tc>
          <w:tcPr>
            <w:tcW w:w="818" w:type="dxa"/>
            <w:tcBorders>
              <w:top w:val="nil"/>
              <w:left w:val="nil"/>
              <w:bottom w:val="single" w:sz="4" w:space="0" w:color="auto"/>
              <w:right w:val="single" w:sz="4" w:space="0" w:color="auto"/>
            </w:tcBorders>
            <w:shd w:val="clear" w:color="auto" w:fill="auto"/>
            <w:noWrap/>
            <w:vAlign w:val="bottom"/>
          </w:tcPr>
          <w:p w14:paraId="2F9787EF" w14:textId="77777777" w:rsidR="00AA7ECD" w:rsidRPr="00AA7ECD" w:rsidRDefault="00AA7ECD" w:rsidP="00AA7ECD">
            <w:pPr>
              <w:spacing w:after="0"/>
              <w:jc w:val="right"/>
              <w:rPr>
                <w:sz w:val="20"/>
              </w:rPr>
            </w:pPr>
            <w:r w:rsidRPr="00AA7ECD">
              <w:rPr>
                <w:sz w:val="20"/>
              </w:rPr>
              <w:t>23</w:t>
            </w:r>
          </w:p>
        </w:tc>
        <w:tc>
          <w:tcPr>
            <w:tcW w:w="766" w:type="dxa"/>
            <w:tcBorders>
              <w:top w:val="nil"/>
              <w:left w:val="nil"/>
              <w:bottom w:val="single" w:sz="4" w:space="0" w:color="auto"/>
              <w:right w:val="single" w:sz="4" w:space="0" w:color="auto"/>
            </w:tcBorders>
            <w:shd w:val="clear" w:color="auto" w:fill="auto"/>
            <w:noWrap/>
            <w:vAlign w:val="bottom"/>
          </w:tcPr>
          <w:p w14:paraId="634698F7" w14:textId="77777777" w:rsidR="00AA7ECD" w:rsidRPr="00AA7ECD" w:rsidRDefault="00AA7ECD" w:rsidP="00AA7ECD">
            <w:pPr>
              <w:spacing w:after="0"/>
              <w:jc w:val="right"/>
              <w:rPr>
                <w:sz w:val="20"/>
              </w:rPr>
            </w:pPr>
            <w:r w:rsidRPr="00AA7ECD">
              <w:rPr>
                <w:sz w:val="20"/>
              </w:rPr>
              <w:t>66</w:t>
            </w:r>
          </w:p>
        </w:tc>
        <w:tc>
          <w:tcPr>
            <w:tcW w:w="1109" w:type="dxa"/>
            <w:tcBorders>
              <w:top w:val="nil"/>
              <w:left w:val="nil"/>
              <w:bottom w:val="single" w:sz="4" w:space="0" w:color="auto"/>
              <w:right w:val="single" w:sz="4" w:space="0" w:color="auto"/>
            </w:tcBorders>
            <w:shd w:val="clear" w:color="auto" w:fill="auto"/>
            <w:noWrap/>
            <w:vAlign w:val="bottom"/>
          </w:tcPr>
          <w:p w14:paraId="26671DF7" w14:textId="77777777" w:rsidR="00AA7ECD" w:rsidRPr="00AA7ECD" w:rsidRDefault="00AA7ECD" w:rsidP="00AA7ECD">
            <w:pPr>
              <w:spacing w:after="0"/>
              <w:jc w:val="right"/>
              <w:rPr>
                <w:sz w:val="20"/>
              </w:rPr>
            </w:pPr>
            <w:r w:rsidRPr="00AA7ECD">
              <w:rPr>
                <w:sz w:val="20"/>
              </w:rPr>
              <w:t>310</w:t>
            </w:r>
          </w:p>
        </w:tc>
        <w:tc>
          <w:tcPr>
            <w:tcW w:w="870" w:type="dxa"/>
            <w:tcBorders>
              <w:top w:val="nil"/>
              <w:left w:val="nil"/>
              <w:bottom w:val="single" w:sz="4" w:space="0" w:color="auto"/>
              <w:right w:val="single" w:sz="4" w:space="0" w:color="auto"/>
            </w:tcBorders>
            <w:shd w:val="clear" w:color="auto" w:fill="auto"/>
            <w:noWrap/>
            <w:vAlign w:val="bottom"/>
          </w:tcPr>
          <w:p w14:paraId="5CF5453A" w14:textId="77777777" w:rsidR="00AA7ECD" w:rsidRPr="00AA7ECD" w:rsidRDefault="00AA7ECD" w:rsidP="00AA7ECD">
            <w:pPr>
              <w:spacing w:after="0"/>
              <w:jc w:val="right"/>
              <w:rPr>
                <w:sz w:val="20"/>
              </w:rPr>
            </w:pPr>
            <w:r w:rsidRPr="00AA7ECD">
              <w:rPr>
                <w:sz w:val="20"/>
              </w:rPr>
              <w:t>161</w:t>
            </w:r>
          </w:p>
        </w:tc>
        <w:tc>
          <w:tcPr>
            <w:tcW w:w="1326" w:type="dxa"/>
            <w:tcBorders>
              <w:top w:val="nil"/>
              <w:left w:val="nil"/>
              <w:bottom w:val="single" w:sz="4" w:space="0" w:color="auto"/>
              <w:right w:val="single" w:sz="4" w:space="0" w:color="auto"/>
            </w:tcBorders>
            <w:shd w:val="clear" w:color="auto" w:fill="auto"/>
            <w:noWrap/>
            <w:vAlign w:val="bottom"/>
          </w:tcPr>
          <w:p w14:paraId="486D9A43" w14:textId="77777777" w:rsidR="00AA7ECD" w:rsidRPr="00AA7ECD" w:rsidRDefault="00AA7ECD" w:rsidP="00AA7ECD">
            <w:pPr>
              <w:spacing w:after="0"/>
              <w:jc w:val="right"/>
              <w:rPr>
                <w:sz w:val="20"/>
              </w:rPr>
            </w:pPr>
            <w:r w:rsidRPr="00AA7ECD">
              <w:rPr>
                <w:sz w:val="20"/>
              </w:rPr>
              <w:t>35</w:t>
            </w:r>
          </w:p>
        </w:tc>
        <w:tc>
          <w:tcPr>
            <w:tcW w:w="1094" w:type="dxa"/>
            <w:tcBorders>
              <w:top w:val="nil"/>
              <w:left w:val="nil"/>
              <w:bottom w:val="single" w:sz="4" w:space="0" w:color="auto"/>
              <w:right w:val="single" w:sz="4" w:space="0" w:color="auto"/>
            </w:tcBorders>
            <w:shd w:val="clear" w:color="auto" w:fill="auto"/>
            <w:noWrap/>
            <w:vAlign w:val="bottom"/>
          </w:tcPr>
          <w:p w14:paraId="2FC3CE2A" w14:textId="77777777" w:rsidR="00AA7ECD" w:rsidRPr="00AA7ECD" w:rsidRDefault="00AA7ECD" w:rsidP="00AA7ECD">
            <w:pPr>
              <w:spacing w:after="0"/>
              <w:jc w:val="center"/>
              <w:rPr>
                <w:sz w:val="20"/>
              </w:rPr>
            </w:pPr>
            <w:r w:rsidRPr="00AA7ECD">
              <w:rPr>
                <w:sz w:val="20"/>
              </w:rPr>
              <w:t>25</w:t>
            </w:r>
          </w:p>
        </w:tc>
        <w:tc>
          <w:tcPr>
            <w:tcW w:w="1468" w:type="dxa"/>
            <w:tcBorders>
              <w:top w:val="nil"/>
              <w:left w:val="nil"/>
              <w:bottom w:val="single" w:sz="4" w:space="0" w:color="auto"/>
              <w:right w:val="single" w:sz="8" w:space="0" w:color="auto"/>
            </w:tcBorders>
            <w:shd w:val="clear" w:color="auto" w:fill="auto"/>
            <w:noWrap/>
            <w:vAlign w:val="bottom"/>
          </w:tcPr>
          <w:p w14:paraId="05C8E23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42,373 </w:t>
            </w:r>
          </w:p>
        </w:tc>
      </w:tr>
      <w:tr w:rsidR="00AA7ECD" w:rsidRPr="00AA7ECD" w14:paraId="5522CB26"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358D4CE" w14:textId="77777777" w:rsidR="00AA7ECD" w:rsidRPr="00AA7ECD" w:rsidRDefault="00AA7ECD" w:rsidP="00AA7ECD">
            <w:pPr>
              <w:spacing w:after="0"/>
              <w:rPr>
                <w:sz w:val="20"/>
              </w:rPr>
            </w:pPr>
            <w:r w:rsidRPr="00AA7ECD">
              <w:rPr>
                <w:sz w:val="20"/>
              </w:rPr>
              <w:lastRenderedPageBreak/>
              <w:t>ATTIC INSULATION SF</w:t>
            </w:r>
          </w:p>
        </w:tc>
        <w:tc>
          <w:tcPr>
            <w:tcW w:w="1110" w:type="dxa"/>
            <w:tcBorders>
              <w:top w:val="nil"/>
              <w:left w:val="nil"/>
              <w:bottom w:val="single" w:sz="4" w:space="0" w:color="auto"/>
              <w:right w:val="single" w:sz="4" w:space="0" w:color="auto"/>
            </w:tcBorders>
            <w:shd w:val="clear" w:color="auto" w:fill="auto"/>
            <w:noWrap/>
            <w:vAlign w:val="bottom"/>
          </w:tcPr>
          <w:p w14:paraId="51E8A7C5" w14:textId="77777777" w:rsidR="00AA7ECD" w:rsidRPr="00AA7ECD" w:rsidRDefault="00AA7ECD" w:rsidP="00AA7ECD">
            <w:pPr>
              <w:spacing w:after="0"/>
              <w:jc w:val="right"/>
              <w:rPr>
                <w:sz w:val="20"/>
              </w:rPr>
            </w:pPr>
            <w:r w:rsidRPr="00AA7ECD">
              <w:rPr>
                <w:sz w:val="20"/>
              </w:rPr>
              <w:t>168</w:t>
            </w:r>
          </w:p>
        </w:tc>
        <w:tc>
          <w:tcPr>
            <w:tcW w:w="818" w:type="dxa"/>
            <w:tcBorders>
              <w:top w:val="nil"/>
              <w:left w:val="nil"/>
              <w:bottom w:val="single" w:sz="4" w:space="0" w:color="auto"/>
              <w:right w:val="single" w:sz="4" w:space="0" w:color="auto"/>
            </w:tcBorders>
            <w:shd w:val="clear" w:color="auto" w:fill="auto"/>
            <w:noWrap/>
            <w:vAlign w:val="bottom"/>
          </w:tcPr>
          <w:p w14:paraId="65790E99" w14:textId="77777777" w:rsidR="00AA7ECD" w:rsidRPr="00AA7ECD" w:rsidRDefault="00AA7ECD" w:rsidP="00AA7ECD">
            <w:pPr>
              <w:spacing w:after="0"/>
              <w:jc w:val="right"/>
              <w:rPr>
                <w:sz w:val="20"/>
              </w:rPr>
            </w:pPr>
            <w:r w:rsidRPr="00AA7ECD">
              <w:rPr>
                <w:sz w:val="20"/>
              </w:rPr>
              <w:t>650</w:t>
            </w:r>
          </w:p>
        </w:tc>
        <w:tc>
          <w:tcPr>
            <w:tcW w:w="766" w:type="dxa"/>
            <w:tcBorders>
              <w:top w:val="nil"/>
              <w:left w:val="nil"/>
              <w:bottom w:val="single" w:sz="4" w:space="0" w:color="auto"/>
              <w:right w:val="single" w:sz="4" w:space="0" w:color="auto"/>
            </w:tcBorders>
            <w:shd w:val="clear" w:color="auto" w:fill="auto"/>
            <w:noWrap/>
            <w:vAlign w:val="bottom"/>
          </w:tcPr>
          <w:p w14:paraId="70320235" w14:textId="77777777" w:rsidR="00AA7ECD" w:rsidRPr="00AA7ECD" w:rsidRDefault="00AA7ECD" w:rsidP="00AA7ECD">
            <w:pPr>
              <w:spacing w:after="0"/>
              <w:jc w:val="right"/>
              <w:rPr>
                <w:sz w:val="20"/>
              </w:rPr>
            </w:pPr>
            <w:r w:rsidRPr="00AA7ECD">
              <w:rPr>
                <w:sz w:val="20"/>
              </w:rPr>
              <w:t>2,862</w:t>
            </w:r>
          </w:p>
        </w:tc>
        <w:tc>
          <w:tcPr>
            <w:tcW w:w="1109" w:type="dxa"/>
            <w:tcBorders>
              <w:top w:val="nil"/>
              <w:left w:val="nil"/>
              <w:bottom w:val="single" w:sz="4" w:space="0" w:color="auto"/>
              <w:right w:val="single" w:sz="4" w:space="0" w:color="auto"/>
            </w:tcBorders>
            <w:shd w:val="clear" w:color="auto" w:fill="auto"/>
            <w:noWrap/>
            <w:vAlign w:val="bottom"/>
          </w:tcPr>
          <w:p w14:paraId="498BAA68" w14:textId="77777777" w:rsidR="00AA7ECD" w:rsidRPr="00AA7ECD" w:rsidRDefault="00AA7ECD" w:rsidP="00AA7ECD">
            <w:pPr>
              <w:spacing w:after="0"/>
              <w:jc w:val="right"/>
              <w:rPr>
                <w:sz w:val="20"/>
              </w:rPr>
            </w:pPr>
            <w:r w:rsidRPr="00AA7ECD">
              <w:rPr>
                <w:sz w:val="20"/>
              </w:rPr>
              <w:t>302</w:t>
            </w:r>
          </w:p>
        </w:tc>
        <w:tc>
          <w:tcPr>
            <w:tcW w:w="870" w:type="dxa"/>
            <w:tcBorders>
              <w:top w:val="nil"/>
              <w:left w:val="nil"/>
              <w:bottom w:val="single" w:sz="4" w:space="0" w:color="auto"/>
              <w:right w:val="single" w:sz="4" w:space="0" w:color="auto"/>
            </w:tcBorders>
            <w:shd w:val="clear" w:color="auto" w:fill="auto"/>
            <w:noWrap/>
            <w:vAlign w:val="bottom"/>
          </w:tcPr>
          <w:p w14:paraId="0E153B11" w14:textId="77777777" w:rsidR="00AA7ECD" w:rsidRPr="00AA7ECD" w:rsidRDefault="00AA7ECD" w:rsidP="00AA7ECD">
            <w:pPr>
              <w:spacing w:after="0"/>
              <w:jc w:val="right"/>
              <w:rPr>
                <w:sz w:val="20"/>
              </w:rPr>
            </w:pPr>
            <w:r w:rsidRPr="00AA7ECD">
              <w:rPr>
                <w:sz w:val="20"/>
              </w:rPr>
              <w:t>154</w:t>
            </w:r>
          </w:p>
        </w:tc>
        <w:tc>
          <w:tcPr>
            <w:tcW w:w="1326" w:type="dxa"/>
            <w:tcBorders>
              <w:top w:val="nil"/>
              <w:left w:val="nil"/>
              <w:bottom w:val="single" w:sz="4" w:space="0" w:color="auto"/>
              <w:right w:val="single" w:sz="4" w:space="0" w:color="auto"/>
            </w:tcBorders>
            <w:shd w:val="clear" w:color="auto" w:fill="auto"/>
            <w:noWrap/>
            <w:vAlign w:val="bottom"/>
          </w:tcPr>
          <w:p w14:paraId="5F87A223" w14:textId="77777777" w:rsidR="00AA7ECD" w:rsidRPr="00AA7ECD" w:rsidRDefault="00AA7ECD" w:rsidP="00AA7ECD">
            <w:pPr>
              <w:spacing w:after="0"/>
              <w:jc w:val="right"/>
              <w:rPr>
                <w:sz w:val="20"/>
              </w:rPr>
            </w:pPr>
            <w:r w:rsidRPr="00AA7ECD">
              <w:rPr>
                <w:sz w:val="20"/>
              </w:rPr>
              <w:t>43</w:t>
            </w:r>
          </w:p>
        </w:tc>
        <w:tc>
          <w:tcPr>
            <w:tcW w:w="1094" w:type="dxa"/>
            <w:tcBorders>
              <w:top w:val="nil"/>
              <w:left w:val="nil"/>
              <w:bottom w:val="single" w:sz="4" w:space="0" w:color="auto"/>
              <w:right w:val="single" w:sz="4" w:space="0" w:color="auto"/>
            </w:tcBorders>
            <w:shd w:val="clear" w:color="auto" w:fill="auto"/>
            <w:noWrap/>
            <w:vAlign w:val="bottom"/>
          </w:tcPr>
          <w:p w14:paraId="716403EF" w14:textId="77777777" w:rsidR="00AA7ECD" w:rsidRPr="00AA7ECD" w:rsidRDefault="00AA7ECD" w:rsidP="00AA7ECD">
            <w:pPr>
              <w:spacing w:after="0"/>
              <w:jc w:val="center"/>
              <w:rPr>
                <w:sz w:val="20"/>
              </w:rPr>
            </w:pPr>
            <w:r w:rsidRPr="00AA7ECD">
              <w:rPr>
                <w:sz w:val="20"/>
              </w:rPr>
              <w:t>25</w:t>
            </w:r>
          </w:p>
        </w:tc>
        <w:tc>
          <w:tcPr>
            <w:tcW w:w="1468" w:type="dxa"/>
            <w:tcBorders>
              <w:top w:val="nil"/>
              <w:left w:val="nil"/>
              <w:bottom w:val="single" w:sz="4" w:space="0" w:color="auto"/>
              <w:right w:val="single" w:sz="8" w:space="0" w:color="auto"/>
            </w:tcBorders>
            <w:shd w:val="clear" w:color="auto" w:fill="auto"/>
            <w:noWrap/>
            <w:vAlign w:val="bottom"/>
          </w:tcPr>
          <w:p w14:paraId="24F7E54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2,093,306 </w:t>
            </w:r>
          </w:p>
        </w:tc>
      </w:tr>
      <w:tr w:rsidR="00AA7ECD" w:rsidRPr="00AA7ECD" w14:paraId="4049029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2D85728" w14:textId="77777777" w:rsidR="00AA7ECD" w:rsidRPr="00AA7ECD" w:rsidRDefault="00AA7ECD" w:rsidP="00AA7ECD">
            <w:pPr>
              <w:spacing w:after="0"/>
              <w:rPr>
                <w:sz w:val="20"/>
              </w:rPr>
            </w:pPr>
            <w:r w:rsidRPr="00AA7ECD">
              <w:rPr>
                <w:sz w:val="20"/>
              </w:rPr>
              <w:t>CAULKING MF</w:t>
            </w:r>
          </w:p>
        </w:tc>
        <w:tc>
          <w:tcPr>
            <w:tcW w:w="1110" w:type="dxa"/>
            <w:tcBorders>
              <w:top w:val="nil"/>
              <w:left w:val="nil"/>
              <w:bottom w:val="single" w:sz="4" w:space="0" w:color="auto"/>
              <w:right w:val="single" w:sz="4" w:space="0" w:color="auto"/>
            </w:tcBorders>
            <w:shd w:val="clear" w:color="auto" w:fill="auto"/>
            <w:noWrap/>
            <w:vAlign w:val="bottom"/>
          </w:tcPr>
          <w:p w14:paraId="30947804" w14:textId="77777777" w:rsidR="00AA7ECD" w:rsidRPr="00AA7ECD" w:rsidRDefault="00AA7ECD" w:rsidP="00AA7ECD">
            <w:pPr>
              <w:spacing w:after="0"/>
              <w:jc w:val="right"/>
              <w:rPr>
                <w:sz w:val="20"/>
              </w:rPr>
            </w:pPr>
            <w:r w:rsidRPr="00AA7ECD">
              <w:rPr>
                <w:sz w:val="20"/>
              </w:rPr>
              <w:t>3,079</w:t>
            </w:r>
          </w:p>
        </w:tc>
        <w:tc>
          <w:tcPr>
            <w:tcW w:w="818" w:type="dxa"/>
            <w:tcBorders>
              <w:top w:val="nil"/>
              <w:left w:val="nil"/>
              <w:bottom w:val="single" w:sz="4" w:space="0" w:color="auto"/>
              <w:right w:val="single" w:sz="4" w:space="0" w:color="auto"/>
            </w:tcBorders>
            <w:shd w:val="clear" w:color="auto" w:fill="auto"/>
            <w:noWrap/>
            <w:vAlign w:val="bottom"/>
          </w:tcPr>
          <w:p w14:paraId="4ACD0D2A" w14:textId="77777777" w:rsidR="00AA7ECD" w:rsidRPr="00AA7ECD" w:rsidRDefault="00AA7ECD" w:rsidP="00AA7ECD">
            <w:pPr>
              <w:spacing w:after="0"/>
              <w:jc w:val="right"/>
              <w:rPr>
                <w:sz w:val="20"/>
              </w:rPr>
            </w:pPr>
            <w:r w:rsidRPr="00AA7ECD">
              <w:rPr>
                <w:sz w:val="20"/>
              </w:rPr>
              <w:t>956</w:t>
            </w:r>
          </w:p>
        </w:tc>
        <w:tc>
          <w:tcPr>
            <w:tcW w:w="766" w:type="dxa"/>
            <w:tcBorders>
              <w:top w:val="nil"/>
              <w:left w:val="nil"/>
              <w:bottom w:val="single" w:sz="4" w:space="0" w:color="auto"/>
              <w:right w:val="single" w:sz="4" w:space="0" w:color="auto"/>
            </w:tcBorders>
            <w:shd w:val="clear" w:color="auto" w:fill="auto"/>
            <w:noWrap/>
            <w:vAlign w:val="bottom"/>
          </w:tcPr>
          <w:p w14:paraId="377EEAB0" w14:textId="77777777" w:rsidR="00AA7ECD" w:rsidRPr="00AA7ECD" w:rsidRDefault="00AA7ECD" w:rsidP="00AA7ECD">
            <w:pPr>
              <w:spacing w:after="0"/>
              <w:jc w:val="right"/>
              <w:rPr>
                <w:sz w:val="20"/>
              </w:rPr>
            </w:pPr>
            <w:r w:rsidRPr="00AA7ECD">
              <w:rPr>
                <w:sz w:val="20"/>
              </w:rPr>
              <w:t>8,449</w:t>
            </w:r>
          </w:p>
        </w:tc>
        <w:tc>
          <w:tcPr>
            <w:tcW w:w="1109" w:type="dxa"/>
            <w:tcBorders>
              <w:top w:val="nil"/>
              <w:left w:val="nil"/>
              <w:bottom w:val="single" w:sz="4" w:space="0" w:color="auto"/>
              <w:right w:val="single" w:sz="4" w:space="0" w:color="auto"/>
            </w:tcBorders>
            <w:shd w:val="clear" w:color="auto" w:fill="auto"/>
            <w:noWrap/>
            <w:vAlign w:val="bottom"/>
          </w:tcPr>
          <w:p w14:paraId="1AFE2108" w14:textId="77777777" w:rsidR="00AA7ECD" w:rsidRPr="00AA7ECD" w:rsidRDefault="00AA7ECD" w:rsidP="00AA7ECD">
            <w:pPr>
              <w:spacing w:after="0"/>
              <w:jc w:val="right"/>
              <w:rPr>
                <w:sz w:val="20"/>
              </w:rPr>
            </w:pPr>
            <w:r w:rsidRPr="00AA7ECD">
              <w:rPr>
                <w:sz w:val="20"/>
              </w:rPr>
              <w:t>12</w:t>
            </w:r>
          </w:p>
        </w:tc>
        <w:tc>
          <w:tcPr>
            <w:tcW w:w="870" w:type="dxa"/>
            <w:tcBorders>
              <w:top w:val="nil"/>
              <w:left w:val="nil"/>
              <w:bottom w:val="single" w:sz="4" w:space="0" w:color="auto"/>
              <w:right w:val="single" w:sz="4" w:space="0" w:color="auto"/>
            </w:tcBorders>
            <w:shd w:val="clear" w:color="auto" w:fill="auto"/>
            <w:noWrap/>
            <w:vAlign w:val="bottom"/>
          </w:tcPr>
          <w:p w14:paraId="2245E123" w14:textId="77777777" w:rsidR="00AA7ECD" w:rsidRPr="00AA7ECD" w:rsidRDefault="00AA7ECD" w:rsidP="00AA7ECD">
            <w:pPr>
              <w:spacing w:after="0"/>
              <w:jc w:val="right"/>
              <w:rPr>
                <w:sz w:val="20"/>
              </w:rPr>
            </w:pPr>
            <w:r w:rsidRPr="00AA7ECD">
              <w:rPr>
                <w:sz w:val="20"/>
              </w:rPr>
              <w:t>2</w:t>
            </w:r>
          </w:p>
        </w:tc>
        <w:tc>
          <w:tcPr>
            <w:tcW w:w="1326" w:type="dxa"/>
            <w:tcBorders>
              <w:top w:val="nil"/>
              <w:left w:val="nil"/>
              <w:bottom w:val="single" w:sz="4" w:space="0" w:color="auto"/>
              <w:right w:val="single" w:sz="4" w:space="0" w:color="auto"/>
            </w:tcBorders>
            <w:shd w:val="clear" w:color="auto" w:fill="auto"/>
            <w:noWrap/>
            <w:vAlign w:val="bottom"/>
          </w:tcPr>
          <w:p w14:paraId="6DDABC27" w14:textId="77777777" w:rsidR="00AA7ECD" w:rsidRPr="00AA7ECD" w:rsidRDefault="00AA7ECD" w:rsidP="00AA7ECD">
            <w:pPr>
              <w:spacing w:after="0"/>
              <w:jc w:val="right"/>
              <w:rPr>
                <w:sz w:val="20"/>
              </w:rPr>
            </w:pPr>
            <w:r w:rsidRPr="00AA7ECD">
              <w:rPr>
                <w:sz w:val="20"/>
              </w:rPr>
              <w:t>1</w:t>
            </w:r>
          </w:p>
        </w:tc>
        <w:tc>
          <w:tcPr>
            <w:tcW w:w="1094" w:type="dxa"/>
            <w:tcBorders>
              <w:top w:val="nil"/>
              <w:left w:val="nil"/>
              <w:bottom w:val="single" w:sz="4" w:space="0" w:color="auto"/>
              <w:right w:val="single" w:sz="4" w:space="0" w:color="auto"/>
            </w:tcBorders>
            <w:shd w:val="clear" w:color="auto" w:fill="auto"/>
            <w:noWrap/>
            <w:vAlign w:val="bottom"/>
          </w:tcPr>
          <w:p w14:paraId="7B710619"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3A03D68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69,750 </w:t>
            </w:r>
          </w:p>
        </w:tc>
      </w:tr>
      <w:tr w:rsidR="00AA7ECD" w:rsidRPr="00AA7ECD" w14:paraId="626A4E69"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BF4E14D" w14:textId="77777777" w:rsidR="00AA7ECD" w:rsidRPr="00AA7ECD" w:rsidRDefault="00AA7ECD" w:rsidP="00AA7ECD">
            <w:pPr>
              <w:spacing w:after="0"/>
              <w:rPr>
                <w:sz w:val="20"/>
              </w:rPr>
            </w:pPr>
            <w:r w:rsidRPr="00AA7ECD">
              <w:rPr>
                <w:sz w:val="20"/>
              </w:rPr>
              <w:t>CAULKING MH</w:t>
            </w:r>
          </w:p>
        </w:tc>
        <w:tc>
          <w:tcPr>
            <w:tcW w:w="1110" w:type="dxa"/>
            <w:tcBorders>
              <w:top w:val="nil"/>
              <w:left w:val="nil"/>
              <w:bottom w:val="single" w:sz="4" w:space="0" w:color="auto"/>
              <w:right w:val="single" w:sz="4" w:space="0" w:color="auto"/>
            </w:tcBorders>
            <w:shd w:val="clear" w:color="auto" w:fill="auto"/>
            <w:noWrap/>
            <w:vAlign w:val="bottom"/>
          </w:tcPr>
          <w:p w14:paraId="0C741247" w14:textId="77777777" w:rsidR="00AA7ECD" w:rsidRPr="00AA7ECD" w:rsidRDefault="00AA7ECD" w:rsidP="00AA7ECD">
            <w:pPr>
              <w:spacing w:after="0"/>
              <w:jc w:val="right"/>
              <w:rPr>
                <w:sz w:val="20"/>
              </w:rPr>
            </w:pPr>
            <w:r w:rsidRPr="00AA7ECD">
              <w:rPr>
                <w:sz w:val="20"/>
              </w:rPr>
              <w:t>490</w:t>
            </w:r>
          </w:p>
        </w:tc>
        <w:tc>
          <w:tcPr>
            <w:tcW w:w="818" w:type="dxa"/>
            <w:tcBorders>
              <w:top w:val="nil"/>
              <w:left w:val="nil"/>
              <w:bottom w:val="single" w:sz="4" w:space="0" w:color="auto"/>
              <w:right w:val="single" w:sz="4" w:space="0" w:color="auto"/>
            </w:tcBorders>
            <w:shd w:val="clear" w:color="auto" w:fill="auto"/>
            <w:noWrap/>
            <w:vAlign w:val="bottom"/>
          </w:tcPr>
          <w:p w14:paraId="5BEDF652" w14:textId="77777777" w:rsidR="00AA7ECD" w:rsidRPr="00AA7ECD" w:rsidRDefault="00AA7ECD" w:rsidP="00AA7ECD">
            <w:pPr>
              <w:spacing w:after="0"/>
              <w:jc w:val="right"/>
              <w:rPr>
                <w:sz w:val="20"/>
              </w:rPr>
            </w:pPr>
            <w:r w:rsidRPr="00AA7ECD">
              <w:rPr>
                <w:sz w:val="20"/>
              </w:rPr>
              <w:t>1,298</w:t>
            </w:r>
          </w:p>
        </w:tc>
        <w:tc>
          <w:tcPr>
            <w:tcW w:w="766" w:type="dxa"/>
            <w:tcBorders>
              <w:top w:val="nil"/>
              <w:left w:val="nil"/>
              <w:bottom w:val="single" w:sz="4" w:space="0" w:color="auto"/>
              <w:right w:val="single" w:sz="4" w:space="0" w:color="auto"/>
            </w:tcBorders>
            <w:shd w:val="clear" w:color="auto" w:fill="auto"/>
            <w:noWrap/>
            <w:vAlign w:val="bottom"/>
          </w:tcPr>
          <w:p w14:paraId="530FA166" w14:textId="77777777" w:rsidR="00AA7ECD" w:rsidRPr="00AA7ECD" w:rsidRDefault="00AA7ECD" w:rsidP="00AA7ECD">
            <w:pPr>
              <w:spacing w:after="0"/>
              <w:jc w:val="right"/>
              <w:rPr>
                <w:sz w:val="20"/>
              </w:rPr>
            </w:pPr>
            <w:r w:rsidRPr="00AA7ECD">
              <w:rPr>
                <w:sz w:val="20"/>
              </w:rPr>
              <w:t>3,341</w:t>
            </w:r>
          </w:p>
        </w:tc>
        <w:tc>
          <w:tcPr>
            <w:tcW w:w="1109" w:type="dxa"/>
            <w:tcBorders>
              <w:top w:val="nil"/>
              <w:left w:val="nil"/>
              <w:bottom w:val="single" w:sz="4" w:space="0" w:color="auto"/>
              <w:right w:val="single" w:sz="4" w:space="0" w:color="auto"/>
            </w:tcBorders>
            <w:shd w:val="clear" w:color="auto" w:fill="auto"/>
            <w:noWrap/>
            <w:vAlign w:val="bottom"/>
          </w:tcPr>
          <w:p w14:paraId="19AF9854" w14:textId="77777777" w:rsidR="00AA7ECD" w:rsidRPr="00AA7ECD" w:rsidRDefault="00AA7ECD" w:rsidP="00AA7ECD">
            <w:pPr>
              <w:spacing w:after="0"/>
              <w:jc w:val="right"/>
              <w:rPr>
                <w:sz w:val="20"/>
              </w:rPr>
            </w:pPr>
            <w:r w:rsidRPr="00AA7ECD">
              <w:rPr>
                <w:sz w:val="20"/>
              </w:rPr>
              <w:t>13</w:t>
            </w:r>
          </w:p>
        </w:tc>
        <w:tc>
          <w:tcPr>
            <w:tcW w:w="870" w:type="dxa"/>
            <w:tcBorders>
              <w:top w:val="nil"/>
              <w:left w:val="nil"/>
              <w:bottom w:val="single" w:sz="4" w:space="0" w:color="auto"/>
              <w:right w:val="single" w:sz="4" w:space="0" w:color="auto"/>
            </w:tcBorders>
            <w:shd w:val="clear" w:color="auto" w:fill="auto"/>
            <w:noWrap/>
            <w:vAlign w:val="bottom"/>
          </w:tcPr>
          <w:p w14:paraId="007392EE" w14:textId="77777777" w:rsidR="00AA7ECD" w:rsidRPr="00AA7ECD" w:rsidRDefault="00AA7ECD" w:rsidP="00AA7ECD">
            <w:pPr>
              <w:spacing w:after="0"/>
              <w:jc w:val="right"/>
              <w:rPr>
                <w:sz w:val="20"/>
              </w:rPr>
            </w:pPr>
            <w:r w:rsidRPr="00AA7ECD">
              <w:rPr>
                <w:sz w:val="20"/>
              </w:rPr>
              <w:t>2</w:t>
            </w:r>
          </w:p>
        </w:tc>
        <w:tc>
          <w:tcPr>
            <w:tcW w:w="1326" w:type="dxa"/>
            <w:tcBorders>
              <w:top w:val="nil"/>
              <w:left w:val="nil"/>
              <w:bottom w:val="single" w:sz="4" w:space="0" w:color="auto"/>
              <w:right w:val="single" w:sz="4" w:space="0" w:color="auto"/>
            </w:tcBorders>
            <w:shd w:val="clear" w:color="auto" w:fill="auto"/>
            <w:noWrap/>
            <w:vAlign w:val="bottom"/>
          </w:tcPr>
          <w:p w14:paraId="6CD861B7" w14:textId="77777777" w:rsidR="00AA7ECD" w:rsidRPr="00AA7ECD" w:rsidRDefault="00AA7ECD" w:rsidP="00AA7ECD">
            <w:pPr>
              <w:spacing w:after="0"/>
              <w:jc w:val="right"/>
              <w:rPr>
                <w:sz w:val="20"/>
              </w:rPr>
            </w:pPr>
            <w:r w:rsidRPr="00AA7ECD">
              <w:rPr>
                <w:sz w:val="20"/>
              </w:rPr>
              <w:t>2</w:t>
            </w:r>
          </w:p>
        </w:tc>
        <w:tc>
          <w:tcPr>
            <w:tcW w:w="1094" w:type="dxa"/>
            <w:tcBorders>
              <w:top w:val="nil"/>
              <w:left w:val="nil"/>
              <w:bottom w:val="single" w:sz="4" w:space="0" w:color="auto"/>
              <w:right w:val="single" w:sz="4" w:space="0" w:color="auto"/>
            </w:tcBorders>
            <w:shd w:val="clear" w:color="auto" w:fill="auto"/>
            <w:noWrap/>
            <w:vAlign w:val="bottom"/>
          </w:tcPr>
          <w:p w14:paraId="44299E98"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0BB60F01"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32,062 </w:t>
            </w:r>
          </w:p>
        </w:tc>
      </w:tr>
      <w:tr w:rsidR="00AA7ECD" w:rsidRPr="00AA7ECD" w14:paraId="0C38DC4E"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34F0310" w14:textId="77777777" w:rsidR="00AA7ECD" w:rsidRPr="00AA7ECD" w:rsidRDefault="00AA7ECD" w:rsidP="00AA7ECD">
            <w:pPr>
              <w:spacing w:after="0"/>
              <w:rPr>
                <w:sz w:val="20"/>
              </w:rPr>
            </w:pPr>
            <w:r w:rsidRPr="00AA7ECD">
              <w:rPr>
                <w:sz w:val="20"/>
              </w:rPr>
              <w:t>CAULKING SF</w:t>
            </w:r>
          </w:p>
        </w:tc>
        <w:tc>
          <w:tcPr>
            <w:tcW w:w="1110" w:type="dxa"/>
            <w:tcBorders>
              <w:top w:val="nil"/>
              <w:left w:val="nil"/>
              <w:bottom w:val="single" w:sz="4" w:space="0" w:color="auto"/>
              <w:right w:val="single" w:sz="4" w:space="0" w:color="auto"/>
            </w:tcBorders>
            <w:shd w:val="clear" w:color="auto" w:fill="auto"/>
            <w:noWrap/>
            <w:vAlign w:val="bottom"/>
          </w:tcPr>
          <w:p w14:paraId="29354C63" w14:textId="77777777" w:rsidR="00AA7ECD" w:rsidRPr="00AA7ECD" w:rsidRDefault="00AA7ECD" w:rsidP="00AA7ECD">
            <w:pPr>
              <w:spacing w:after="0"/>
              <w:jc w:val="right"/>
              <w:rPr>
                <w:sz w:val="20"/>
              </w:rPr>
            </w:pPr>
            <w:r w:rsidRPr="00AA7ECD">
              <w:rPr>
                <w:sz w:val="20"/>
              </w:rPr>
              <w:t>2,007</w:t>
            </w:r>
          </w:p>
        </w:tc>
        <w:tc>
          <w:tcPr>
            <w:tcW w:w="818" w:type="dxa"/>
            <w:tcBorders>
              <w:top w:val="nil"/>
              <w:left w:val="nil"/>
              <w:bottom w:val="single" w:sz="4" w:space="0" w:color="auto"/>
              <w:right w:val="single" w:sz="4" w:space="0" w:color="auto"/>
            </w:tcBorders>
            <w:shd w:val="clear" w:color="auto" w:fill="auto"/>
            <w:noWrap/>
            <w:vAlign w:val="bottom"/>
          </w:tcPr>
          <w:p w14:paraId="7CC0480E" w14:textId="77777777" w:rsidR="00AA7ECD" w:rsidRPr="00AA7ECD" w:rsidRDefault="00AA7ECD" w:rsidP="00AA7ECD">
            <w:pPr>
              <w:spacing w:after="0"/>
              <w:jc w:val="right"/>
              <w:rPr>
                <w:sz w:val="20"/>
              </w:rPr>
            </w:pPr>
            <w:r w:rsidRPr="00AA7ECD">
              <w:rPr>
                <w:sz w:val="20"/>
              </w:rPr>
              <w:t>4,648</w:t>
            </w:r>
          </w:p>
        </w:tc>
        <w:tc>
          <w:tcPr>
            <w:tcW w:w="766" w:type="dxa"/>
            <w:tcBorders>
              <w:top w:val="nil"/>
              <w:left w:val="nil"/>
              <w:bottom w:val="single" w:sz="4" w:space="0" w:color="auto"/>
              <w:right w:val="single" w:sz="4" w:space="0" w:color="auto"/>
            </w:tcBorders>
            <w:shd w:val="clear" w:color="auto" w:fill="auto"/>
            <w:noWrap/>
            <w:vAlign w:val="bottom"/>
          </w:tcPr>
          <w:p w14:paraId="779935F9" w14:textId="77777777" w:rsidR="00AA7ECD" w:rsidRPr="00AA7ECD" w:rsidRDefault="00AA7ECD" w:rsidP="00AA7ECD">
            <w:pPr>
              <w:spacing w:after="0"/>
              <w:jc w:val="right"/>
              <w:rPr>
                <w:sz w:val="20"/>
              </w:rPr>
            </w:pPr>
            <w:r w:rsidRPr="00AA7ECD">
              <w:rPr>
                <w:sz w:val="20"/>
              </w:rPr>
              <w:t>20,511</w:t>
            </w:r>
          </w:p>
        </w:tc>
        <w:tc>
          <w:tcPr>
            <w:tcW w:w="1109" w:type="dxa"/>
            <w:tcBorders>
              <w:top w:val="nil"/>
              <w:left w:val="nil"/>
              <w:bottom w:val="single" w:sz="4" w:space="0" w:color="auto"/>
              <w:right w:val="single" w:sz="4" w:space="0" w:color="auto"/>
            </w:tcBorders>
            <w:shd w:val="clear" w:color="auto" w:fill="auto"/>
            <w:noWrap/>
            <w:vAlign w:val="bottom"/>
          </w:tcPr>
          <w:p w14:paraId="4BB87915" w14:textId="77777777" w:rsidR="00AA7ECD" w:rsidRPr="00AA7ECD" w:rsidRDefault="00AA7ECD" w:rsidP="00AA7ECD">
            <w:pPr>
              <w:spacing w:after="0"/>
              <w:jc w:val="right"/>
              <w:rPr>
                <w:sz w:val="20"/>
              </w:rPr>
            </w:pPr>
            <w:r w:rsidRPr="00AA7ECD">
              <w:rPr>
                <w:sz w:val="20"/>
              </w:rPr>
              <w:t>19</w:t>
            </w:r>
          </w:p>
        </w:tc>
        <w:tc>
          <w:tcPr>
            <w:tcW w:w="870" w:type="dxa"/>
            <w:tcBorders>
              <w:top w:val="nil"/>
              <w:left w:val="nil"/>
              <w:bottom w:val="single" w:sz="4" w:space="0" w:color="auto"/>
              <w:right w:val="single" w:sz="4" w:space="0" w:color="auto"/>
            </w:tcBorders>
            <w:shd w:val="clear" w:color="auto" w:fill="auto"/>
            <w:noWrap/>
            <w:vAlign w:val="bottom"/>
          </w:tcPr>
          <w:p w14:paraId="7F09FC8F" w14:textId="77777777" w:rsidR="00AA7ECD" w:rsidRPr="00AA7ECD" w:rsidRDefault="00AA7ECD" w:rsidP="00AA7ECD">
            <w:pPr>
              <w:spacing w:after="0"/>
              <w:jc w:val="right"/>
              <w:rPr>
                <w:sz w:val="20"/>
              </w:rPr>
            </w:pPr>
            <w:r w:rsidRPr="00AA7ECD">
              <w:rPr>
                <w:sz w:val="20"/>
              </w:rPr>
              <w:t>5</w:t>
            </w:r>
          </w:p>
        </w:tc>
        <w:tc>
          <w:tcPr>
            <w:tcW w:w="1326" w:type="dxa"/>
            <w:tcBorders>
              <w:top w:val="nil"/>
              <w:left w:val="nil"/>
              <w:bottom w:val="single" w:sz="4" w:space="0" w:color="auto"/>
              <w:right w:val="single" w:sz="4" w:space="0" w:color="auto"/>
            </w:tcBorders>
            <w:shd w:val="clear" w:color="auto" w:fill="auto"/>
            <w:noWrap/>
            <w:vAlign w:val="bottom"/>
          </w:tcPr>
          <w:p w14:paraId="3D2AE34D" w14:textId="77777777" w:rsidR="00AA7ECD" w:rsidRPr="00AA7ECD" w:rsidRDefault="00AA7ECD" w:rsidP="00AA7ECD">
            <w:pPr>
              <w:spacing w:after="0"/>
              <w:jc w:val="right"/>
              <w:rPr>
                <w:sz w:val="20"/>
              </w:rPr>
            </w:pPr>
            <w:r w:rsidRPr="00AA7ECD">
              <w:rPr>
                <w:sz w:val="20"/>
              </w:rPr>
              <w:t>4</w:t>
            </w:r>
          </w:p>
        </w:tc>
        <w:tc>
          <w:tcPr>
            <w:tcW w:w="1094" w:type="dxa"/>
            <w:tcBorders>
              <w:top w:val="nil"/>
              <w:left w:val="nil"/>
              <w:bottom w:val="single" w:sz="4" w:space="0" w:color="auto"/>
              <w:right w:val="single" w:sz="4" w:space="0" w:color="auto"/>
            </w:tcBorders>
            <w:shd w:val="clear" w:color="auto" w:fill="auto"/>
            <w:noWrap/>
            <w:vAlign w:val="bottom"/>
          </w:tcPr>
          <w:p w14:paraId="315EC36F"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1B7C5796"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381,189 </w:t>
            </w:r>
          </w:p>
        </w:tc>
      </w:tr>
      <w:tr w:rsidR="00AA7ECD" w:rsidRPr="00AA7ECD" w14:paraId="3561586F"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C684265" w14:textId="77777777" w:rsidR="00AA7ECD" w:rsidRPr="00AA7ECD" w:rsidRDefault="00AA7ECD" w:rsidP="00AA7ECD">
            <w:pPr>
              <w:spacing w:after="0"/>
              <w:rPr>
                <w:sz w:val="20"/>
              </w:rPr>
            </w:pPr>
            <w:r w:rsidRPr="00AA7ECD">
              <w:rPr>
                <w:sz w:val="20"/>
              </w:rPr>
              <w:t>CFL HARD WIRED PORCH LIGHTS SF</w:t>
            </w:r>
          </w:p>
        </w:tc>
        <w:tc>
          <w:tcPr>
            <w:tcW w:w="1110" w:type="dxa"/>
            <w:tcBorders>
              <w:top w:val="nil"/>
              <w:left w:val="nil"/>
              <w:bottom w:val="single" w:sz="4" w:space="0" w:color="auto"/>
              <w:right w:val="single" w:sz="4" w:space="0" w:color="auto"/>
            </w:tcBorders>
            <w:shd w:val="clear" w:color="auto" w:fill="auto"/>
            <w:noWrap/>
            <w:vAlign w:val="bottom"/>
          </w:tcPr>
          <w:p w14:paraId="46C82762"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079BBCD6" w14:textId="77777777" w:rsidR="00AA7ECD" w:rsidRPr="00AA7ECD" w:rsidRDefault="00AA7ECD" w:rsidP="00AA7ECD">
            <w:pPr>
              <w:spacing w:after="0"/>
              <w:jc w:val="right"/>
              <w:rPr>
                <w:sz w:val="20"/>
              </w:rPr>
            </w:pPr>
            <w:r w:rsidRPr="00AA7ECD">
              <w:rPr>
                <w:sz w:val="20"/>
              </w:rPr>
              <w:t>10,365</w:t>
            </w:r>
          </w:p>
        </w:tc>
        <w:tc>
          <w:tcPr>
            <w:tcW w:w="766" w:type="dxa"/>
            <w:tcBorders>
              <w:top w:val="nil"/>
              <w:left w:val="nil"/>
              <w:bottom w:val="single" w:sz="4" w:space="0" w:color="auto"/>
              <w:right w:val="single" w:sz="4" w:space="0" w:color="auto"/>
            </w:tcBorders>
            <w:shd w:val="clear" w:color="auto" w:fill="auto"/>
            <w:noWrap/>
            <w:vAlign w:val="bottom"/>
          </w:tcPr>
          <w:p w14:paraId="7CA8163C"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5769FA5A"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17B62098" w14:textId="77777777" w:rsidR="00AA7ECD" w:rsidRPr="00AA7ECD" w:rsidRDefault="00AA7ECD" w:rsidP="00AA7ECD">
            <w:pPr>
              <w:spacing w:after="0"/>
              <w:jc w:val="right"/>
              <w:rPr>
                <w:sz w:val="20"/>
              </w:rPr>
            </w:pPr>
            <w:r w:rsidRPr="00AA7ECD">
              <w:rPr>
                <w:sz w:val="20"/>
              </w:rPr>
              <w:t>36</w:t>
            </w:r>
          </w:p>
        </w:tc>
        <w:tc>
          <w:tcPr>
            <w:tcW w:w="1326" w:type="dxa"/>
            <w:tcBorders>
              <w:top w:val="nil"/>
              <w:left w:val="nil"/>
              <w:bottom w:val="single" w:sz="4" w:space="0" w:color="auto"/>
              <w:right w:val="single" w:sz="4" w:space="0" w:color="auto"/>
            </w:tcBorders>
            <w:shd w:val="clear" w:color="auto" w:fill="auto"/>
            <w:noWrap/>
            <w:vAlign w:val="bottom"/>
          </w:tcPr>
          <w:p w14:paraId="410D2F26"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31D6AD08" w14:textId="77777777" w:rsidR="00AA7ECD" w:rsidRPr="00AA7ECD" w:rsidRDefault="00AA7ECD" w:rsidP="00AA7ECD">
            <w:pPr>
              <w:spacing w:after="0"/>
              <w:jc w:val="center"/>
              <w:rPr>
                <w:sz w:val="20"/>
              </w:rPr>
            </w:pPr>
            <w:r w:rsidRPr="00AA7ECD">
              <w:rPr>
                <w:sz w:val="20"/>
              </w:rPr>
              <w:t>16</w:t>
            </w:r>
          </w:p>
        </w:tc>
        <w:tc>
          <w:tcPr>
            <w:tcW w:w="1468" w:type="dxa"/>
            <w:tcBorders>
              <w:top w:val="nil"/>
              <w:left w:val="nil"/>
              <w:bottom w:val="single" w:sz="4" w:space="0" w:color="auto"/>
              <w:right w:val="single" w:sz="8" w:space="0" w:color="auto"/>
            </w:tcBorders>
            <w:shd w:val="clear" w:color="auto" w:fill="auto"/>
            <w:noWrap/>
            <w:vAlign w:val="bottom"/>
          </w:tcPr>
          <w:p w14:paraId="13B8D8C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401,283 </w:t>
            </w:r>
          </w:p>
        </w:tc>
      </w:tr>
      <w:tr w:rsidR="00AA7ECD" w:rsidRPr="00AA7ECD" w14:paraId="6607BDFD"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28A63C0" w14:textId="77777777" w:rsidR="00AA7ECD" w:rsidRPr="00AA7ECD" w:rsidRDefault="00AA7ECD" w:rsidP="00AA7ECD">
            <w:pPr>
              <w:spacing w:after="0"/>
              <w:rPr>
                <w:sz w:val="20"/>
              </w:rPr>
            </w:pPr>
            <w:r w:rsidRPr="00AA7ECD">
              <w:rPr>
                <w:sz w:val="20"/>
              </w:rPr>
              <w:t>CFL'S MF</w:t>
            </w:r>
          </w:p>
        </w:tc>
        <w:tc>
          <w:tcPr>
            <w:tcW w:w="1110" w:type="dxa"/>
            <w:tcBorders>
              <w:top w:val="nil"/>
              <w:left w:val="nil"/>
              <w:bottom w:val="single" w:sz="4" w:space="0" w:color="auto"/>
              <w:right w:val="single" w:sz="4" w:space="0" w:color="auto"/>
            </w:tcBorders>
            <w:shd w:val="clear" w:color="auto" w:fill="auto"/>
            <w:noWrap/>
            <w:vAlign w:val="bottom"/>
          </w:tcPr>
          <w:p w14:paraId="4221BD41"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23662DDF" w14:textId="77777777" w:rsidR="00AA7ECD" w:rsidRPr="00AA7ECD" w:rsidRDefault="00AA7ECD" w:rsidP="00AA7ECD">
            <w:pPr>
              <w:spacing w:after="0"/>
              <w:jc w:val="right"/>
              <w:rPr>
                <w:sz w:val="20"/>
              </w:rPr>
            </w:pPr>
            <w:r w:rsidRPr="00AA7ECD">
              <w:rPr>
                <w:sz w:val="20"/>
              </w:rPr>
              <w:t>14,304</w:t>
            </w:r>
          </w:p>
        </w:tc>
        <w:tc>
          <w:tcPr>
            <w:tcW w:w="766" w:type="dxa"/>
            <w:tcBorders>
              <w:top w:val="nil"/>
              <w:left w:val="nil"/>
              <w:bottom w:val="single" w:sz="4" w:space="0" w:color="auto"/>
              <w:right w:val="single" w:sz="4" w:space="0" w:color="auto"/>
            </w:tcBorders>
            <w:shd w:val="clear" w:color="auto" w:fill="auto"/>
            <w:noWrap/>
            <w:vAlign w:val="bottom"/>
          </w:tcPr>
          <w:p w14:paraId="21FA93E3"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25083712"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47356B94" w14:textId="77777777" w:rsidR="00AA7ECD" w:rsidRPr="00AA7ECD" w:rsidRDefault="00AA7ECD" w:rsidP="00AA7ECD">
            <w:pPr>
              <w:spacing w:after="0"/>
              <w:jc w:val="right"/>
              <w:rPr>
                <w:sz w:val="20"/>
              </w:rPr>
            </w:pPr>
            <w:r w:rsidRPr="00AA7ECD">
              <w:rPr>
                <w:sz w:val="20"/>
              </w:rPr>
              <w:t>66</w:t>
            </w:r>
          </w:p>
        </w:tc>
        <w:tc>
          <w:tcPr>
            <w:tcW w:w="1326" w:type="dxa"/>
            <w:tcBorders>
              <w:top w:val="nil"/>
              <w:left w:val="nil"/>
              <w:bottom w:val="single" w:sz="4" w:space="0" w:color="auto"/>
              <w:right w:val="single" w:sz="4" w:space="0" w:color="auto"/>
            </w:tcBorders>
            <w:shd w:val="clear" w:color="auto" w:fill="auto"/>
            <w:noWrap/>
            <w:vAlign w:val="bottom"/>
          </w:tcPr>
          <w:p w14:paraId="676CF5E3"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5A21FF99" w14:textId="77777777" w:rsidR="00AA7ECD" w:rsidRPr="00AA7ECD" w:rsidRDefault="00AA7ECD" w:rsidP="00AA7ECD">
            <w:pPr>
              <w:spacing w:after="0"/>
              <w:jc w:val="center"/>
              <w:rPr>
                <w:sz w:val="20"/>
              </w:rPr>
            </w:pPr>
            <w:r w:rsidRPr="00AA7ECD">
              <w:rPr>
                <w:sz w:val="20"/>
              </w:rPr>
              <w:t>8</w:t>
            </w:r>
          </w:p>
        </w:tc>
        <w:tc>
          <w:tcPr>
            <w:tcW w:w="1468" w:type="dxa"/>
            <w:tcBorders>
              <w:top w:val="nil"/>
              <w:left w:val="nil"/>
              <w:bottom w:val="single" w:sz="4" w:space="0" w:color="auto"/>
              <w:right w:val="single" w:sz="8" w:space="0" w:color="auto"/>
            </w:tcBorders>
            <w:shd w:val="clear" w:color="auto" w:fill="auto"/>
            <w:noWrap/>
            <w:vAlign w:val="bottom"/>
          </w:tcPr>
          <w:p w14:paraId="65576D4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608,558 </w:t>
            </w:r>
          </w:p>
        </w:tc>
      </w:tr>
      <w:tr w:rsidR="00AA7ECD" w:rsidRPr="00AA7ECD" w14:paraId="7B580B03"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2108F84" w14:textId="77777777" w:rsidR="00AA7ECD" w:rsidRPr="00AA7ECD" w:rsidRDefault="00AA7ECD" w:rsidP="00AA7ECD">
            <w:pPr>
              <w:spacing w:after="0"/>
              <w:rPr>
                <w:sz w:val="20"/>
              </w:rPr>
            </w:pPr>
            <w:r w:rsidRPr="00AA7ECD">
              <w:rPr>
                <w:sz w:val="20"/>
              </w:rPr>
              <w:t>CFL'S MH</w:t>
            </w:r>
          </w:p>
        </w:tc>
        <w:tc>
          <w:tcPr>
            <w:tcW w:w="1110" w:type="dxa"/>
            <w:tcBorders>
              <w:top w:val="nil"/>
              <w:left w:val="nil"/>
              <w:bottom w:val="single" w:sz="4" w:space="0" w:color="auto"/>
              <w:right w:val="single" w:sz="4" w:space="0" w:color="auto"/>
            </w:tcBorders>
            <w:shd w:val="clear" w:color="auto" w:fill="auto"/>
            <w:noWrap/>
            <w:vAlign w:val="bottom"/>
          </w:tcPr>
          <w:p w14:paraId="605E976A"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27E39CE5" w14:textId="77777777" w:rsidR="00AA7ECD" w:rsidRPr="00AA7ECD" w:rsidRDefault="00AA7ECD" w:rsidP="00AA7ECD">
            <w:pPr>
              <w:spacing w:after="0"/>
              <w:jc w:val="right"/>
              <w:rPr>
                <w:sz w:val="20"/>
              </w:rPr>
            </w:pPr>
            <w:r w:rsidRPr="00AA7ECD">
              <w:rPr>
                <w:sz w:val="20"/>
              </w:rPr>
              <w:t>5,236</w:t>
            </w:r>
          </w:p>
        </w:tc>
        <w:tc>
          <w:tcPr>
            <w:tcW w:w="766" w:type="dxa"/>
            <w:tcBorders>
              <w:top w:val="nil"/>
              <w:left w:val="nil"/>
              <w:bottom w:val="single" w:sz="4" w:space="0" w:color="auto"/>
              <w:right w:val="single" w:sz="4" w:space="0" w:color="auto"/>
            </w:tcBorders>
            <w:shd w:val="clear" w:color="auto" w:fill="auto"/>
            <w:noWrap/>
            <w:vAlign w:val="bottom"/>
          </w:tcPr>
          <w:p w14:paraId="6206B96F"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3704B2AA"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4A46E758" w14:textId="77777777" w:rsidR="00AA7ECD" w:rsidRPr="00AA7ECD" w:rsidRDefault="00AA7ECD" w:rsidP="00AA7ECD">
            <w:pPr>
              <w:spacing w:after="0"/>
              <w:jc w:val="right"/>
              <w:rPr>
                <w:sz w:val="20"/>
              </w:rPr>
            </w:pPr>
            <w:r w:rsidRPr="00AA7ECD">
              <w:rPr>
                <w:sz w:val="20"/>
              </w:rPr>
              <w:t>66</w:t>
            </w:r>
          </w:p>
        </w:tc>
        <w:tc>
          <w:tcPr>
            <w:tcW w:w="1326" w:type="dxa"/>
            <w:tcBorders>
              <w:top w:val="nil"/>
              <w:left w:val="nil"/>
              <w:bottom w:val="single" w:sz="4" w:space="0" w:color="auto"/>
              <w:right w:val="single" w:sz="4" w:space="0" w:color="auto"/>
            </w:tcBorders>
            <w:shd w:val="clear" w:color="auto" w:fill="auto"/>
            <w:noWrap/>
            <w:vAlign w:val="bottom"/>
          </w:tcPr>
          <w:p w14:paraId="1D25EEAB"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5341C57A" w14:textId="77777777" w:rsidR="00AA7ECD" w:rsidRPr="00AA7ECD" w:rsidRDefault="00AA7ECD" w:rsidP="00AA7ECD">
            <w:pPr>
              <w:spacing w:after="0"/>
              <w:jc w:val="center"/>
              <w:rPr>
                <w:sz w:val="20"/>
              </w:rPr>
            </w:pPr>
            <w:r w:rsidRPr="00AA7ECD">
              <w:rPr>
                <w:sz w:val="20"/>
              </w:rPr>
              <w:t>8</w:t>
            </w:r>
          </w:p>
        </w:tc>
        <w:tc>
          <w:tcPr>
            <w:tcW w:w="1468" w:type="dxa"/>
            <w:tcBorders>
              <w:top w:val="nil"/>
              <w:left w:val="nil"/>
              <w:bottom w:val="single" w:sz="4" w:space="0" w:color="auto"/>
              <w:right w:val="single" w:sz="8" w:space="0" w:color="auto"/>
            </w:tcBorders>
            <w:shd w:val="clear" w:color="auto" w:fill="auto"/>
            <w:noWrap/>
            <w:vAlign w:val="bottom"/>
          </w:tcPr>
          <w:p w14:paraId="1D41AB5F"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222,763 </w:t>
            </w:r>
          </w:p>
        </w:tc>
      </w:tr>
      <w:tr w:rsidR="00AA7ECD" w:rsidRPr="00AA7ECD" w14:paraId="0C165D08"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BAB786F" w14:textId="77777777" w:rsidR="00AA7ECD" w:rsidRPr="00AA7ECD" w:rsidRDefault="00AA7ECD" w:rsidP="00AA7ECD">
            <w:pPr>
              <w:spacing w:after="0"/>
              <w:rPr>
                <w:sz w:val="20"/>
              </w:rPr>
            </w:pPr>
            <w:r w:rsidRPr="00AA7ECD">
              <w:rPr>
                <w:sz w:val="20"/>
              </w:rPr>
              <w:t>CFL'S SF</w:t>
            </w:r>
          </w:p>
        </w:tc>
        <w:tc>
          <w:tcPr>
            <w:tcW w:w="1110" w:type="dxa"/>
            <w:tcBorders>
              <w:top w:val="nil"/>
              <w:left w:val="nil"/>
              <w:bottom w:val="single" w:sz="4" w:space="0" w:color="auto"/>
              <w:right w:val="single" w:sz="4" w:space="0" w:color="auto"/>
            </w:tcBorders>
            <w:shd w:val="clear" w:color="auto" w:fill="auto"/>
            <w:noWrap/>
            <w:vAlign w:val="bottom"/>
          </w:tcPr>
          <w:p w14:paraId="7C382E63" w14:textId="77777777" w:rsidR="00AA7ECD" w:rsidRPr="00AA7ECD" w:rsidRDefault="00AA7ECD" w:rsidP="00AA7ECD">
            <w:pPr>
              <w:spacing w:after="0"/>
              <w:jc w:val="right"/>
              <w:rPr>
                <w:sz w:val="20"/>
              </w:rPr>
            </w:pPr>
            <w:r w:rsidRPr="00AA7ECD">
              <w:rPr>
                <w:sz w:val="20"/>
              </w:rPr>
              <w:t>0</w:t>
            </w:r>
          </w:p>
        </w:tc>
        <w:tc>
          <w:tcPr>
            <w:tcW w:w="818" w:type="dxa"/>
            <w:tcBorders>
              <w:top w:val="nil"/>
              <w:left w:val="nil"/>
              <w:bottom w:val="single" w:sz="4" w:space="0" w:color="auto"/>
              <w:right w:val="single" w:sz="4" w:space="0" w:color="auto"/>
            </w:tcBorders>
            <w:shd w:val="clear" w:color="auto" w:fill="auto"/>
            <w:noWrap/>
            <w:vAlign w:val="bottom"/>
          </w:tcPr>
          <w:p w14:paraId="125873BE" w14:textId="77777777" w:rsidR="00AA7ECD" w:rsidRPr="00AA7ECD" w:rsidRDefault="00AA7ECD" w:rsidP="00AA7ECD">
            <w:pPr>
              <w:spacing w:after="0"/>
              <w:jc w:val="right"/>
              <w:rPr>
                <w:sz w:val="20"/>
              </w:rPr>
            </w:pPr>
            <w:r w:rsidRPr="00AA7ECD">
              <w:rPr>
                <w:sz w:val="20"/>
              </w:rPr>
              <w:t>33,244</w:t>
            </w:r>
          </w:p>
        </w:tc>
        <w:tc>
          <w:tcPr>
            <w:tcW w:w="766" w:type="dxa"/>
            <w:tcBorders>
              <w:top w:val="nil"/>
              <w:left w:val="nil"/>
              <w:bottom w:val="single" w:sz="4" w:space="0" w:color="auto"/>
              <w:right w:val="single" w:sz="4" w:space="0" w:color="auto"/>
            </w:tcBorders>
            <w:shd w:val="clear" w:color="auto" w:fill="auto"/>
            <w:noWrap/>
            <w:vAlign w:val="bottom"/>
          </w:tcPr>
          <w:p w14:paraId="665D0987" w14:textId="77777777" w:rsidR="00AA7ECD" w:rsidRPr="00AA7ECD" w:rsidRDefault="00AA7ECD" w:rsidP="00AA7ECD">
            <w:pPr>
              <w:spacing w:after="0"/>
              <w:jc w:val="right"/>
              <w:rPr>
                <w:sz w:val="20"/>
              </w:rPr>
            </w:pPr>
            <w:r w:rsidRPr="00AA7ECD">
              <w:rPr>
                <w:sz w:val="20"/>
              </w:rPr>
              <w:t>0</w:t>
            </w:r>
          </w:p>
        </w:tc>
        <w:tc>
          <w:tcPr>
            <w:tcW w:w="1109" w:type="dxa"/>
            <w:tcBorders>
              <w:top w:val="nil"/>
              <w:left w:val="nil"/>
              <w:bottom w:val="single" w:sz="4" w:space="0" w:color="auto"/>
              <w:right w:val="single" w:sz="4" w:space="0" w:color="auto"/>
            </w:tcBorders>
            <w:shd w:val="clear" w:color="auto" w:fill="auto"/>
            <w:noWrap/>
            <w:vAlign w:val="bottom"/>
          </w:tcPr>
          <w:p w14:paraId="1A436127" w14:textId="77777777" w:rsidR="00AA7ECD" w:rsidRPr="00AA7ECD" w:rsidRDefault="00AA7ECD" w:rsidP="00AA7ECD">
            <w:pPr>
              <w:spacing w:after="0"/>
              <w:jc w:val="right"/>
              <w:rPr>
                <w:sz w:val="20"/>
              </w:rPr>
            </w:pPr>
            <w:r w:rsidRPr="00AA7ECD">
              <w:rPr>
                <w:sz w:val="20"/>
              </w:rPr>
              <w:t>0</w:t>
            </w:r>
          </w:p>
        </w:tc>
        <w:tc>
          <w:tcPr>
            <w:tcW w:w="870" w:type="dxa"/>
            <w:tcBorders>
              <w:top w:val="nil"/>
              <w:left w:val="nil"/>
              <w:bottom w:val="single" w:sz="4" w:space="0" w:color="auto"/>
              <w:right w:val="single" w:sz="4" w:space="0" w:color="auto"/>
            </w:tcBorders>
            <w:shd w:val="clear" w:color="auto" w:fill="auto"/>
            <w:noWrap/>
            <w:vAlign w:val="bottom"/>
          </w:tcPr>
          <w:p w14:paraId="25F2D83B" w14:textId="77777777" w:rsidR="00AA7ECD" w:rsidRPr="00AA7ECD" w:rsidRDefault="00AA7ECD" w:rsidP="00AA7ECD">
            <w:pPr>
              <w:spacing w:after="0"/>
              <w:jc w:val="right"/>
              <w:rPr>
                <w:sz w:val="20"/>
              </w:rPr>
            </w:pPr>
            <w:r w:rsidRPr="00AA7ECD">
              <w:rPr>
                <w:sz w:val="20"/>
              </w:rPr>
              <w:t>95</w:t>
            </w:r>
          </w:p>
        </w:tc>
        <w:tc>
          <w:tcPr>
            <w:tcW w:w="1326" w:type="dxa"/>
            <w:tcBorders>
              <w:top w:val="nil"/>
              <w:left w:val="nil"/>
              <w:bottom w:val="single" w:sz="4" w:space="0" w:color="auto"/>
              <w:right w:val="single" w:sz="4" w:space="0" w:color="auto"/>
            </w:tcBorders>
            <w:shd w:val="clear" w:color="auto" w:fill="auto"/>
            <w:noWrap/>
            <w:vAlign w:val="bottom"/>
          </w:tcPr>
          <w:p w14:paraId="705E18B6"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64E6F0AE" w14:textId="77777777" w:rsidR="00AA7ECD" w:rsidRPr="00AA7ECD" w:rsidRDefault="00AA7ECD" w:rsidP="00AA7ECD">
            <w:pPr>
              <w:spacing w:after="0"/>
              <w:jc w:val="center"/>
              <w:rPr>
                <w:sz w:val="20"/>
              </w:rPr>
            </w:pPr>
            <w:r w:rsidRPr="00AA7ECD">
              <w:rPr>
                <w:sz w:val="20"/>
              </w:rPr>
              <w:t>8</w:t>
            </w:r>
          </w:p>
        </w:tc>
        <w:tc>
          <w:tcPr>
            <w:tcW w:w="1468" w:type="dxa"/>
            <w:tcBorders>
              <w:top w:val="nil"/>
              <w:left w:val="nil"/>
              <w:bottom w:val="single" w:sz="4" w:space="0" w:color="auto"/>
              <w:right w:val="single" w:sz="8" w:space="0" w:color="auto"/>
            </w:tcBorders>
            <w:shd w:val="clear" w:color="auto" w:fill="auto"/>
            <w:noWrap/>
            <w:vAlign w:val="bottom"/>
          </w:tcPr>
          <w:p w14:paraId="0AAC391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2,043,911 </w:t>
            </w:r>
          </w:p>
        </w:tc>
      </w:tr>
      <w:tr w:rsidR="00AA7ECD" w:rsidRPr="00AA7ECD" w14:paraId="220F5142"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0FBA830" w14:textId="77777777" w:rsidR="00AA7ECD" w:rsidRPr="00AA7ECD" w:rsidRDefault="00AA7ECD" w:rsidP="00AA7ECD">
            <w:pPr>
              <w:spacing w:after="0"/>
              <w:rPr>
                <w:sz w:val="20"/>
              </w:rPr>
            </w:pPr>
            <w:r w:rsidRPr="00AA7ECD">
              <w:rPr>
                <w:sz w:val="20"/>
              </w:rPr>
              <w:t>DOOR WEATHERSTRIPPING MF</w:t>
            </w:r>
          </w:p>
        </w:tc>
        <w:tc>
          <w:tcPr>
            <w:tcW w:w="1110" w:type="dxa"/>
            <w:tcBorders>
              <w:top w:val="nil"/>
              <w:left w:val="nil"/>
              <w:bottom w:val="single" w:sz="4" w:space="0" w:color="auto"/>
              <w:right w:val="single" w:sz="4" w:space="0" w:color="auto"/>
            </w:tcBorders>
            <w:shd w:val="clear" w:color="auto" w:fill="auto"/>
            <w:noWrap/>
            <w:vAlign w:val="bottom"/>
          </w:tcPr>
          <w:p w14:paraId="617020B0" w14:textId="77777777" w:rsidR="00AA7ECD" w:rsidRPr="00AA7ECD" w:rsidRDefault="00AA7ECD" w:rsidP="00AA7ECD">
            <w:pPr>
              <w:spacing w:after="0"/>
              <w:jc w:val="right"/>
              <w:rPr>
                <w:sz w:val="20"/>
              </w:rPr>
            </w:pPr>
            <w:r w:rsidRPr="00AA7ECD">
              <w:rPr>
                <w:sz w:val="20"/>
              </w:rPr>
              <w:t>2,449</w:t>
            </w:r>
          </w:p>
        </w:tc>
        <w:tc>
          <w:tcPr>
            <w:tcW w:w="818" w:type="dxa"/>
            <w:tcBorders>
              <w:top w:val="nil"/>
              <w:left w:val="nil"/>
              <w:bottom w:val="single" w:sz="4" w:space="0" w:color="auto"/>
              <w:right w:val="single" w:sz="4" w:space="0" w:color="auto"/>
            </w:tcBorders>
            <w:shd w:val="clear" w:color="auto" w:fill="auto"/>
            <w:noWrap/>
            <w:vAlign w:val="bottom"/>
          </w:tcPr>
          <w:p w14:paraId="25A2E551" w14:textId="77777777" w:rsidR="00AA7ECD" w:rsidRPr="00AA7ECD" w:rsidRDefault="00AA7ECD" w:rsidP="00AA7ECD">
            <w:pPr>
              <w:spacing w:after="0"/>
              <w:jc w:val="right"/>
              <w:rPr>
                <w:sz w:val="20"/>
              </w:rPr>
            </w:pPr>
            <w:r w:rsidRPr="00AA7ECD">
              <w:rPr>
                <w:sz w:val="20"/>
              </w:rPr>
              <w:t>938</w:t>
            </w:r>
          </w:p>
        </w:tc>
        <w:tc>
          <w:tcPr>
            <w:tcW w:w="766" w:type="dxa"/>
            <w:tcBorders>
              <w:top w:val="nil"/>
              <w:left w:val="nil"/>
              <w:bottom w:val="single" w:sz="4" w:space="0" w:color="auto"/>
              <w:right w:val="single" w:sz="4" w:space="0" w:color="auto"/>
            </w:tcBorders>
            <w:shd w:val="clear" w:color="auto" w:fill="auto"/>
            <w:noWrap/>
            <w:vAlign w:val="bottom"/>
          </w:tcPr>
          <w:p w14:paraId="7544250C" w14:textId="77777777" w:rsidR="00AA7ECD" w:rsidRPr="00AA7ECD" w:rsidRDefault="00AA7ECD" w:rsidP="00AA7ECD">
            <w:pPr>
              <w:spacing w:after="0"/>
              <w:jc w:val="right"/>
              <w:rPr>
                <w:sz w:val="20"/>
              </w:rPr>
            </w:pPr>
            <w:r w:rsidRPr="00AA7ECD">
              <w:rPr>
                <w:sz w:val="20"/>
              </w:rPr>
              <w:t>7,631</w:t>
            </w:r>
          </w:p>
        </w:tc>
        <w:tc>
          <w:tcPr>
            <w:tcW w:w="1109" w:type="dxa"/>
            <w:tcBorders>
              <w:top w:val="nil"/>
              <w:left w:val="nil"/>
              <w:bottom w:val="single" w:sz="4" w:space="0" w:color="auto"/>
              <w:right w:val="single" w:sz="4" w:space="0" w:color="auto"/>
            </w:tcBorders>
            <w:shd w:val="clear" w:color="auto" w:fill="auto"/>
            <w:noWrap/>
            <w:vAlign w:val="bottom"/>
          </w:tcPr>
          <w:p w14:paraId="524E2848" w14:textId="77777777" w:rsidR="00AA7ECD" w:rsidRPr="00AA7ECD" w:rsidRDefault="00AA7ECD" w:rsidP="00AA7ECD">
            <w:pPr>
              <w:spacing w:after="0"/>
              <w:jc w:val="right"/>
              <w:rPr>
                <w:sz w:val="20"/>
              </w:rPr>
            </w:pPr>
            <w:r w:rsidRPr="00AA7ECD">
              <w:rPr>
                <w:sz w:val="20"/>
              </w:rPr>
              <w:t>16</w:t>
            </w:r>
          </w:p>
        </w:tc>
        <w:tc>
          <w:tcPr>
            <w:tcW w:w="870" w:type="dxa"/>
            <w:tcBorders>
              <w:top w:val="nil"/>
              <w:left w:val="nil"/>
              <w:bottom w:val="single" w:sz="4" w:space="0" w:color="auto"/>
              <w:right w:val="single" w:sz="4" w:space="0" w:color="auto"/>
            </w:tcBorders>
            <w:shd w:val="clear" w:color="auto" w:fill="auto"/>
            <w:noWrap/>
            <w:vAlign w:val="bottom"/>
          </w:tcPr>
          <w:p w14:paraId="1B6C33CA" w14:textId="77777777" w:rsidR="00AA7ECD" w:rsidRPr="00AA7ECD" w:rsidRDefault="00AA7ECD" w:rsidP="00AA7ECD">
            <w:pPr>
              <w:spacing w:after="0"/>
              <w:jc w:val="right"/>
              <w:rPr>
                <w:sz w:val="20"/>
              </w:rPr>
            </w:pPr>
            <w:r w:rsidRPr="00AA7ECD">
              <w:rPr>
                <w:sz w:val="20"/>
              </w:rPr>
              <w:t>2</w:t>
            </w:r>
          </w:p>
        </w:tc>
        <w:tc>
          <w:tcPr>
            <w:tcW w:w="1326" w:type="dxa"/>
            <w:tcBorders>
              <w:top w:val="nil"/>
              <w:left w:val="nil"/>
              <w:bottom w:val="single" w:sz="4" w:space="0" w:color="auto"/>
              <w:right w:val="single" w:sz="4" w:space="0" w:color="auto"/>
            </w:tcBorders>
            <w:shd w:val="clear" w:color="auto" w:fill="auto"/>
            <w:noWrap/>
            <w:vAlign w:val="bottom"/>
          </w:tcPr>
          <w:p w14:paraId="210B99DC" w14:textId="77777777" w:rsidR="00AA7ECD" w:rsidRPr="00AA7ECD" w:rsidRDefault="00AA7ECD" w:rsidP="00AA7ECD">
            <w:pPr>
              <w:spacing w:after="0"/>
              <w:jc w:val="right"/>
              <w:rPr>
                <w:sz w:val="20"/>
              </w:rPr>
            </w:pPr>
            <w:r w:rsidRPr="00AA7ECD">
              <w:rPr>
                <w:sz w:val="20"/>
              </w:rPr>
              <w:t>2</w:t>
            </w:r>
          </w:p>
        </w:tc>
        <w:tc>
          <w:tcPr>
            <w:tcW w:w="1094" w:type="dxa"/>
            <w:tcBorders>
              <w:top w:val="nil"/>
              <w:left w:val="nil"/>
              <w:bottom w:val="single" w:sz="4" w:space="0" w:color="auto"/>
              <w:right w:val="single" w:sz="4" w:space="0" w:color="auto"/>
            </w:tcBorders>
            <w:shd w:val="clear" w:color="auto" w:fill="auto"/>
            <w:noWrap/>
            <w:vAlign w:val="bottom"/>
          </w:tcPr>
          <w:p w14:paraId="551A5FB7"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6FD6E4AA"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75,112 </w:t>
            </w:r>
          </w:p>
        </w:tc>
      </w:tr>
      <w:tr w:rsidR="00AA7ECD" w:rsidRPr="00AA7ECD" w14:paraId="60A9DF7B"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0AD226D" w14:textId="77777777" w:rsidR="00AA7ECD" w:rsidRPr="00AA7ECD" w:rsidRDefault="00AA7ECD" w:rsidP="00AA7ECD">
            <w:pPr>
              <w:spacing w:after="0"/>
              <w:rPr>
                <w:sz w:val="20"/>
              </w:rPr>
            </w:pPr>
            <w:r w:rsidRPr="00AA7ECD">
              <w:rPr>
                <w:sz w:val="20"/>
              </w:rPr>
              <w:t>DOOR WEATHERSTRIPPING MH</w:t>
            </w:r>
          </w:p>
        </w:tc>
        <w:tc>
          <w:tcPr>
            <w:tcW w:w="1110" w:type="dxa"/>
            <w:tcBorders>
              <w:top w:val="nil"/>
              <w:left w:val="nil"/>
              <w:bottom w:val="single" w:sz="4" w:space="0" w:color="auto"/>
              <w:right w:val="single" w:sz="4" w:space="0" w:color="auto"/>
            </w:tcBorders>
            <w:shd w:val="clear" w:color="auto" w:fill="auto"/>
            <w:noWrap/>
            <w:vAlign w:val="bottom"/>
          </w:tcPr>
          <w:p w14:paraId="4D0E7415" w14:textId="77777777" w:rsidR="00AA7ECD" w:rsidRPr="00AA7ECD" w:rsidRDefault="00AA7ECD" w:rsidP="00AA7ECD">
            <w:pPr>
              <w:spacing w:after="0"/>
              <w:jc w:val="right"/>
              <w:rPr>
                <w:sz w:val="20"/>
              </w:rPr>
            </w:pPr>
            <w:r w:rsidRPr="00AA7ECD">
              <w:rPr>
                <w:sz w:val="20"/>
              </w:rPr>
              <w:t>466</w:t>
            </w:r>
          </w:p>
        </w:tc>
        <w:tc>
          <w:tcPr>
            <w:tcW w:w="818" w:type="dxa"/>
            <w:tcBorders>
              <w:top w:val="nil"/>
              <w:left w:val="nil"/>
              <w:bottom w:val="single" w:sz="4" w:space="0" w:color="auto"/>
              <w:right w:val="single" w:sz="4" w:space="0" w:color="auto"/>
            </w:tcBorders>
            <w:shd w:val="clear" w:color="auto" w:fill="auto"/>
            <w:noWrap/>
            <w:vAlign w:val="bottom"/>
          </w:tcPr>
          <w:p w14:paraId="3E882438" w14:textId="77777777" w:rsidR="00AA7ECD" w:rsidRPr="00AA7ECD" w:rsidRDefault="00AA7ECD" w:rsidP="00AA7ECD">
            <w:pPr>
              <w:spacing w:after="0"/>
              <w:jc w:val="right"/>
              <w:rPr>
                <w:sz w:val="20"/>
              </w:rPr>
            </w:pPr>
            <w:r w:rsidRPr="00AA7ECD">
              <w:rPr>
                <w:sz w:val="20"/>
              </w:rPr>
              <w:t>1,240</w:t>
            </w:r>
          </w:p>
        </w:tc>
        <w:tc>
          <w:tcPr>
            <w:tcW w:w="766" w:type="dxa"/>
            <w:tcBorders>
              <w:top w:val="nil"/>
              <w:left w:val="nil"/>
              <w:bottom w:val="single" w:sz="4" w:space="0" w:color="auto"/>
              <w:right w:val="single" w:sz="4" w:space="0" w:color="auto"/>
            </w:tcBorders>
            <w:shd w:val="clear" w:color="auto" w:fill="auto"/>
            <w:noWrap/>
            <w:vAlign w:val="bottom"/>
          </w:tcPr>
          <w:p w14:paraId="07E242FA" w14:textId="77777777" w:rsidR="00AA7ECD" w:rsidRPr="00AA7ECD" w:rsidRDefault="00AA7ECD" w:rsidP="00AA7ECD">
            <w:pPr>
              <w:spacing w:after="0"/>
              <w:jc w:val="right"/>
              <w:rPr>
                <w:sz w:val="20"/>
              </w:rPr>
            </w:pPr>
            <w:r w:rsidRPr="00AA7ECD">
              <w:rPr>
                <w:sz w:val="20"/>
              </w:rPr>
              <w:t>3,174</w:t>
            </w:r>
          </w:p>
        </w:tc>
        <w:tc>
          <w:tcPr>
            <w:tcW w:w="1109" w:type="dxa"/>
            <w:tcBorders>
              <w:top w:val="nil"/>
              <w:left w:val="nil"/>
              <w:bottom w:val="single" w:sz="4" w:space="0" w:color="auto"/>
              <w:right w:val="single" w:sz="4" w:space="0" w:color="auto"/>
            </w:tcBorders>
            <w:shd w:val="clear" w:color="auto" w:fill="auto"/>
            <w:noWrap/>
            <w:vAlign w:val="bottom"/>
          </w:tcPr>
          <w:p w14:paraId="0E302101" w14:textId="77777777" w:rsidR="00AA7ECD" w:rsidRPr="00AA7ECD" w:rsidRDefault="00AA7ECD" w:rsidP="00AA7ECD">
            <w:pPr>
              <w:spacing w:after="0"/>
              <w:jc w:val="right"/>
              <w:rPr>
                <w:sz w:val="20"/>
              </w:rPr>
            </w:pPr>
            <w:r w:rsidRPr="00AA7ECD">
              <w:rPr>
                <w:sz w:val="20"/>
              </w:rPr>
              <w:t>16</w:t>
            </w:r>
          </w:p>
        </w:tc>
        <w:tc>
          <w:tcPr>
            <w:tcW w:w="870" w:type="dxa"/>
            <w:tcBorders>
              <w:top w:val="nil"/>
              <w:left w:val="nil"/>
              <w:bottom w:val="single" w:sz="4" w:space="0" w:color="auto"/>
              <w:right w:val="single" w:sz="4" w:space="0" w:color="auto"/>
            </w:tcBorders>
            <w:shd w:val="clear" w:color="auto" w:fill="auto"/>
            <w:noWrap/>
            <w:vAlign w:val="bottom"/>
          </w:tcPr>
          <w:p w14:paraId="676ECEF8" w14:textId="77777777" w:rsidR="00AA7ECD" w:rsidRPr="00AA7ECD" w:rsidRDefault="00AA7ECD" w:rsidP="00AA7ECD">
            <w:pPr>
              <w:spacing w:after="0"/>
              <w:jc w:val="right"/>
              <w:rPr>
                <w:sz w:val="20"/>
              </w:rPr>
            </w:pPr>
            <w:r w:rsidRPr="00AA7ECD">
              <w:rPr>
                <w:sz w:val="20"/>
              </w:rPr>
              <w:t>1</w:t>
            </w:r>
          </w:p>
        </w:tc>
        <w:tc>
          <w:tcPr>
            <w:tcW w:w="1326" w:type="dxa"/>
            <w:tcBorders>
              <w:top w:val="nil"/>
              <w:left w:val="nil"/>
              <w:bottom w:val="single" w:sz="4" w:space="0" w:color="auto"/>
              <w:right w:val="single" w:sz="4" w:space="0" w:color="auto"/>
            </w:tcBorders>
            <w:shd w:val="clear" w:color="auto" w:fill="auto"/>
            <w:noWrap/>
            <w:vAlign w:val="bottom"/>
          </w:tcPr>
          <w:p w14:paraId="2106F55C" w14:textId="77777777" w:rsidR="00AA7ECD" w:rsidRPr="00AA7ECD" w:rsidRDefault="00AA7ECD" w:rsidP="00AA7ECD">
            <w:pPr>
              <w:spacing w:after="0"/>
              <w:jc w:val="right"/>
              <w:rPr>
                <w:sz w:val="20"/>
              </w:rPr>
            </w:pPr>
            <w:r w:rsidRPr="00AA7ECD">
              <w:rPr>
                <w:sz w:val="20"/>
              </w:rPr>
              <w:t>2</w:t>
            </w:r>
          </w:p>
        </w:tc>
        <w:tc>
          <w:tcPr>
            <w:tcW w:w="1094" w:type="dxa"/>
            <w:tcBorders>
              <w:top w:val="nil"/>
              <w:left w:val="nil"/>
              <w:bottom w:val="single" w:sz="4" w:space="0" w:color="auto"/>
              <w:right w:val="single" w:sz="4" w:space="0" w:color="auto"/>
            </w:tcBorders>
            <w:shd w:val="clear" w:color="auto" w:fill="auto"/>
            <w:noWrap/>
            <w:vAlign w:val="bottom"/>
          </w:tcPr>
          <w:p w14:paraId="22FF882A"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4017808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33,774 </w:t>
            </w:r>
          </w:p>
        </w:tc>
      </w:tr>
      <w:tr w:rsidR="00AA7ECD" w:rsidRPr="00AA7ECD" w14:paraId="298425AA"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6FEF4CDE" w14:textId="77777777" w:rsidR="00AA7ECD" w:rsidRPr="00AA7ECD" w:rsidRDefault="00AA7ECD" w:rsidP="00AA7ECD">
            <w:pPr>
              <w:spacing w:after="0"/>
              <w:rPr>
                <w:sz w:val="20"/>
              </w:rPr>
            </w:pPr>
            <w:r w:rsidRPr="00AA7ECD">
              <w:rPr>
                <w:sz w:val="20"/>
              </w:rPr>
              <w:t>DOOR WEATHERSTRIPPING SF</w:t>
            </w:r>
          </w:p>
        </w:tc>
        <w:tc>
          <w:tcPr>
            <w:tcW w:w="1110" w:type="dxa"/>
            <w:tcBorders>
              <w:top w:val="nil"/>
              <w:left w:val="nil"/>
              <w:bottom w:val="single" w:sz="4" w:space="0" w:color="auto"/>
              <w:right w:val="single" w:sz="4" w:space="0" w:color="auto"/>
            </w:tcBorders>
            <w:shd w:val="clear" w:color="auto" w:fill="auto"/>
            <w:noWrap/>
            <w:vAlign w:val="bottom"/>
          </w:tcPr>
          <w:p w14:paraId="4A64E306" w14:textId="77777777" w:rsidR="00AA7ECD" w:rsidRPr="00AA7ECD" w:rsidRDefault="00AA7ECD" w:rsidP="00AA7ECD">
            <w:pPr>
              <w:spacing w:after="0"/>
              <w:jc w:val="right"/>
              <w:rPr>
                <w:sz w:val="20"/>
              </w:rPr>
            </w:pPr>
            <w:r w:rsidRPr="00AA7ECD">
              <w:rPr>
                <w:sz w:val="20"/>
              </w:rPr>
              <w:t>1,975</w:t>
            </w:r>
          </w:p>
        </w:tc>
        <w:tc>
          <w:tcPr>
            <w:tcW w:w="818" w:type="dxa"/>
            <w:tcBorders>
              <w:top w:val="nil"/>
              <w:left w:val="nil"/>
              <w:bottom w:val="single" w:sz="4" w:space="0" w:color="auto"/>
              <w:right w:val="single" w:sz="4" w:space="0" w:color="auto"/>
            </w:tcBorders>
            <w:shd w:val="clear" w:color="auto" w:fill="auto"/>
            <w:noWrap/>
            <w:vAlign w:val="bottom"/>
          </w:tcPr>
          <w:p w14:paraId="1B66391F" w14:textId="77777777" w:rsidR="00AA7ECD" w:rsidRPr="00AA7ECD" w:rsidRDefault="00AA7ECD" w:rsidP="00AA7ECD">
            <w:pPr>
              <w:spacing w:after="0"/>
              <w:jc w:val="right"/>
              <w:rPr>
                <w:sz w:val="20"/>
              </w:rPr>
            </w:pPr>
            <w:r w:rsidRPr="00AA7ECD">
              <w:rPr>
                <w:sz w:val="20"/>
              </w:rPr>
              <w:t>4,661</w:t>
            </w:r>
          </w:p>
        </w:tc>
        <w:tc>
          <w:tcPr>
            <w:tcW w:w="766" w:type="dxa"/>
            <w:tcBorders>
              <w:top w:val="nil"/>
              <w:left w:val="nil"/>
              <w:bottom w:val="single" w:sz="4" w:space="0" w:color="auto"/>
              <w:right w:val="single" w:sz="4" w:space="0" w:color="auto"/>
            </w:tcBorders>
            <w:shd w:val="clear" w:color="auto" w:fill="auto"/>
            <w:noWrap/>
            <w:vAlign w:val="bottom"/>
          </w:tcPr>
          <w:p w14:paraId="3BAA08DE" w14:textId="77777777" w:rsidR="00AA7ECD" w:rsidRPr="00AA7ECD" w:rsidRDefault="00AA7ECD" w:rsidP="00AA7ECD">
            <w:pPr>
              <w:spacing w:after="0"/>
              <w:jc w:val="right"/>
              <w:rPr>
                <w:sz w:val="20"/>
              </w:rPr>
            </w:pPr>
            <w:r w:rsidRPr="00AA7ECD">
              <w:rPr>
                <w:sz w:val="20"/>
              </w:rPr>
              <w:t>20,450</w:t>
            </w:r>
          </w:p>
        </w:tc>
        <w:tc>
          <w:tcPr>
            <w:tcW w:w="1109" w:type="dxa"/>
            <w:tcBorders>
              <w:top w:val="nil"/>
              <w:left w:val="nil"/>
              <w:bottom w:val="single" w:sz="4" w:space="0" w:color="auto"/>
              <w:right w:val="single" w:sz="4" w:space="0" w:color="auto"/>
            </w:tcBorders>
            <w:shd w:val="clear" w:color="auto" w:fill="auto"/>
            <w:noWrap/>
            <w:vAlign w:val="bottom"/>
          </w:tcPr>
          <w:p w14:paraId="052305BE" w14:textId="77777777" w:rsidR="00AA7ECD" w:rsidRPr="00AA7ECD" w:rsidRDefault="00AA7ECD" w:rsidP="00AA7ECD">
            <w:pPr>
              <w:spacing w:after="0"/>
              <w:jc w:val="right"/>
              <w:rPr>
                <w:sz w:val="20"/>
              </w:rPr>
            </w:pPr>
            <w:r w:rsidRPr="00AA7ECD">
              <w:rPr>
                <w:sz w:val="20"/>
              </w:rPr>
              <w:t>15</w:t>
            </w:r>
          </w:p>
        </w:tc>
        <w:tc>
          <w:tcPr>
            <w:tcW w:w="870" w:type="dxa"/>
            <w:tcBorders>
              <w:top w:val="nil"/>
              <w:left w:val="nil"/>
              <w:bottom w:val="single" w:sz="4" w:space="0" w:color="auto"/>
              <w:right w:val="single" w:sz="4" w:space="0" w:color="auto"/>
            </w:tcBorders>
            <w:shd w:val="clear" w:color="auto" w:fill="auto"/>
            <w:noWrap/>
            <w:vAlign w:val="bottom"/>
          </w:tcPr>
          <w:p w14:paraId="2B9FFC60" w14:textId="77777777" w:rsidR="00AA7ECD" w:rsidRPr="00AA7ECD" w:rsidRDefault="00AA7ECD" w:rsidP="00AA7ECD">
            <w:pPr>
              <w:spacing w:after="0"/>
              <w:jc w:val="right"/>
              <w:rPr>
                <w:sz w:val="20"/>
              </w:rPr>
            </w:pPr>
            <w:r w:rsidRPr="00AA7ECD">
              <w:rPr>
                <w:sz w:val="20"/>
              </w:rPr>
              <w:t>4</w:t>
            </w:r>
          </w:p>
        </w:tc>
        <w:tc>
          <w:tcPr>
            <w:tcW w:w="1326" w:type="dxa"/>
            <w:tcBorders>
              <w:top w:val="nil"/>
              <w:left w:val="nil"/>
              <w:bottom w:val="single" w:sz="4" w:space="0" w:color="auto"/>
              <w:right w:val="single" w:sz="4" w:space="0" w:color="auto"/>
            </w:tcBorders>
            <w:shd w:val="clear" w:color="auto" w:fill="auto"/>
            <w:noWrap/>
            <w:vAlign w:val="bottom"/>
          </w:tcPr>
          <w:p w14:paraId="33A1CB1D" w14:textId="77777777" w:rsidR="00AA7ECD" w:rsidRPr="00AA7ECD" w:rsidRDefault="00AA7ECD" w:rsidP="00AA7ECD">
            <w:pPr>
              <w:spacing w:after="0"/>
              <w:jc w:val="right"/>
              <w:rPr>
                <w:sz w:val="20"/>
              </w:rPr>
            </w:pPr>
            <w:r w:rsidRPr="00AA7ECD">
              <w:rPr>
                <w:sz w:val="20"/>
              </w:rPr>
              <w:t>3</w:t>
            </w:r>
          </w:p>
        </w:tc>
        <w:tc>
          <w:tcPr>
            <w:tcW w:w="1094" w:type="dxa"/>
            <w:tcBorders>
              <w:top w:val="nil"/>
              <w:left w:val="nil"/>
              <w:bottom w:val="single" w:sz="4" w:space="0" w:color="auto"/>
              <w:right w:val="single" w:sz="4" w:space="0" w:color="auto"/>
            </w:tcBorders>
            <w:shd w:val="clear" w:color="auto" w:fill="auto"/>
            <w:noWrap/>
            <w:vAlign w:val="bottom"/>
          </w:tcPr>
          <w:p w14:paraId="60F9E203"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6D607C0E"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289,726 </w:t>
            </w:r>
          </w:p>
        </w:tc>
      </w:tr>
      <w:tr w:rsidR="00AA7ECD" w:rsidRPr="00AA7ECD" w14:paraId="212C914C"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DA5B8E8" w14:textId="77777777" w:rsidR="00AA7ECD" w:rsidRPr="00AA7ECD" w:rsidRDefault="00AA7ECD" w:rsidP="00AA7ECD">
            <w:pPr>
              <w:spacing w:after="0"/>
              <w:rPr>
                <w:sz w:val="20"/>
              </w:rPr>
            </w:pPr>
            <w:r w:rsidRPr="00AA7ECD">
              <w:rPr>
                <w:sz w:val="20"/>
              </w:rPr>
              <w:t>EVAPORATIVE COOLER COVER MF</w:t>
            </w:r>
          </w:p>
        </w:tc>
        <w:tc>
          <w:tcPr>
            <w:tcW w:w="1110" w:type="dxa"/>
            <w:tcBorders>
              <w:top w:val="nil"/>
              <w:left w:val="nil"/>
              <w:bottom w:val="single" w:sz="4" w:space="0" w:color="auto"/>
              <w:right w:val="single" w:sz="4" w:space="0" w:color="auto"/>
            </w:tcBorders>
            <w:shd w:val="clear" w:color="auto" w:fill="auto"/>
            <w:noWrap/>
            <w:vAlign w:val="bottom"/>
          </w:tcPr>
          <w:p w14:paraId="69B3876D" w14:textId="77777777" w:rsidR="00AA7ECD" w:rsidRPr="00AA7ECD" w:rsidRDefault="00AA7ECD" w:rsidP="00AA7ECD">
            <w:pPr>
              <w:spacing w:after="0"/>
              <w:jc w:val="right"/>
              <w:rPr>
                <w:sz w:val="20"/>
              </w:rPr>
            </w:pPr>
            <w:r w:rsidRPr="00AA7ECD">
              <w:rPr>
                <w:sz w:val="20"/>
              </w:rPr>
              <w:t>21</w:t>
            </w:r>
          </w:p>
        </w:tc>
        <w:tc>
          <w:tcPr>
            <w:tcW w:w="818" w:type="dxa"/>
            <w:tcBorders>
              <w:top w:val="nil"/>
              <w:left w:val="nil"/>
              <w:bottom w:val="single" w:sz="4" w:space="0" w:color="auto"/>
              <w:right w:val="single" w:sz="4" w:space="0" w:color="auto"/>
            </w:tcBorders>
            <w:shd w:val="clear" w:color="auto" w:fill="auto"/>
            <w:noWrap/>
            <w:vAlign w:val="bottom"/>
          </w:tcPr>
          <w:p w14:paraId="275F5710"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0F9BBAF6" w14:textId="77777777" w:rsidR="00AA7ECD" w:rsidRPr="00AA7ECD" w:rsidRDefault="00AA7ECD" w:rsidP="00AA7ECD">
            <w:pPr>
              <w:spacing w:after="0"/>
              <w:jc w:val="right"/>
              <w:rPr>
                <w:sz w:val="20"/>
              </w:rPr>
            </w:pPr>
            <w:r w:rsidRPr="00AA7ECD">
              <w:rPr>
                <w:sz w:val="20"/>
              </w:rPr>
              <w:t>180</w:t>
            </w:r>
          </w:p>
        </w:tc>
        <w:tc>
          <w:tcPr>
            <w:tcW w:w="1109" w:type="dxa"/>
            <w:tcBorders>
              <w:top w:val="nil"/>
              <w:left w:val="nil"/>
              <w:bottom w:val="single" w:sz="4" w:space="0" w:color="auto"/>
              <w:right w:val="single" w:sz="4" w:space="0" w:color="auto"/>
            </w:tcBorders>
            <w:shd w:val="clear" w:color="auto" w:fill="auto"/>
            <w:noWrap/>
            <w:vAlign w:val="bottom"/>
          </w:tcPr>
          <w:p w14:paraId="6460210B" w14:textId="77777777" w:rsidR="00AA7ECD" w:rsidRPr="00AA7ECD" w:rsidRDefault="00AA7ECD" w:rsidP="00AA7ECD">
            <w:pPr>
              <w:spacing w:after="0"/>
              <w:jc w:val="right"/>
              <w:rPr>
                <w:sz w:val="20"/>
              </w:rPr>
            </w:pPr>
            <w:r w:rsidRPr="00AA7ECD">
              <w:rPr>
                <w:sz w:val="20"/>
              </w:rPr>
              <w:t>6</w:t>
            </w:r>
          </w:p>
        </w:tc>
        <w:tc>
          <w:tcPr>
            <w:tcW w:w="870" w:type="dxa"/>
            <w:tcBorders>
              <w:top w:val="nil"/>
              <w:left w:val="nil"/>
              <w:bottom w:val="single" w:sz="4" w:space="0" w:color="auto"/>
              <w:right w:val="single" w:sz="4" w:space="0" w:color="auto"/>
            </w:tcBorders>
            <w:shd w:val="clear" w:color="auto" w:fill="auto"/>
            <w:noWrap/>
            <w:vAlign w:val="bottom"/>
          </w:tcPr>
          <w:p w14:paraId="56E08D3E"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7F977317" w14:textId="77777777" w:rsidR="00AA7ECD" w:rsidRPr="00AA7ECD" w:rsidRDefault="00AA7ECD" w:rsidP="00AA7ECD">
            <w:pPr>
              <w:spacing w:after="0"/>
              <w:jc w:val="right"/>
              <w:rPr>
                <w:sz w:val="20"/>
              </w:rPr>
            </w:pPr>
            <w:r w:rsidRPr="00AA7ECD">
              <w:rPr>
                <w:sz w:val="20"/>
              </w:rPr>
              <w:t>1</w:t>
            </w:r>
          </w:p>
        </w:tc>
        <w:tc>
          <w:tcPr>
            <w:tcW w:w="1094" w:type="dxa"/>
            <w:tcBorders>
              <w:top w:val="nil"/>
              <w:left w:val="nil"/>
              <w:bottom w:val="single" w:sz="4" w:space="0" w:color="auto"/>
              <w:right w:val="single" w:sz="4" w:space="0" w:color="auto"/>
            </w:tcBorders>
            <w:shd w:val="clear" w:color="auto" w:fill="auto"/>
            <w:noWrap/>
            <w:vAlign w:val="bottom"/>
          </w:tcPr>
          <w:p w14:paraId="702724F3" w14:textId="77777777" w:rsidR="00AA7ECD" w:rsidRPr="00AA7ECD" w:rsidRDefault="00AA7ECD" w:rsidP="00AA7ECD">
            <w:pPr>
              <w:spacing w:after="0"/>
              <w:jc w:val="center"/>
              <w:rPr>
                <w:sz w:val="20"/>
              </w:rPr>
            </w:pPr>
            <w:r w:rsidRPr="00AA7ECD">
              <w:rPr>
                <w:sz w:val="20"/>
              </w:rPr>
              <w:t>3</w:t>
            </w:r>
          </w:p>
        </w:tc>
        <w:tc>
          <w:tcPr>
            <w:tcW w:w="1468" w:type="dxa"/>
            <w:tcBorders>
              <w:top w:val="nil"/>
              <w:left w:val="nil"/>
              <w:bottom w:val="single" w:sz="4" w:space="0" w:color="auto"/>
              <w:right w:val="single" w:sz="8" w:space="0" w:color="auto"/>
            </w:tcBorders>
            <w:shd w:val="clear" w:color="auto" w:fill="auto"/>
            <w:noWrap/>
            <w:vAlign w:val="bottom"/>
          </w:tcPr>
          <w:p w14:paraId="28C17830"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431 </w:t>
            </w:r>
          </w:p>
        </w:tc>
      </w:tr>
      <w:tr w:rsidR="00AA7ECD" w:rsidRPr="00AA7ECD" w14:paraId="4D3F86C3"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5CECB81" w14:textId="77777777" w:rsidR="00AA7ECD" w:rsidRPr="00AA7ECD" w:rsidRDefault="00AA7ECD" w:rsidP="00AA7ECD">
            <w:pPr>
              <w:spacing w:after="0"/>
              <w:rPr>
                <w:sz w:val="20"/>
              </w:rPr>
            </w:pPr>
            <w:r w:rsidRPr="00AA7ECD">
              <w:rPr>
                <w:sz w:val="20"/>
              </w:rPr>
              <w:t>EVAPORATIVE COOLER COVER MH</w:t>
            </w:r>
          </w:p>
        </w:tc>
        <w:tc>
          <w:tcPr>
            <w:tcW w:w="1110" w:type="dxa"/>
            <w:tcBorders>
              <w:top w:val="nil"/>
              <w:left w:val="nil"/>
              <w:bottom w:val="single" w:sz="4" w:space="0" w:color="auto"/>
              <w:right w:val="single" w:sz="4" w:space="0" w:color="auto"/>
            </w:tcBorders>
            <w:shd w:val="clear" w:color="auto" w:fill="auto"/>
            <w:noWrap/>
            <w:vAlign w:val="bottom"/>
          </w:tcPr>
          <w:p w14:paraId="2961E4DD" w14:textId="77777777" w:rsidR="00AA7ECD" w:rsidRPr="00AA7ECD" w:rsidRDefault="00AA7ECD" w:rsidP="00AA7ECD">
            <w:pPr>
              <w:spacing w:after="0"/>
              <w:jc w:val="right"/>
              <w:rPr>
                <w:sz w:val="20"/>
              </w:rPr>
            </w:pPr>
            <w:r w:rsidRPr="00AA7ECD">
              <w:rPr>
                <w:sz w:val="20"/>
              </w:rPr>
              <w:t>132</w:t>
            </w:r>
          </w:p>
        </w:tc>
        <w:tc>
          <w:tcPr>
            <w:tcW w:w="818" w:type="dxa"/>
            <w:tcBorders>
              <w:top w:val="nil"/>
              <w:left w:val="nil"/>
              <w:bottom w:val="single" w:sz="4" w:space="0" w:color="auto"/>
              <w:right w:val="single" w:sz="4" w:space="0" w:color="auto"/>
            </w:tcBorders>
            <w:shd w:val="clear" w:color="auto" w:fill="auto"/>
            <w:noWrap/>
            <w:vAlign w:val="bottom"/>
          </w:tcPr>
          <w:p w14:paraId="2B95B353"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290D441B" w14:textId="77777777" w:rsidR="00AA7ECD" w:rsidRPr="00AA7ECD" w:rsidRDefault="00AA7ECD" w:rsidP="00AA7ECD">
            <w:pPr>
              <w:spacing w:after="0"/>
              <w:jc w:val="right"/>
              <w:rPr>
                <w:sz w:val="20"/>
              </w:rPr>
            </w:pPr>
            <w:r w:rsidRPr="00AA7ECD">
              <w:rPr>
                <w:sz w:val="20"/>
              </w:rPr>
              <w:t>802</w:t>
            </w:r>
          </w:p>
        </w:tc>
        <w:tc>
          <w:tcPr>
            <w:tcW w:w="1109" w:type="dxa"/>
            <w:tcBorders>
              <w:top w:val="nil"/>
              <w:left w:val="nil"/>
              <w:bottom w:val="single" w:sz="4" w:space="0" w:color="auto"/>
              <w:right w:val="single" w:sz="4" w:space="0" w:color="auto"/>
            </w:tcBorders>
            <w:shd w:val="clear" w:color="auto" w:fill="auto"/>
            <w:noWrap/>
            <w:vAlign w:val="bottom"/>
          </w:tcPr>
          <w:p w14:paraId="7CFA8830" w14:textId="77777777" w:rsidR="00AA7ECD" w:rsidRPr="00AA7ECD" w:rsidRDefault="00AA7ECD" w:rsidP="00AA7ECD">
            <w:pPr>
              <w:spacing w:after="0"/>
              <w:jc w:val="right"/>
              <w:rPr>
                <w:sz w:val="20"/>
              </w:rPr>
            </w:pPr>
            <w:r w:rsidRPr="00AA7ECD">
              <w:rPr>
                <w:sz w:val="20"/>
              </w:rPr>
              <w:t>7</w:t>
            </w:r>
          </w:p>
        </w:tc>
        <w:tc>
          <w:tcPr>
            <w:tcW w:w="870" w:type="dxa"/>
            <w:tcBorders>
              <w:top w:val="nil"/>
              <w:left w:val="nil"/>
              <w:bottom w:val="single" w:sz="4" w:space="0" w:color="auto"/>
              <w:right w:val="single" w:sz="4" w:space="0" w:color="auto"/>
            </w:tcBorders>
            <w:shd w:val="clear" w:color="auto" w:fill="auto"/>
            <w:noWrap/>
            <w:vAlign w:val="bottom"/>
          </w:tcPr>
          <w:p w14:paraId="3247851C"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7CCA5DC2" w14:textId="77777777" w:rsidR="00AA7ECD" w:rsidRPr="00AA7ECD" w:rsidRDefault="00AA7ECD" w:rsidP="00AA7ECD">
            <w:pPr>
              <w:spacing w:after="0"/>
              <w:jc w:val="right"/>
              <w:rPr>
                <w:sz w:val="20"/>
              </w:rPr>
            </w:pPr>
            <w:r w:rsidRPr="00AA7ECD">
              <w:rPr>
                <w:sz w:val="20"/>
              </w:rPr>
              <w:t>1</w:t>
            </w:r>
          </w:p>
        </w:tc>
        <w:tc>
          <w:tcPr>
            <w:tcW w:w="1094" w:type="dxa"/>
            <w:tcBorders>
              <w:top w:val="nil"/>
              <w:left w:val="nil"/>
              <w:bottom w:val="single" w:sz="4" w:space="0" w:color="auto"/>
              <w:right w:val="single" w:sz="4" w:space="0" w:color="auto"/>
            </w:tcBorders>
            <w:shd w:val="clear" w:color="auto" w:fill="auto"/>
            <w:noWrap/>
            <w:vAlign w:val="bottom"/>
          </w:tcPr>
          <w:p w14:paraId="7A7BCC77" w14:textId="77777777" w:rsidR="00AA7ECD" w:rsidRPr="00AA7ECD" w:rsidRDefault="00AA7ECD" w:rsidP="00AA7ECD">
            <w:pPr>
              <w:spacing w:after="0"/>
              <w:jc w:val="center"/>
              <w:rPr>
                <w:sz w:val="20"/>
              </w:rPr>
            </w:pPr>
            <w:r w:rsidRPr="00AA7ECD">
              <w:rPr>
                <w:sz w:val="20"/>
              </w:rPr>
              <w:t>3</w:t>
            </w:r>
          </w:p>
        </w:tc>
        <w:tc>
          <w:tcPr>
            <w:tcW w:w="1468" w:type="dxa"/>
            <w:tcBorders>
              <w:top w:val="nil"/>
              <w:left w:val="nil"/>
              <w:bottom w:val="single" w:sz="4" w:space="0" w:color="auto"/>
              <w:right w:val="single" w:sz="8" w:space="0" w:color="auto"/>
            </w:tcBorders>
            <w:shd w:val="clear" w:color="auto" w:fill="auto"/>
            <w:noWrap/>
            <w:vAlign w:val="bottom"/>
          </w:tcPr>
          <w:p w14:paraId="7A5FEE2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2,360 </w:t>
            </w:r>
          </w:p>
        </w:tc>
      </w:tr>
      <w:tr w:rsidR="00AA7ECD" w:rsidRPr="00AA7ECD" w14:paraId="43F60849"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921BCC9" w14:textId="77777777" w:rsidR="00AA7ECD" w:rsidRPr="00AA7ECD" w:rsidRDefault="00AA7ECD" w:rsidP="00AA7ECD">
            <w:pPr>
              <w:spacing w:after="0"/>
              <w:rPr>
                <w:sz w:val="20"/>
              </w:rPr>
            </w:pPr>
            <w:r w:rsidRPr="00AA7ECD">
              <w:rPr>
                <w:sz w:val="20"/>
              </w:rPr>
              <w:t>EVAPORATIVE COOLER COVER SF</w:t>
            </w:r>
          </w:p>
        </w:tc>
        <w:tc>
          <w:tcPr>
            <w:tcW w:w="1110" w:type="dxa"/>
            <w:tcBorders>
              <w:top w:val="nil"/>
              <w:left w:val="nil"/>
              <w:bottom w:val="single" w:sz="4" w:space="0" w:color="auto"/>
              <w:right w:val="single" w:sz="4" w:space="0" w:color="auto"/>
            </w:tcBorders>
            <w:shd w:val="clear" w:color="auto" w:fill="auto"/>
            <w:noWrap/>
            <w:vAlign w:val="bottom"/>
          </w:tcPr>
          <w:p w14:paraId="3E542B9C" w14:textId="77777777" w:rsidR="00AA7ECD" w:rsidRPr="00AA7ECD" w:rsidRDefault="00AA7ECD" w:rsidP="00AA7ECD">
            <w:pPr>
              <w:spacing w:after="0"/>
              <w:jc w:val="right"/>
              <w:rPr>
                <w:sz w:val="20"/>
              </w:rPr>
            </w:pPr>
            <w:r w:rsidRPr="00AA7ECD">
              <w:rPr>
                <w:sz w:val="20"/>
              </w:rPr>
              <w:t>199</w:t>
            </w:r>
          </w:p>
        </w:tc>
        <w:tc>
          <w:tcPr>
            <w:tcW w:w="818" w:type="dxa"/>
            <w:tcBorders>
              <w:top w:val="nil"/>
              <w:left w:val="nil"/>
              <w:bottom w:val="single" w:sz="4" w:space="0" w:color="auto"/>
              <w:right w:val="single" w:sz="4" w:space="0" w:color="auto"/>
            </w:tcBorders>
            <w:shd w:val="clear" w:color="auto" w:fill="auto"/>
            <w:noWrap/>
            <w:vAlign w:val="bottom"/>
          </w:tcPr>
          <w:p w14:paraId="3E19C92D"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7E47A474" w14:textId="77777777" w:rsidR="00AA7ECD" w:rsidRPr="00AA7ECD" w:rsidRDefault="00AA7ECD" w:rsidP="00AA7ECD">
            <w:pPr>
              <w:spacing w:after="0"/>
              <w:jc w:val="right"/>
              <w:rPr>
                <w:sz w:val="20"/>
              </w:rPr>
            </w:pPr>
            <w:r w:rsidRPr="00AA7ECD">
              <w:rPr>
                <w:sz w:val="20"/>
              </w:rPr>
              <w:t>2,532</w:t>
            </w:r>
          </w:p>
        </w:tc>
        <w:tc>
          <w:tcPr>
            <w:tcW w:w="1109" w:type="dxa"/>
            <w:tcBorders>
              <w:top w:val="nil"/>
              <w:left w:val="nil"/>
              <w:bottom w:val="single" w:sz="4" w:space="0" w:color="auto"/>
              <w:right w:val="single" w:sz="4" w:space="0" w:color="auto"/>
            </w:tcBorders>
            <w:shd w:val="clear" w:color="auto" w:fill="auto"/>
            <w:noWrap/>
            <w:vAlign w:val="bottom"/>
          </w:tcPr>
          <w:p w14:paraId="1D7CDF91" w14:textId="77777777" w:rsidR="00AA7ECD" w:rsidRPr="00AA7ECD" w:rsidRDefault="00AA7ECD" w:rsidP="00AA7ECD">
            <w:pPr>
              <w:spacing w:after="0"/>
              <w:jc w:val="right"/>
              <w:rPr>
                <w:sz w:val="20"/>
              </w:rPr>
            </w:pPr>
            <w:r w:rsidRPr="00AA7ECD">
              <w:rPr>
                <w:sz w:val="20"/>
              </w:rPr>
              <w:t>9</w:t>
            </w:r>
          </w:p>
        </w:tc>
        <w:tc>
          <w:tcPr>
            <w:tcW w:w="870" w:type="dxa"/>
            <w:tcBorders>
              <w:top w:val="nil"/>
              <w:left w:val="nil"/>
              <w:bottom w:val="single" w:sz="4" w:space="0" w:color="auto"/>
              <w:right w:val="single" w:sz="4" w:space="0" w:color="auto"/>
            </w:tcBorders>
            <w:shd w:val="clear" w:color="auto" w:fill="auto"/>
            <w:noWrap/>
            <w:vAlign w:val="bottom"/>
          </w:tcPr>
          <w:p w14:paraId="5A998707"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4EDE1113" w14:textId="77777777" w:rsidR="00AA7ECD" w:rsidRPr="00AA7ECD" w:rsidRDefault="00AA7ECD" w:rsidP="00AA7ECD">
            <w:pPr>
              <w:spacing w:after="0"/>
              <w:jc w:val="right"/>
              <w:rPr>
                <w:sz w:val="20"/>
              </w:rPr>
            </w:pPr>
            <w:r w:rsidRPr="00AA7ECD">
              <w:rPr>
                <w:sz w:val="20"/>
              </w:rPr>
              <w:t>3</w:t>
            </w:r>
          </w:p>
        </w:tc>
        <w:tc>
          <w:tcPr>
            <w:tcW w:w="1094" w:type="dxa"/>
            <w:tcBorders>
              <w:top w:val="nil"/>
              <w:left w:val="nil"/>
              <w:bottom w:val="single" w:sz="4" w:space="0" w:color="auto"/>
              <w:right w:val="single" w:sz="4" w:space="0" w:color="auto"/>
            </w:tcBorders>
            <w:shd w:val="clear" w:color="auto" w:fill="auto"/>
            <w:noWrap/>
            <w:vAlign w:val="bottom"/>
          </w:tcPr>
          <w:p w14:paraId="3841F792" w14:textId="77777777" w:rsidR="00AA7ECD" w:rsidRPr="00AA7ECD" w:rsidRDefault="00AA7ECD" w:rsidP="00AA7ECD">
            <w:pPr>
              <w:spacing w:after="0"/>
              <w:jc w:val="center"/>
              <w:rPr>
                <w:sz w:val="20"/>
              </w:rPr>
            </w:pPr>
            <w:r w:rsidRPr="00AA7ECD">
              <w:rPr>
                <w:sz w:val="20"/>
              </w:rPr>
              <w:t>3</w:t>
            </w:r>
          </w:p>
        </w:tc>
        <w:tc>
          <w:tcPr>
            <w:tcW w:w="1468" w:type="dxa"/>
            <w:tcBorders>
              <w:top w:val="nil"/>
              <w:left w:val="nil"/>
              <w:bottom w:val="single" w:sz="4" w:space="0" w:color="auto"/>
              <w:right w:val="single" w:sz="8" w:space="0" w:color="auto"/>
            </w:tcBorders>
            <w:shd w:val="clear" w:color="auto" w:fill="auto"/>
            <w:noWrap/>
            <w:vAlign w:val="bottom"/>
          </w:tcPr>
          <w:p w14:paraId="55C3649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24,026 </w:t>
            </w:r>
          </w:p>
        </w:tc>
      </w:tr>
      <w:tr w:rsidR="00AA7ECD" w:rsidRPr="00AA7ECD" w14:paraId="7FA05F94"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0A8AACA" w14:textId="77777777" w:rsidR="00AA7ECD" w:rsidRPr="00AA7ECD" w:rsidRDefault="00AA7ECD" w:rsidP="00AA7ECD">
            <w:pPr>
              <w:spacing w:after="0"/>
              <w:rPr>
                <w:sz w:val="20"/>
              </w:rPr>
            </w:pPr>
            <w:r w:rsidRPr="00AA7ECD">
              <w:rPr>
                <w:sz w:val="20"/>
              </w:rPr>
              <w:t>FAUCET AERATORS MF</w:t>
            </w:r>
          </w:p>
        </w:tc>
        <w:tc>
          <w:tcPr>
            <w:tcW w:w="1110" w:type="dxa"/>
            <w:tcBorders>
              <w:top w:val="nil"/>
              <w:left w:val="nil"/>
              <w:bottom w:val="single" w:sz="4" w:space="0" w:color="auto"/>
              <w:right w:val="single" w:sz="4" w:space="0" w:color="auto"/>
            </w:tcBorders>
            <w:shd w:val="clear" w:color="auto" w:fill="auto"/>
            <w:noWrap/>
            <w:vAlign w:val="bottom"/>
          </w:tcPr>
          <w:p w14:paraId="71ACF227" w14:textId="77777777" w:rsidR="00AA7ECD" w:rsidRPr="00AA7ECD" w:rsidRDefault="00AA7ECD" w:rsidP="00AA7ECD">
            <w:pPr>
              <w:spacing w:after="0"/>
              <w:jc w:val="right"/>
              <w:rPr>
                <w:sz w:val="20"/>
              </w:rPr>
            </w:pPr>
            <w:r w:rsidRPr="00AA7ECD">
              <w:rPr>
                <w:sz w:val="20"/>
              </w:rPr>
              <w:t>1,099</w:t>
            </w:r>
          </w:p>
        </w:tc>
        <w:tc>
          <w:tcPr>
            <w:tcW w:w="818" w:type="dxa"/>
            <w:tcBorders>
              <w:top w:val="nil"/>
              <w:left w:val="nil"/>
              <w:bottom w:val="single" w:sz="4" w:space="0" w:color="auto"/>
              <w:right w:val="single" w:sz="4" w:space="0" w:color="auto"/>
            </w:tcBorders>
            <w:shd w:val="clear" w:color="auto" w:fill="auto"/>
            <w:noWrap/>
            <w:vAlign w:val="bottom"/>
          </w:tcPr>
          <w:p w14:paraId="12D2BC28"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3988F2EB" w14:textId="77777777" w:rsidR="00AA7ECD" w:rsidRPr="00AA7ECD" w:rsidRDefault="00AA7ECD" w:rsidP="00AA7ECD">
            <w:pPr>
              <w:spacing w:after="0"/>
              <w:jc w:val="right"/>
              <w:rPr>
                <w:sz w:val="20"/>
              </w:rPr>
            </w:pPr>
            <w:r w:rsidRPr="00AA7ECD">
              <w:rPr>
                <w:sz w:val="20"/>
              </w:rPr>
              <w:t>11,850</w:t>
            </w:r>
          </w:p>
        </w:tc>
        <w:tc>
          <w:tcPr>
            <w:tcW w:w="1109" w:type="dxa"/>
            <w:tcBorders>
              <w:top w:val="nil"/>
              <w:left w:val="nil"/>
              <w:bottom w:val="single" w:sz="4" w:space="0" w:color="auto"/>
              <w:right w:val="single" w:sz="4" w:space="0" w:color="auto"/>
            </w:tcBorders>
            <w:shd w:val="clear" w:color="auto" w:fill="auto"/>
            <w:noWrap/>
            <w:vAlign w:val="bottom"/>
          </w:tcPr>
          <w:p w14:paraId="55DBF78A" w14:textId="77777777" w:rsidR="00AA7ECD" w:rsidRPr="00AA7ECD" w:rsidRDefault="00AA7ECD" w:rsidP="00AA7ECD">
            <w:pPr>
              <w:spacing w:after="0"/>
              <w:jc w:val="right"/>
              <w:rPr>
                <w:sz w:val="20"/>
              </w:rPr>
            </w:pPr>
            <w:r w:rsidRPr="00AA7ECD">
              <w:rPr>
                <w:sz w:val="20"/>
              </w:rPr>
              <w:t>27</w:t>
            </w:r>
          </w:p>
        </w:tc>
        <w:tc>
          <w:tcPr>
            <w:tcW w:w="870" w:type="dxa"/>
            <w:tcBorders>
              <w:top w:val="nil"/>
              <w:left w:val="nil"/>
              <w:bottom w:val="single" w:sz="4" w:space="0" w:color="auto"/>
              <w:right w:val="single" w:sz="4" w:space="0" w:color="auto"/>
            </w:tcBorders>
            <w:shd w:val="clear" w:color="auto" w:fill="auto"/>
            <w:noWrap/>
            <w:vAlign w:val="bottom"/>
          </w:tcPr>
          <w:p w14:paraId="72B43EA0"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07D363A2" w14:textId="77777777" w:rsidR="00AA7ECD" w:rsidRPr="00AA7ECD" w:rsidRDefault="00AA7ECD" w:rsidP="00AA7ECD">
            <w:pPr>
              <w:spacing w:after="0"/>
              <w:jc w:val="right"/>
              <w:rPr>
                <w:sz w:val="20"/>
              </w:rPr>
            </w:pPr>
            <w:r w:rsidRPr="00AA7ECD">
              <w:rPr>
                <w:sz w:val="20"/>
              </w:rPr>
              <w:t>2</w:t>
            </w:r>
          </w:p>
        </w:tc>
        <w:tc>
          <w:tcPr>
            <w:tcW w:w="1094" w:type="dxa"/>
            <w:tcBorders>
              <w:top w:val="nil"/>
              <w:left w:val="nil"/>
              <w:bottom w:val="single" w:sz="4" w:space="0" w:color="auto"/>
              <w:right w:val="single" w:sz="4" w:space="0" w:color="auto"/>
            </w:tcBorders>
            <w:shd w:val="clear" w:color="auto" w:fill="auto"/>
            <w:noWrap/>
            <w:vAlign w:val="bottom"/>
          </w:tcPr>
          <w:p w14:paraId="53A1F9B8"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07F5E6B5"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147,467 </w:t>
            </w:r>
          </w:p>
        </w:tc>
      </w:tr>
      <w:tr w:rsidR="00AA7ECD" w:rsidRPr="00AA7ECD" w14:paraId="7B5766C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67FA8F3" w14:textId="77777777" w:rsidR="00AA7ECD" w:rsidRPr="00AA7ECD" w:rsidRDefault="00AA7ECD" w:rsidP="00AA7ECD">
            <w:pPr>
              <w:spacing w:after="0"/>
              <w:rPr>
                <w:sz w:val="20"/>
              </w:rPr>
            </w:pPr>
            <w:r w:rsidRPr="00AA7ECD">
              <w:rPr>
                <w:sz w:val="20"/>
              </w:rPr>
              <w:t>FAUCET AERATORS MH</w:t>
            </w:r>
          </w:p>
        </w:tc>
        <w:tc>
          <w:tcPr>
            <w:tcW w:w="1110" w:type="dxa"/>
            <w:tcBorders>
              <w:top w:val="nil"/>
              <w:left w:val="nil"/>
              <w:bottom w:val="single" w:sz="4" w:space="0" w:color="auto"/>
              <w:right w:val="single" w:sz="4" w:space="0" w:color="auto"/>
            </w:tcBorders>
            <w:shd w:val="clear" w:color="auto" w:fill="auto"/>
            <w:noWrap/>
            <w:vAlign w:val="bottom"/>
          </w:tcPr>
          <w:p w14:paraId="2A81599B" w14:textId="77777777" w:rsidR="00AA7ECD" w:rsidRPr="00AA7ECD" w:rsidRDefault="00AA7ECD" w:rsidP="00AA7ECD">
            <w:pPr>
              <w:spacing w:after="0"/>
              <w:jc w:val="right"/>
              <w:rPr>
                <w:sz w:val="20"/>
              </w:rPr>
            </w:pPr>
            <w:r w:rsidRPr="00AA7ECD">
              <w:rPr>
                <w:sz w:val="20"/>
              </w:rPr>
              <w:t>452</w:t>
            </w:r>
          </w:p>
        </w:tc>
        <w:tc>
          <w:tcPr>
            <w:tcW w:w="818" w:type="dxa"/>
            <w:tcBorders>
              <w:top w:val="nil"/>
              <w:left w:val="nil"/>
              <w:bottom w:val="single" w:sz="4" w:space="0" w:color="auto"/>
              <w:right w:val="single" w:sz="4" w:space="0" w:color="auto"/>
            </w:tcBorders>
            <w:shd w:val="clear" w:color="auto" w:fill="auto"/>
            <w:noWrap/>
            <w:vAlign w:val="bottom"/>
          </w:tcPr>
          <w:p w14:paraId="3F57554B"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146FEAC0" w14:textId="77777777" w:rsidR="00AA7ECD" w:rsidRPr="00AA7ECD" w:rsidRDefault="00AA7ECD" w:rsidP="00AA7ECD">
            <w:pPr>
              <w:spacing w:after="0"/>
              <w:jc w:val="right"/>
              <w:rPr>
                <w:sz w:val="20"/>
              </w:rPr>
            </w:pPr>
            <w:r w:rsidRPr="00AA7ECD">
              <w:rPr>
                <w:sz w:val="20"/>
              </w:rPr>
              <w:t>3,942</w:t>
            </w:r>
          </w:p>
        </w:tc>
        <w:tc>
          <w:tcPr>
            <w:tcW w:w="1109" w:type="dxa"/>
            <w:tcBorders>
              <w:top w:val="nil"/>
              <w:left w:val="nil"/>
              <w:bottom w:val="single" w:sz="4" w:space="0" w:color="auto"/>
              <w:right w:val="single" w:sz="4" w:space="0" w:color="auto"/>
            </w:tcBorders>
            <w:shd w:val="clear" w:color="auto" w:fill="auto"/>
            <w:noWrap/>
            <w:vAlign w:val="bottom"/>
          </w:tcPr>
          <w:p w14:paraId="248D8CB0" w14:textId="77777777" w:rsidR="00AA7ECD" w:rsidRPr="00AA7ECD" w:rsidRDefault="00AA7ECD" w:rsidP="00AA7ECD">
            <w:pPr>
              <w:spacing w:after="0"/>
              <w:jc w:val="right"/>
              <w:rPr>
                <w:sz w:val="20"/>
              </w:rPr>
            </w:pPr>
            <w:r w:rsidRPr="00AA7ECD">
              <w:rPr>
                <w:sz w:val="20"/>
              </w:rPr>
              <w:t>27</w:t>
            </w:r>
          </w:p>
        </w:tc>
        <w:tc>
          <w:tcPr>
            <w:tcW w:w="870" w:type="dxa"/>
            <w:tcBorders>
              <w:top w:val="nil"/>
              <w:left w:val="nil"/>
              <w:bottom w:val="single" w:sz="4" w:space="0" w:color="auto"/>
              <w:right w:val="single" w:sz="4" w:space="0" w:color="auto"/>
            </w:tcBorders>
            <w:shd w:val="clear" w:color="auto" w:fill="auto"/>
            <w:noWrap/>
            <w:vAlign w:val="bottom"/>
          </w:tcPr>
          <w:p w14:paraId="655AF39B"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6D407FEF" w14:textId="77777777" w:rsidR="00AA7ECD" w:rsidRPr="00AA7ECD" w:rsidRDefault="00AA7ECD" w:rsidP="00AA7ECD">
            <w:pPr>
              <w:spacing w:after="0"/>
              <w:jc w:val="right"/>
              <w:rPr>
                <w:sz w:val="20"/>
              </w:rPr>
            </w:pPr>
            <w:r w:rsidRPr="00AA7ECD">
              <w:rPr>
                <w:sz w:val="20"/>
              </w:rPr>
              <w:t>2</w:t>
            </w:r>
          </w:p>
        </w:tc>
        <w:tc>
          <w:tcPr>
            <w:tcW w:w="1094" w:type="dxa"/>
            <w:tcBorders>
              <w:top w:val="nil"/>
              <w:left w:val="nil"/>
              <w:bottom w:val="single" w:sz="4" w:space="0" w:color="auto"/>
              <w:right w:val="single" w:sz="4" w:space="0" w:color="auto"/>
            </w:tcBorders>
            <w:shd w:val="clear" w:color="auto" w:fill="auto"/>
            <w:noWrap/>
            <w:vAlign w:val="bottom"/>
          </w:tcPr>
          <w:p w14:paraId="5E78F2FA"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610E441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50,889 </w:t>
            </w:r>
          </w:p>
        </w:tc>
      </w:tr>
      <w:tr w:rsidR="00AA7ECD" w:rsidRPr="00AA7ECD" w14:paraId="12A9E2CD"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630E7EC9" w14:textId="77777777" w:rsidR="00AA7ECD" w:rsidRPr="00AA7ECD" w:rsidRDefault="00AA7ECD" w:rsidP="00AA7ECD">
            <w:pPr>
              <w:spacing w:after="0"/>
              <w:rPr>
                <w:sz w:val="20"/>
              </w:rPr>
            </w:pPr>
            <w:r w:rsidRPr="00AA7ECD">
              <w:rPr>
                <w:sz w:val="20"/>
              </w:rPr>
              <w:t>FAUCET AERATORS SF</w:t>
            </w:r>
          </w:p>
        </w:tc>
        <w:tc>
          <w:tcPr>
            <w:tcW w:w="1110" w:type="dxa"/>
            <w:tcBorders>
              <w:top w:val="nil"/>
              <w:left w:val="nil"/>
              <w:bottom w:val="single" w:sz="4" w:space="0" w:color="auto"/>
              <w:right w:val="single" w:sz="4" w:space="0" w:color="auto"/>
            </w:tcBorders>
            <w:shd w:val="clear" w:color="auto" w:fill="auto"/>
            <w:noWrap/>
            <w:vAlign w:val="bottom"/>
          </w:tcPr>
          <w:p w14:paraId="3E22E286" w14:textId="77777777" w:rsidR="00AA7ECD" w:rsidRPr="00AA7ECD" w:rsidRDefault="00AA7ECD" w:rsidP="00AA7ECD">
            <w:pPr>
              <w:spacing w:after="0"/>
              <w:jc w:val="right"/>
              <w:rPr>
                <w:sz w:val="20"/>
              </w:rPr>
            </w:pPr>
            <w:r w:rsidRPr="00AA7ECD">
              <w:rPr>
                <w:sz w:val="20"/>
              </w:rPr>
              <w:t>1,662</w:t>
            </w:r>
          </w:p>
        </w:tc>
        <w:tc>
          <w:tcPr>
            <w:tcW w:w="818" w:type="dxa"/>
            <w:tcBorders>
              <w:top w:val="nil"/>
              <w:left w:val="nil"/>
              <w:bottom w:val="single" w:sz="4" w:space="0" w:color="auto"/>
              <w:right w:val="single" w:sz="4" w:space="0" w:color="auto"/>
            </w:tcBorders>
            <w:shd w:val="clear" w:color="auto" w:fill="auto"/>
            <w:noWrap/>
            <w:vAlign w:val="bottom"/>
          </w:tcPr>
          <w:p w14:paraId="5B591209"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0315B791" w14:textId="77777777" w:rsidR="00AA7ECD" w:rsidRPr="00AA7ECD" w:rsidRDefault="00AA7ECD" w:rsidP="00AA7ECD">
            <w:pPr>
              <w:spacing w:after="0"/>
              <w:jc w:val="right"/>
              <w:rPr>
                <w:sz w:val="20"/>
              </w:rPr>
            </w:pPr>
            <w:r w:rsidRPr="00AA7ECD">
              <w:rPr>
                <w:sz w:val="20"/>
              </w:rPr>
              <w:t>27,386</w:t>
            </w:r>
          </w:p>
        </w:tc>
        <w:tc>
          <w:tcPr>
            <w:tcW w:w="1109" w:type="dxa"/>
            <w:tcBorders>
              <w:top w:val="nil"/>
              <w:left w:val="nil"/>
              <w:bottom w:val="single" w:sz="4" w:space="0" w:color="auto"/>
              <w:right w:val="single" w:sz="4" w:space="0" w:color="auto"/>
            </w:tcBorders>
            <w:shd w:val="clear" w:color="auto" w:fill="auto"/>
            <w:noWrap/>
            <w:vAlign w:val="bottom"/>
          </w:tcPr>
          <w:p w14:paraId="732FF669" w14:textId="77777777" w:rsidR="00AA7ECD" w:rsidRPr="00AA7ECD" w:rsidRDefault="00AA7ECD" w:rsidP="00AA7ECD">
            <w:pPr>
              <w:spacing w:after="0"/>
              <w:jc w:val="right"/>
              <w:rPr>
                <w:sz w:val="20"/>
              </w:rPr>
            </w:pPr>
            <w:r w:rsidRPr="00AA7ECD">
              <w:rPr>
                <w:sz w:val="20"/>
              </w:rPr>
              <w:t>43</w:t>
            </w:r>
          </w:p>
        </w:tc>
        <w:tc>
          <w:tcPr>
            <w:tcW w:w="870" w:type="dxa"/>
            <w:tcBorders>
              <w:top w:val="nil"/>
              <w:left w:val="nil"/>
              <w:bottom w:val="single" w:sz="4" w:space="0" w:color="auto"/>
              <w:right w:val="single" w:sz="4" w:space="0" w:color="auto"/>
            </w:tcBorders>
            <w:shd w:val="clear" w:color="auto" w:fill="auto"/>
            <w:noWrap/>
            <w:vAlign w:val="bottom"/>
          </w:tcPr>
          <w:p w14:paraId="120D17F4"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1B5CB526" w14:textId="77777777" w:rsidR="00AA7ECD" w:rsidRPr="00AA7ECD" w:rsidRDefault="00AA7ECD" w:rsidP="00AA7ECD">
            <w:pPr>
              <w:spacing w:after="0"/>
              <w:jc w:val="right"/>
              <w:rPr>
                <w:sz w:val="20"/>
              </w:rPr>
            </w:pPr>
            <w:r w:rsidRPr="00AA7ECD">
              <w:rPr>
                <w:sz w:val="20"/>
              </w:rPr>
              <w:t>4</w:t>
            </w:r>
          </w:p>
        </w:tc>
        <w:tc>
          <w:tcPr>
            <w:tcW w:w="1094" w:type="dxa"/>
            <w:tcBorders>
              <w:top w:val="nil"/>
              <w:left w:val="nil"/>
              <w:bottom w:val="single" w:sz="4" w:space="0" w:color="auto"/>
              <w:right w:val="single" w:sz="4" w:space="0" w:color="auto"/>
            </w:tcBorders>
            <w:shd w:val="clear" w:color="auto" w:fill="auto"/>
            <w:noWrap/>
            <w:vAlign w:val="bottom"/>
          </w:tcPr>
          <w:p w14:paraId="4E9E2D8C"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25463D4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488,865 </w:t>
            </w:r>
          </w:p>
        </w:tc>
      </w:tr>
      <w:tr w:rsidR="00AA7ECD" w:rsidRPr="00AA7ECD" w14:paraId="41AA58F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1A6E9EAD" w14:textId="77777777" w:rsidR="00AA7ECD" w:rsidRPr="00AA7ECD" w:rsidRDefault="00AA7ECD" w:rsidP="00AA7ECD">
            <w:pPr>
              <w:spacing w:after="0"/>
              <w:rPr>
                <w:sz w:val="20"/>
              </w:rPr>
            </w:pPr>
            <w:r w:rsidRPr="00AA7ECD">
              <w:rPr>
                <w:sz w:val="20"/>
              </w:rPr>
              <w:t>MINOR HOME REPAIR MF</w:t>
            </w:r>
          </w:p>
        </w:tc>
        <w:tc>
          <w:tcPr>
            <w:tcW w:w="1110" w:type="dxa"/>
            <w:tcBorders>
              <w:top w:val="nil"/>
              <w:left w:val="nil"/>
              <w:bottom w:val="single" w:sz="4" w:space="0" w:color="auto"/>
              <w:right w:val="single" w:sz="4" w:space="0" w:color="auto"/>
            </w:tcBorders>
            <w:shd w:val="clear" w:color="auto" w:fill="auto"/>
            <w:noWrap/>
            <w:vAlign w:val="bottom"/>
          </w:tcPr>
          <w:p w14:paraId="20CA2246" w14:textId="77777777" w:rsidR="00AA7ECD" w:rsidRPr="00AA7ECD" w:rsidRDefault="00AA7ECD" w:rsidP="00AA7ECD">
            <w:pPr>
              <w:spacing w:after="0"/>
              <w:jc w:val="right"/>
              <w:rPr>
                <w:sz w:val="20"/>
              </w:rPr>
            </w:pPr>
            <w:r w:rsidRPr="00AA7ECD">
              <w:rPr>
                <w:sz w:val="20"/>
              </w:rPr>
              <w:t>2,439</w:t>
            </w:r>
          </w:p>
        </w:tc>
        <w:tc>
          <w:tcPr>
            <w:tcW w:w="818" w:type="dxa"/>
            <w:tcBorders>
              <w:top w:val="nil"/>
              <w:left w:val="nil"/>
              <w:bottom w:val="single" w:sz="4" w:space="0" w:color="auto"/>
              <w:right w:val="single" w:sz="4" w:space="0" w:color="auto"/>
            </w:tcBorders>
            <w:shd w:val="clear" w:color="auto" w:fill="auto"/>
            <w:noWrap/>
            <w:vAlign w:val="bottom"/>
          </w:tcPr>
          <w:p w14:paraId="05919F97" w14:textId="77777777" w:rsidR="00AA7ECD" w:rsidRPr="00AA7ECD" w:rsidRDefault="00AA7ECD" w:rsidP="00AA7ECD">
            <w:pPr>
              <w:spacing w:after="0"/>
              <w:jc w:val="right"/>
              <w:rPr>
                <w:sz w:val="20"/>
              </w:rPr>
            </w:pPr>
            <w:r w:rsidRPr="00AA7ECD">
              <w:rPr>
                <w:sz w:val="20"/>
              </w:rPr>
              <w:t>950</w:t>
            </w:r>
          </w:p>
        </w:tc>
        <w:tc>
          <w:tcPr>
            <w:tcW w:w="766" w:type="dxa"/>
            <w:tcBorders>
              <w:top w:val="nil"/>
              <w:left w:val="nil"/>
              <w:bottom w:val="single" w:sz="4" w:space="0" w:color="auto"/>
              <w:right w:val="single" w:sz="4" w:space="0" w:color="auto"/>
            </w:tcBorders>
            <w:shd w:val="clear" w:color="auto" w:fill="auto"/>
            <w:noWrap/>
            <w:vAlign w:val="bottom"/>
          </w:tcPr>
          <w:p w14:paraId="3EA41442" w14:textId="77777777" w:rsidR="00AA7ECD" w:rsidRPr="00AA7ECD" w:rsidRDefault="00AA7ECD" w:rsidP="00AA7ECD">
            <w:pPr>
              <w:spacing w:after="0"/>
              <w:jc w:val="right"/>
              <w:rPr>
                <w:sz w:val="20"/>
              </w:rPr>
            </w:pPr>
            <w:r w:rsidRPr="00AA7ECD">
              <w:rPr>
                <w:sz w:val="20"/>
              </w:rPr>
              <w:t>8,012</w:t>
            </w:r>
          </w:p>
        </w:tc>
        <w:tc>
          <w:tcPr>
            <w:tcW w:w="1109" w:type="dxa"/>
            <w:tcBorders>
              <w:top w:val="nil"/>
              <w:left w:val="nil"/>
              <w:bottom w:val="single" w:sz="4" w:space="0" w:color="auto"/>
              <w:right w:val="single" w:sz="4" w:space="0" w:color="auto"/>
            </w:tcBorders>
            <w:shd w:val="clear" w:color="auto" w:fill="auto"/>
            <w:noWrap/>
            <w:vAlign w:val="bottom"/>
          </w:tcPr>
          <w:p w14:paraId="37AA0EDB" w14:textId="77777777" w:rsidR="00AA7ECD" w:rsidRPr="00AA7ECD" w:rsidRDefault="00AA7ECD" w:rsidP="00AA7ECD">
            <w:pPr>
              <w:spacing w:after="0"/>
              <w:jc w:val="right"/>
              <w:rPr>
                <w:sz w:val="20"/>
              </w:rPr>
            </w:pPr>
            <w:r w:rsidRPr="00AA7ECD">
              <w:rPr>
                <w:sz w:val="20"/>
              </w:rPr>
              <w:t>34</w:t>
            </w:r>
          </w:p>
        </w:tc>
        <w:tc>
          <w:tcPr>
            <w:tcW w:w="870" w:type="dxa"/>
            <w:tcBorders>
              <w:top w:val="nil"/>
              <w:left w:val="nil"/>
              <w:bottom w:val="single" w:sz="4" w:space="0" w:color="auto"/>
              <w:right w:val="single" w:sz="4" w:space="0" w:color="auto"/>
            </w:tcBorders>
            <w:shd w:val="clear" w:color="auto" w:fill="auto"/>
            <w:noWrap/>
            <w:vAlign w:val="bottom"/>
          </w:tcPr>
          <w:p w14:paraId="1208AA19" w14:textId="77777777" w:rsidR="00AA7ECD" w:rsidRPr="00AA7ECD" w:rsidRDefault="00AA7ECD" w:rsidP="00AA7ECD">
            <w:pPr>
              <w:spacing w:after="0"/>
              <w:jc w:val="right"/>
              <w:rPr>
                <w:sz w:val="20"/>
              </w:rPr>
            </w:pPr>
            <w:r w:rsidRPr="00AA7ECD">
              <w:rPr>
                <w:sz w:val="20"/>
              </w:rPr>
              <w:t>12</w:t>
            </w:r>
          </w:p>
        </w:tc>
        <w:tc>
          <w:tcPr>
            <w:tcW w:w="1326" w:type="dxa"/>
            <w:tcBorders>
              <w:top w:val="nil"/>
              <w:left w:val="nil"/>
              <w:bottom w:val="single" w:sz="4" w:space="0" w:color="auto"/>
              <w:right w:val="single" w:sz="4" w:space="0" w:color="auto"/>
            </w:tcBorders>
            <w:shd w:val="clear" w:color="auto" w:fill="auto"/>
            <w:noWrap/>
            <w:vAlign w:val="bottom"/>
          </w:tcPr>
          <w:p w14:paraId="71723FF2" w14:textId="77777777" w:rsidR="00AA7ECD" w:rsidRPr="00AA7ECD" w:rsidRDefault="00AA7ECD" w:rsidP="00AA7ECD">
            <w:pPr>
              <w:spacing w:after="0"/>
              <w:jc w:val="right"/>
              <w:rPr>
                <w:sz w:val="20"/>
              </w:rPr>
            </w:pPr>
            <w:r w:rsidRPr="00AA7ECD">
              <w:rPr>
                <w:sz w:val="20"/>
              </w:rPr>
              <w:t>4</w:t>
            </w:r>
          </w:p>
        </w:tc>
        <w:tc>
          <w:tcPr>
            <w:tcW w:w="1094" w:type="dxa"/>
            <w:tcBorders>
              <w:top w:val="nil"/>
              <w:left w:val="nil"/>
              <w:bottom w:val="single" w:sz="4" w:space="0" w:color="auto"/>
              <w:right w:val="single" w:sz="4" w:space="0" w:color="auto"/>
            </w:tcBorders>
            <w:shd w:val="clear" w:color="auto" w:fill="auto"/>
            <w:noWrap/>
            <w:vAlign w:val="bottom"/>
          </w:tcPr>
          <w:p w14:paraId="470C0FF7"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34CD43AF"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308,825 </w:t>
            </w:r>
          </w:p>
        </w:tc>
      </w:tr>
      <w:tr w:rsidR="00AA7ECD" w:rsidRPr="00AA7ECD" w14:paraId="668C11B1"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F237450" w14:textId="77777777" w:rsidR="00AA7ECD" w:rsidRPr="00AA7ECD" w:rsidRDefault="00AA7ECD" w:rsidP="00AA7ECD">
            <w:pPr>
              <w:spacing w:after="0"/>
              <w:rPr>
                <w:sz w:val="20"/>
              </w:rPr>
            </w:pPr>
            <w:r w:rsidRPr="00AA7ECD">
              <w:rPr>
                <w:sz w:val="20"/>
              </w:rPr>
              <w:t>MINOR HOME REPAIR MH</w:t>
            </w:r>
          </w:p>
        </w:tc>
        <w:tc>
          <w:tcPr>
            <w:tcW w:w="1110" w:type="dxa"/>
            <w:tcBorders>
              <w:top w:val="nil"/>
              <w:left w:val="nil"/>
              <w:bottom w:val="single" w:sz="4" w:space="0" w:color="auto"/>
              <w:right w:val="single" w:sz="4" w:space="0" w:color="auto"/>
            </w:tcBorders>
            <w:shd w:val="clear" w:color="auto" w:fill="auto"/>
            <w:noWrap/>
            <w:vAlign w:val="bottom"/>
          </w:tcPr>
          <w:p w14:paraId="4E31FB93" w14:textId="77777777" w:rsidR="00AA7ECD" w:rsidRPr="00AA7ECD" w:rsidRDefault="00AA7ECD" w:rsidP="00AA7ECD">
            <w:pPr>
              <w:spacing w:after="0"/>
              <w:jc w:val="right"/>
              <w:rPr>
                <w:sz w:val="20"/>
              </w:rPr>
            </w:pPr>
            <w:r w:rsidRPr="00AA7ECD">
              <w:rPr>
                <w:sz w:val="20"/>
              </w:rPr>
              <w:t>457</w:t>
            </w:r>
          </w:p>
        </w:tc>
        <w:tc>
          <w:tcPr>
            <w:tcW w:w="818" w:type="dxa"/>
            <w:tcBorders>
              <w:top w:val="nil"/>
              <w:left w:val="nil"/>
              <w:bottom w:val="single" w:sz="4" w:space="0" w:color="auto"/>
              <w:right w:val="single" w:sz="4" w:space="0" w:color="auto"/>
            </w:tcBorders>
            <w:shd w:val="clear" w:color="auto" w:fill="auto"/>
            <w:noWrap/>
            <w:vAlign w:val="bottom"/>
          </w:tcPr>
          <w:p w14:paraId="6E8D206C" w14:textId="77777777" w:rsidR="00AA7ECD" w:rsidRPr="00AA7ECD" w:rsidRDefault="00AA7ECD" w:rsidP="00AA7ECD">
            <w:pPr>
              <w:spacing w:after="0"/>
              <w:jc w:val="right"/>
              <w:rPr>
                <w:sz w:val="20"/>
              </w:rPr>
            </w:pPr>
            <w:r w:rsidRPr="00AA7ECD">
              <w:rPr>
                <w:sz w:val="20"/>
              </w:rPr>
              <w:t>1,301</w:t>
            </w:r>
          </w:p>
        </w:tc>
        <w:tc>
          <w:tcPr>
            <w:tcW w:w="766" w:type="dxa"/>
            <w:tcBorders>
              <w:top w:val="nil"/>
              <w:left w:val="nil"/>
              <w:bottom w:val="single" w:sz="4" w:space="0" w:color="auto"/>
              <w:right w:val="single" w:sz="4" w:space="0" w:color="auto"/>
            </w:tcBorders>
            <w:shd w:val="clear" w:color="auto" w:fill="auto"/>
            <w:noWrap/>
            <w:vAlign w:val="bottom"/>
          </w:tcPr>
          <w:p w14:paraId="3721D043" w14:textId="77777777" w:rsidR="00AA7ECD" w:rsidRPr="00AA7ECD" w:rsidRDefault="00AA7ECD" w:rsidP="00AA7ECD">
            <w:pPr>
              <w:spacing w:after="0"/>
              <w:jc w:val="right"/>
              <w:rPr>
                <w:sz w:val="20"/>
              </w:rPr>
            </w:pPr>
            <w:r w:rsidRPr="00AA7ECD">
              <w:rPr>
                <w:sz w:val="20"/>
              </w:rPr>
              <w:t>3,247</w:t>
            </w:r>
          </w:p>
        </w:tc>
        <w:tc>
          <w:tcPr>
            <w:tcW w:w="1109" w:type="dxa"/>
            <w:tcBorders>
              <w:top w:val="nil"/>
              <w:left w:val="nil"/>
              <w:bottom w:val="single" w:sz="4" w:space="0" w:color="auto"/>
              <w:right w:val="single" w:sz="4" w:space="0" w:color="auto"/>
            </w:tcBorders>
            <w:shd w:val="clear" w:color="auto" w:fill="auto"/>
            <w:noWrap/>
            <w:vAlign w:val="bottom"/>
          </w:tcPr>
          <w:p w14:paraId="273F6C17" w14:textId="77777777" w:rsidR="00AA7ECD" w:rsidRPr="00AA7ECD" w:rsidRDefault="00AA7ECD" w:rsidP="00AA7ECD">
            <w:pPr>
              <w:spacing w:after="0"/>
              <w:jc w:val="right"/>
              <w:rPr>
                <w:sz w:val="20"/>
              </w:rPr>
            </w:pPr>
            <w:r w:rsidRPr="00AA7ECD">
              <w:rPr>
                <w:sz w:val="20"/>
              </w:rPr>
              <w:t>33</w:t>
            </w:r>
          </w:p>
        </w:tc>
        <w:tc>
          <w:tcPr>
            <w:tcW w:w="870" w:type="dxa"/>
            <w:tcBorders>
              <w:top w:val="nil"/>
              <w:left w:val="nil"/>
              <w:bottom w:val="single" w:sz="4" w:space="0" w:color="auto"/>
              <w:right w:val="single" w:sz="4" w:space="0" w:color="auto"/>
            </w:tcBorders>
            <w:shd w:val="clear" w:color="auto" w:fill="auto"/>
            <w:noWrap/>
            <w:vAlign w:val="bottom"/>
          </w:tcPr>
          <w:p w14:paraId="4722685A" w14:textId="77777777" w:rsidR="00AA7ECD" w:rsidRPr="00AA7ECD" w:rsidRDefault="00AA7ECD" w:rsidP="00AA7ECD">
            <w:pPr>
              <w:spacing w:after="0"/>
              <w:jc w:val="right"/>
              <w:rPr>
                <w:sz w:val="20"/>
              </w:rPr>
            </w:pPr>
            <w:r w:rsidRPr="00AA7ECD">
              <w:rPr>
                <w:sz w:val="20"/>
              </w:rPr>
              <w:t>10</w:t>
            </w:r>
          </w:p>
        </w:tc>
        <w:tc>
          <w:tcPr>
            <w:tcW w:w="1326" w:type="dxa"/>
            <w:tcBorders>
              <w:top w:val="nil"/>
              <w:left w:val="nil"/>
              <w:bottom w:val="single" w:sz="4" w:space="0" w:color="auto"/>
              <w:right w:val="single" w:sz="4" w:space="0" w:color="auto"/>
            </w:tcBorders>
            <w:shd w:val="clear" w:color="auto" w:fill="auto"/>
            <w:noWrap/>
            <w:vAlign w:val="bottom"/>
          </w:tcPr>
          <w:p w14:paraId="0E0A0ECE" w14:textId="77777777" w:rsidR="00AA7ECD" w:rsidRPr="00AA7ECD" w:rsidRDefault="00AA7ECD" w:rsidP="00AA7ECD">
            <w:pPr>
              <w:spacing w:after="0"/>
              <w:jc w:val="right"/>
              <w:rPr>
                <w:sz w:val="20"/>
              </w:rPr>
            </w:pPr>
            <w:r w:rsidRPr="00AA7ECD">
              <w:rPr>
                <w:sz w:val="20"/>
              </w:rPr>
              <w:t>4</w:t>
            </w:r>
          </w:p>
        </w:tc>
        <w:tc>
          <w:tcPr>
            <w:tcW w:w="1094" w:type="dxa"/>
            <w:tcBorders>
              <w:top w:val="nil"/>
              <w:left w:val="nil"/>
              <w:bottom w:val="single" w:sz="4" w:space="0" w:color="auto"/>
              <w:right w:val="single" w:sz="4" w:space="0" w:color="auto"/>
            </w:tcBorders>
            <w:shd w:val="clear" w:color="auto" w:fill="auto"/>
            <w:noWrap/>
            <w:vAlign w:val="bottom"/>
          </w:tcPr>
          <w:p w14:paraId="32E69A9A"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53C5CE66"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131,738 </w:t>
            </w:r>
          </w:p>
        </w:tc>
      </w:tr>
      <w:tr w:rsidR="00AA7ECD" w:rsidRPr="00AA7ECD" w14:paraId="6EBE94F2"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68FB00F" w14:textId="77777777" w:rsidR="00AA7ECD" w:rsidRPr="00AA7ECD" w:rsidRDefault="00AA7ECD" w:rsidP="00AA7ECD">
            <w:pPr>
              <w:spacing w:after="0"/>
              <w:rPr>
                <w:sz w:val="20"/>
              </w:rPr>
            </w:pPr>
            <w:r w:rsidRPr="00AA7ECD">
              <w:rPr>
                <w:sz w:val="20"/>
              </w:rPr>
              <w:t>MINOR HOME REPAIR SF</w:t>
            </w:r>
          </w:p>
        </w:tc>
        <w:tc>
          <w:tcPr>
            <w:tcW w:w="1110" w:type="dxa"/>
            <w:tcBorders>
              <w:top w:val="nil"/>
              <w:left w:val="nil"/>
              <w:bottom w:val="single" w:sz="4" w:space="0" w:color="auto"/>
              <w:right w:val="single" w:sz="4" w:space="0" w:color="auto"/>
            </w:tcBorders>
            <w:shd w:val="clear" w:color="auto" w:fill="auto"/>
            <w:noWrap/>
            <w:vAlign w:val="bottom"/>
          </w:tcPr>
          <w:p w14:paraId="7161F37B" w14:textId="77777777" w:rsidR="00AA7ECD" w:rsidRPr="00AA7ECD" w:rsidRDefault="00AA7ECD" w:rsidP="00AA7ECD">
            <w:pPr>
              <w:spacing w:after="0"/>
              <w:jc w:val="right"/>
              <w:rPr>
                <w:sz w:val="20"/>
              </w:rPr>
            </w:pPr>
            <w:r w:rsidRPr="00AA7ECD">
              <w:rPr>
                <w:sz w:val="20"/>
              </w:rPr>
              <w:t>1,981</w:t>
            </w:r>
          </w:p>
        </w:tc>
        <w:tc>
          <w:tcPr>
            <w:tcW w:w="818" w:type="dxa"/>
            <w:tcBorders>
              <w:top w:val="nil"/>
              <w:left w:val="nil"/>
              <w:bottom w:val="single" w:sz="4" w:space="0" w:color="auto"/>
              <w:right w:val="single" w:sz="4" w:space="0" w:color="auto"/>
            </w:tcBorders>
            <w:shd w:val="clear" w:color="auto" w:fill="auto"/>
            <w:noWrap/>
            <w:vAlign w:val="bottom"/>
          </w:tcPr>
          <w:p w14:paraId="55C6B330" w14:textId="77777777" w:rsidR="00AA7ECD" w:rsidRPr="00AA7ECD" w:rsidRDefault="00AA7ECD" w:rsidP="00AA7ECD">
            <w:pPr>
              <w:spacing w:after="0"/>
              <w:jc w:val="right"/>
              <w:rPr>
                <w:sz w:val="20"/>
              </w:rPr>
            </w:pPr>
            <w:r w:rsidRPr="00AA7ECD">
              <w:rPr>
                <w:sz w:val="20"/>
              </w:rPr>
              <w:t>5,145</w:t>
            </w:r>
          </w:p>
        </w:tc>
        <w:tc>
          <w:tcPr>
            <w:tcW w:w="766" w:type="dxa"/>
            <w:tcBorders>
              <w:top w:val="nil"/>
              <w:left w:val="nil"/>
              <w:bottom w:val="single" w:sz="4" w:space="0" w:color="auto"/>
              <w:right w:val="single" w:sz="4" w:space="0" w:color="auto"/>
            </w:tcBorders>
            <w:shd w:val="clear" w:color="auto" w:fill="auto"/>
            <w:noWrap/>
            <w:vAlign w:val="bottom"/>
          </w:tcPr>
          <w:p w14:paraId="42D51BDE" w14:textId="77777777" w:rsidR="00AA7ECD" w:rsidRPr="00AA7ECD" w:rsidRDefault="00AA7ECD" w:rsidP="00AA7ECD">
            <w:pPr>
              <w:spacing w:after="0"/>
              <w:jc w:val="right"/>
              <w:rPr>
                <w:sz w:val="20"/>
              </w:rPr>
            </w:pPr>
            <w:r w:rsidRPr="00AA7ECD">
              <w:rPr>
                <w:sz w:val="20"/>
              </w:rPr>
              <w:t>21,968</w:t>
            </w:r>
          </w:p>
        </w:tc>
        <w:tc>
          <w:tcPr>
            <w:tcW w:w="1109" w:type="dxa"/>
            <w:tcBorders>
              <w:top w:val="nil"/>
              <w:left w:val="nil"/>
              <w:bottom w:val="single" w:sz="4" w:space="0" w:color="auto"/>
              <w:right w:val="single" w:sz="4" w:space="0" w:color="auto"/>
            </w:tcBorders>
            <w:shd w:val="clear" w:color="auto" w:fill="auto"/>
            <w:noWrap/>
            <w:vAlign w:val="bottom"/>
          </w:tcPr>
          <w:p w14:paraId="049AEEEA" w14:textId="77777777" w:rsidR="00AA7ECD" w:rsidRPr="00AA7ECD" w:rsidRDefault="00AA7ECD" w:rsidP="00AA7ECD">
            <w:pPr>
              <w:spacing w:after="0"/>
              <w:jc w:val="right"/>
              <w:rPr>
                <w:sz w:val="20"/>
              </w:rPr>
            </w:pPr>
            <w:r w:rsidRPr="00AA7ECD">
              <w:rPr>
                <w:sz w:val="20"/>
              </w:rPr>
              <w:t>47</w:t>
            </w:r>
          </w:p>
        </w:tc>
        <w:tc>
          <w:tcPr>
            <w:tcW w:w="870" w:type="dxa"/>
            <w:tcBorders>
              <w:top w:val="nil"/>
              <w:left w:val="nil"/>
              <w:bottom w:val="single" w:sz="4" w:space="0" w:color="auto"/>
              <w:right w:val="single" w:sz="4" w:space="0" w:color="auto"/>
            </w:tcBorders>
            <w:shd w:val="clear" w:color="auto" w:fill="auto"/>
            <w:noWrap/>
            <w:vAlign w:val="bottom"/>
          </w:tcPr>
          <w:p w14:paraId="46CC43A0" w14:textId="77777777" w:rsidR="00AA7ECD" w:rsidRPr="00AA7ECD" w:rsidRDefault="00AA7ECD" w:rsidP="00AA7ECD">
            <w:pPr>
              <w:spacing w:after="0"/>
              <w:jc w:val="right"/>
              <w:rPr>
                <w:sz w:val="20"/>
              </w:rPr>
            </w:pPr>
            <w:r w:rsidRPr="00AA7ECD">
              <w:rPr>
                <w:sz w:val="20"/>
              </w:rPr>
              <w:t>14</w:t>
            </w:r>
          </w:p>
        </w:tc>
        <w:tc>
          <w:tcPr>
            <w:tcW w:w="1326" w:type="dxa"/>
            <w:tcBorders>
              <w:top w:val="nil"/>
              <w:left w:val="nil"/>
              <w:bottom w:val="single" w:sz="4" w:space="0" w:color="auto"/>
              <w:right w:val="single" w:sz="4" w:space="0" w:color="auto"/>
            </w:tcBorders>
            <w:shd w:val="clear" w:color="auto" w:fill="auto"/>
            <w:noWrap/>
            <w:vAlign w:val="bottom"/>
          </w:tcPr>
          <w:p w14:paraId="254B28F1" w14:textId="77777777" w:rsidR="00AA7ECD" w:rsidRPr="00AA7ECD" w:rsidRDefault="00AA7ECD" w:rsidP="00AA7ECD">
            <w:pPr>
              <w:spacing w:after="0"/>
              <w:jc w:val="right"/>
              <w:rPr>
                <w:sz w:val="20"/>
              </w:rPr>
            </w:pPr>
            <w:r w:rsidRPr="00AA7ECD">
              <w:rPr>
                <w:sz w:val="20"/>
              </w:rPr>
              <w:t>8</w:t>
            </w:r>
          </w:p>
        </w:tc>
        <w:tc>
          <w:tcPr>
            <w:tcW w:w="1094" w:type="dxa"/>
            <w:tcBorders>
              <w:top w:val="nil"/>
              <w:left w:val="nil"/>
              <w:bottom w:val="single" w:sz="4" w:space="0" w:color="auto"/>
              <w:right w:val="single" w:sz="4" w:space="0" w:color="auto"/>
            </w:tcBorders>
            <w:shd w:val="clear" w:color="auto" w:fill="auto"/>
            <w:noWrap/>
            <w:vAlign w:val="bottom"/>
          </w:tcPr>
          <w:p w14:paraId="4F6E7AE5"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5C6D78C2"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1,634,726 </w:t>
            </w:r>
          </w:p>
        </w:tc>
      </w:tr>
      <w:tr w:rsidR="00AA7ECD" w:rsidRPr="00AA7ECD" w14:paraId="1602824C"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20650C64" w14:textId="77777777" w:rsidR="00AA7ECD" w:rsidRPr="00AA7ECD" w:rsidRDefault="00AA7ECD" w:rsidP="00AA7ECD">
            <w:pPr>
              <w:spacing w:after="0"/>
              <w:rPr>
                <w:sz w:val="20"/>
              </w:rPr>
            </w:pPr>
            <w:r w:rsidRPr="00AA7ECD">
              <w:rPr>
                <w:sz w:val="20"/>
              </w:rPr>
              <w:t>SHOWERHEADS MF</w:t>
            </w:r>
          </w:p>
        </w:tc>
        <w:tc>
          <w:tcPr>
            <w:tcW w:w="1110" w:type="dxa"/>
            <w:tcBorders>
              <w:top w:val="nil"/>
              <w:left w:val="nil"/>
              <w:bottom w:val="single" w:sz="4" w:space="0" w:color="auto"/>
              <w:right w:val="single" w:sz="4" w:space="0" w:color="auto"/>
            </w:tcBorders>
            <w:shd w:val="clear" w:color="auto" w:fill="auto"/>
            <w:noWrap/>
            <w:vAlign w:val="bottom"/>
          </w:tcPr>
          <w:p w14:paraId="5F991132" w14:textId="77777777" w:rsidR="00AA7ECD" w:rsidRPr="00AA7ECD" w:rsidRDefault="00AA7ECD" w:rsidP="00AA7ECD">
            <w:pPr>
              <w:spacing w:after="0"/>
              <w:jc w:val="right"/>
              <w:rPr>
                <w:sz w:val="20"/>
              </w:rPr>
            </w:pPr>
            <w:r w:rsidRPr="00AA7ECD">
              <w:rPr>
                <w:sz w:val="20"/>
              </w:rPr>
              <w:t>876</w:t>
            </w:r>
          </w:p>
        </w:tc>
        <w:tc>
          <w:tcPr>
            <w:tcW w:w="818" w:type="dxa"/>
            <w:tcBorders>
              <w:top w:val="nil"/>
              <w:left w:val="nil"/>
              <w:bottom w:val="single" w:sz="4" w:space="0" w:color="auto"/>
              <w:right w:val="single" w:sz="4" w:space="0" w:color="auto"/>
            </w:tcBorders>
            <w:shd w:val="clear" w:color="auto" w:fill="auto"/>
            <w:noWrap/>
            <w:vAlign w:val="bottom"/>
          </w:tcPr>
          <w:p w14:paraId="0E35A633"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3B35AFBF" w14:textId="77777777" w:rsidR="00AA7ECD" w:rsidRPr="00AA7ECD" w:rsidRDefault="00AA7ECD" w:rsidP="00AA7ECD">
            <w:pPr>
              <w:spacing w:after="0"/>
              <w:jc w:val="right"/>
              <w:rPr>
                <w:sz w:val="20"/>
              </w:rPr>
            </w:pPr>
            <w:r w:rsidRPr="00AA7ECD">
              <w:rPr>
                <w:sz w:val="20"/>
              </w:rPr>
              <w:t>10,463</w:t>
            </w:r>
          </w:p>
        </w:tc>
        <w:tc>
          <w:tcPr>
            <w:tcW w:w="1109" w:type="dxa"/>
            <w:tcBorders>
              <w:top w:val="nil"/>
              <w:left w:val="nil"/>
              <w:bottom w:val="single" w:sz="4" w:space="0" w:color="auto"/>
              <w:right w:val="single" w:sz="4" w:space="0" w:color="auto"/>
            </w:tcBorders>
            <w:shd w:val="clear" w:color="auto" w:fill="auto"/>
            <w:noWrap/>
            <w:vAlign w:val="bottom"/>
          </w:tcPr>
          <w:p w14:paraId="15A3F53A" w14:textId="77777777" w:rsidR="00AA7ECD" w:rsidRPr="00AA7ECD" w:rsidRDefault="00AA7ECD" w:rsidP="00AA7ECD">
            <w:pPr>
              <w:spacing w:after="0"/>
              <w:jc w:val="right"/>
              <w:rPr>
                <w:sz w:val="20"/>
              </w:rPr>
            </w:pPr>
            <w:r w:rsidRPr="00AA7ECD">
              <w:rPr>
                <w:sz w:val="20"/>
              </w:rPr>
              <w:t>66</w:t>
            </w:r>
          </w:p>
        </w:tc>
        <w:tc>
          <w:tcPr>
            <w:tcW w:w="870" w:type="dxa"/>
            <w:tcBorders>
              <w:top w:val="nil"/>
              <w:left w:val="nil"/>
              <w:bottom w:val="single" w:sz="4" w:space="0" w:color="auto"/>
              <w:right w:val="single" w:sz="4" w:space="0" w:color="auto"/>
            </w:tcBorders>
            <w:shd w:val="clear" w:color="auto" w:fill="auto"/>
            <w:noWrap/>
            <w:vAlign w:val="bottom"/>
          </w:tcPr>
          <w:p w14:paraId="4E036672"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737DFBFA" w14:textId="77777777" w:rsidR="00AA7ECD" w:rsidRPr="00AA7ECD" w:rsidRDefault="00AA7ECD" w:rsidP="00AA7ECD">
            <w:pPr>
              <w:spacing w:after="0"/>
              <w:jc w:val="right"/>
              <w:rPr>
                <w:sz w:val="20"/>
              </w:rPr>
            </w:pPr>
            <w:r w:rsidRPr="00AA7ECD">
              <w:rPr>
                <w:sz w:val="20"/>
              </w:rPr>
              <w:t>7</w:t>
            </w:r>
          </w:p>
        </w:tc>
        <w:tc>
          <w:tcPr>
            <w:tcW w:w="1094" w:type="dxa"/>
            <w:tcBorders>
              <w:top w:val="nil"/>
              <w:left w:val="nil"/>
              <w:bottom w:val="single" w:sz="4" w:space="0" w:color="auto"/>
              <w:right w:val="single" w:sz="4" w:space="0" w:color="auto"/>
            </w:tcBorders>
            <w:shd w:val="clear" w:color="auto" w:fill="auto"/>
            <w:noWrap/>
            <w:vAlign w:val="bottom"/>
          </w:tcPr>
          <w:p w14:paraId="43389A7C"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6D8B59D7"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632,835 </w:t>
            </w:r>
          </w:p>
        </w:tc>
      </w:tr>
      <w:tr w:rsidR="00AA7ECD" w:rsidRPr="00AA7ECD" w14:paraId="01CD779F"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94D5461" w14:textId="77777777" w:rsidR="00AA7ECD" w:rsidRPr="00AA7ECD" w:rsidRDefault="00AA7ECD" w:rsidP="00AA7ECD">
            <w:pPr>
              <w:spacing w:after="0"/>
              <w:rPr>
                <w:sz w:val="20"/>
              </w:rPr>
            </w:pPr>
            <w:r w:rsidRPr="00AA7ECD">
              <w:rPr>
                <w:sz w:val="20"/>
              </w:rPr>
              <w:t>SHOWERHEADS MH</w:t>
            </w:r>
          </w:p>
        </w:tc>
        <w:tc>
          <w:tcPr>
            <w:tcW w:w="1110" w:type="dxa"/>
            <w:tcBorders>
              <w:top w:val="nil"/>
              <w:left w:val="nil"/>
              <w:bottom w:val="single" w:sz="4" w:space="0" w:color="auto"/>
              <w:right w:val="single" w:sz="4" w:space="0" w:color="auto"/>
            </w:tcBorders>
            <w:shd w:val="clear" w:color="auto" w:fill="auto"/>
            <w:noWrap/>
            <w:vAlign w:val="bottom"/>
          </w:tcPr>
          <w:p w14:paraId="26AB04FA" w14:textId="77777777" w:rsidR="00AA7ECD" w:rsidRPr="00AA7ECD" w:rsidRDefault="004C057E" w:rsidP="00AA7ECD">
            <w:pPr>
              <w:spacing w:after="0"/>
              <w:jc w:val="right"/>
              <w:rPr>
                <w:sz w:val="20"/>
              </w:rPr>
            </w:pPr>
            <w:r>
              <w:rPr>
                <w:sz w:val="20"/>
              </w:rPr>
              <w:t>347</w:t>
            </w:r>
          </w:p>
        </w:tc>
        <w:tc>
          <w:tcPr>
            <w:tcW w:w="818" w:type="dxa"/>
            <w:tcBorders>
              <w:top w:val="nil"/>
              <w:left w:val="nil"/>
              <w:bottom w:val="single" w:sz="4" w:space="0" w:color="auto"/>
              <w:right w:val="single" w:sz="4" w:space="0" w:color="auto"/>
            </w:tcBorders>
            <w:shd w:val="clear" w:color="auto" w:fill="auto"/>
            <w:noWrap/>
            <w:vAlign w:val="bottom"/>
          </w:tcPr>
          <w:p w14:paraId="09EAA87D" w14:textId="77777777" w:rsidR="00AA7ECD" w:rsidRPr="00AA7ECD" w:rsidRDefault="004C057E" w:rsidP="00AA7ECD">
            <w:pPr>
              <w:spacing w:after="0"/>
              <w:jc w:val="right"/>
              <w:rPr>
                <w:sz w:val="20"/>
              </w:rPr>
            </w:pPr>
            <w:r>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0A4E89B2" w14:textId="77777777" w:rsidR="00AA7ECD" w:rsidRPr="00AA7ECD" w:rsidRDefault="00AA7ECD" w:rsidP="00AA7ECD">
            <w:pPr>
              <w:spacing w:after="0"/>
              <w:jc w:val="right"/>
              <w:rPr>
                <w:sz w:val="20"/>
              </w:rPr>
            </w:pPr>
            <w:r w:rsidRPr="00AA7ECD">
              <w:rPr>
                <w:sz w:val="20"/>
              </w:rPr>
              <w:t>2,950</w:t>
            </w:r>
          </w:p>
        </w:tc>
        <w:tc>
          <w:tcPr>
            <w:tcW w:w="1109" w:type="dxa"/>
            <w:tcBorders>
              <w:top w:val="nil"/>
              <w:left w:val="nil"/>
              <w:bottom w:val="single" w:sz="4" w:space="0" w:color="auto"/>
              <w:right w:val="single" w:sz="4" w:space="0" w:color="auto"/>
            </w:tcBorders>
            <w:shd w:val="clear" w:color="auto" w:fill="auto"/>
            <w:noWrap/>
            <w:vAlign w:val="bottom"/>
          </w:tcPr>
          <w:p w14:paraId="020533AE" w14:textId="77777777" w:rsidR="00AA7ECD" w:rsidRPr="00AA7ECD" w:rsidRDefault="00AA7ECD" w:rsidP="00AA7ECD">
            <w:pPr>
              <w:spacing w:after="0"/>
              <w:jc w:val="right"/>
              <w:rPr>
                <w:sz w:val="20"/>
              </w:rPr>
            </w:pPr>
            <w:r w:rsidRPr="00AA7ECD">
              <w:rPr>
                <w:sz w:val="20"/>
              </w:rPr>
              <w:t>65</w:t>
            </w:r>
          </w:p>
        </w:tc>
        <w:tc>
          <w:tcPr>
            <w:tcW w:w="870" w:type="dxa"/>
            <w:tcBorders>
              <w:top w:val="nil"/>
              <w:left w:val="nil"/>
              <w:bottom w:val="single" w:sz="4" w:space="0" w:color="auto"/>
              <w:right w:val="single" w:sz="4" w:space="0" w:color="auto"/>
            </w:tcBorders>
            <w:shd w:val="clear" w:color="auto" w:fill="auto"/>
            <w:noWrap/>
            <w:vAlign w:val="bottom"/>
          </w:tcPr>
          <w:p w14:paraId="1C9C4EAA"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338288EE" w14:textId="77777777" w:rsidR="00AA7ECD" w:rsidRPr="00AA7ECD" w:rsidRDefault="00AA7ECD" w:rsidP="00AA7ECD">
            <w:pPr>
              <w:spacing w:after="0"/>
              <w:jc w:val="right"/>
              <w:rPr>
                <w:sz w:val="20"/>
              </w:rPr>
            </w:pPr>
            <w:r w:rsidRPr="00AA7ECD">
              <w:rPr>
                <w:sz w:val="20"/>
              </w:rPr>
              <w:t>7</w:t>
            </w:r>
          </w:p>
        </w:tc>
        <w:tc>
          <w:tcPr>
            <w:tcW w:w="1094" w:type="dxa"/>
            <w:tcBorders>
              <w:top w:val="nil"/>
              <w:left w:val="nil"/>
              <w:bottom w:val="single" w:sz="4" w:space="0" w:color="auto"/>
              <w:right w:val="single" w:sz="4" w:space="0" w:color="auto"/>
            </w:tcBorders>
            <w:shd w:val="clear" w:color="auto" w:fill="auto"/>
            <w:noWrap/>
            <w:vAlign w:val="bottom"/>
          </w:tcPr>
          <w:p w14:paraId="31CBF3A5"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784ECAF8"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186,808 </w:t>
            </w:r>
          </w:p>
        </w:tc>
      </w:tr>
      <w:tr w:rsidR="00AA7ECD" w:rsidRPr="00AA7ECD" w14:paraId="48CBDEEB"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272B50D" w14:textId="77777777" w:rsidR="00AA7ECD" w:rsidRPr="00AA7ECD" w:rsidRDefault="00AA7ECD" w:rsidP="00AA7ECD">
            <w:pPr>
              <w:spacing w:after="0"/>
              <w:rPr>
                <w:sz w:val="20"/>
              </w:rPr>
            </w:pPr>
            <w:r w:rsidRPr="00AA7ECD">
              <w:rPr>
                <w:sz w:val="20"/>
              </w:rPr>
              <w:t>SHOWERHEADS SF</w:t>
            </w:r>
          </w:p>
        </w:tc>
        <w:tc>
          <w:tcPr>
            <w:tcW w:w="1110" w:type="dxa"/>
            <w:tcBorders>
              <w:top w:val="nil"/>
              <w:left w:val="nil"/>
              <w:bottom w:val="single" w:sz="4" w:space="0" w:color="auto"/>
              <w:right w:val="single" w:sz="4" w:space="0" w:color="auto"/>
            </w:tcBorders>
            <w:shd w:val="clear" w:color="auto" w:fill="auto"/>
            <w:noWrap/>
            <w:vAlign w:val="bottom"/>
          </w:tcPr>
          <w:p w14:paraId="45988698" w14:textId="77777777" w:rsidR="00AA7ECD" w:rsidRPr="00AA7ECD" w:rsidRDefault="004C057E" w:rsidP="00AA7ECD">
            <w:pPr>
              <w:spacing w:after="0"/>
              <w:jc w:val="right"/>
              <w:rPr>
                <w:sz w:val="20"/>
              </w:rPr>
            </w:pPr>
            <w:r>
              <w:rPr>
                <w:sz w:val="20"/>
              </w:rPr>
              <w:t>1,332</w:t>
            </w:r>
          </w:p>
        </w:tc>
        <w:tc>
          <w:tcPr>
            <w:tcW w:w="818" w:type="dxa"/>
            <w:tcBorders>
              <w:top w:val="nil"/>
              <w:left w:val="nil"/>
              <w:bottom w:val="single" w:sz="4" w:space="0" w:color="auto"/>
              <w:right w:val="single" w:sz="4" w:space="0" w:color="auto"/>
            </w:tcBorders>
            <w:shd w:val="clear" w:color="auto" w:fill="auto"/>
            <w:noWrap/>
            <w:vAlign w:val="bottom"/>
          </w:tcPr>
          <w:p w14:paraId="07706205" w14:textId="77777777" w:rsidR="00AA7ECD" w:rsidRPr="00AA7ECD" w:rsidRDefault="00AA7ECD" w:rsidP="00AA7ECD">
            <w:pPr>
              <w:spacing w:after="0"/>
              <w:jc w:val="right"/>
              <w:rPr>
                <w:sz w:val="20"/>
              </w:rPr>
            </w:pPr>
          </w:p>
        </w:tc>
        <w:tc>
          <w:tcPr>
            <w:tcW w:w="766" w:type="dxa"/>
            <w:tcBorders>
              <w:top w:val="nil"/>
              <w:left w:val="nil"/>
              <w:bottom w:val="single" w:sz="4" w:space="0" w:color="auto"/>
              <w:right w:val="single" w:sz="4" w:space="0" w:color="auto"/>
            </w:tcBorders>
            <w:shd w:val="clear" w:color="auto" w:fill="auto"/>
            <w:noWrap/>
            <w:vAlign w:val="bottom"/>
          </w:tcPr>
          <w:p w14:paraId="7D6D0366" w14:textId="77777777" w:rsidR="00AA7ECD" w:rsidRPr="00AA7ECD" w:rsidRDefault="00AA7ECD" w:rsidP="00AA7ECD">
            <w:pPr>
              <w:spacing w:after="0"/>
              <w:jc w:val="right"/>
              <w:rPr>
                <w:sz w:val="20"/>
              </w:rPr>
            </w:pPr>
            <w:r w:rsidRPr="00AA7ECD">
              <w:rPr>
                <w:sz w:val="20"/>
              </w:rPr>
              <w:t>23,911</w:t>
            </w:r>
          </w:p>
        </w:tc>
        <w:tc>
          <w:tcPr>
            <w:tcW w:w="1109" w:type="dxa"/>
            <w:tcBorders>
              <w:top w:val="nil"/>
              <w:left w:val="nil"/>
              <w:bottom w:val="single" w:sz="4" w:space="0" w:color="auto"/>
              <w:right w:val="single" w:sz="4" w:space="0" w:color="auto"/>
            </w:tcBorders>
            <w:shd w:val="clear" w:color="auto" w:fill="auto"/>
            <w:noWrap/>
            <w:vAlign w:val="bottom"/>
          </w:tcPr>
          <w:p w14:paraId="5A2858FD" w14:textId="77777777" w:rsidR="00AA7ECD" w:rsidRPr="00AA7ECD" w:rsidRDefault="00AA7ECD" w:rsidP="00AA7ECD">
            <w:pPr>
              <w:spacing w:after="0"/>
              <w:jc w:val="right"/>
              <w:rPr>
                <w:sz w:val="20"/>
              </w:rPr>
            </w:pPr>
            <w:r w:rsidRPr="00AA7ECD">
              <w:rPr>
                <w:sz w:val="20"/>
              </w:rPr>
              <w:t>107</w:t>
            </w:r>
          </w:p>
        </w:tc>
        <w:tc>
          <w:tcPr>
            <w:tcW w:w="870" w:type="dxa"/>
            <w:tcBorders>
              <w:top w:val="nil"/>
              <w:left w:val="nil"/>
              <w:bottom w:val="single" w:sz="4" w:space="0" w:color="auto"/>
              <w:right w:val="single" w:sz="4" w:space="0" w:color="auto"/>
            </w:tcBorders>
            <w:shd w:val="clear" w:color="auto" w:fill="auto"/>
            <w:noWrap/>
            <w:vAlign w:val="bottom"/>
          </w:tcPr>
          <w:p w14:paraId="58EAC257"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412E7B0B" w14:textId="77777777" w:rsidR="00AA7ECD" w:rsidRPr="00AA7ECD" w:rsidRDefault="00AA7ECD" w:rsidP="00AA7ECD">
            <w:pPr>
              <w:spacing w:after="0"/>
              <w:jc w:val="right"/>
              <w:rPr>
                <w:sz w:val="20"/>
              </w:rPr>
            </w:pPr>
            <w:r w:rsidRPr="00AA7ECD">
              <w:rPr>
                <w:sz w:val="20"/>
              </w:rPr>
              <w:t>8</w:t>
            </w:r>
          </w:p>
        </w:tc>
        <w:tc>
          <w:tcPr>
            <w:tcW w:w="1094" w:type="dxa"/>
            <w:tcBorders>
              <w:top w:val="nil"/>
              <w:left w:val="nil"/>
              <w:bottom w:val="single" w:sz="4" w:space="0" w:color="auto"/>
              <w:right w:val="single" w:sz="4" w:space="0" w:color="auto"/>
            </w:tcBorders>
            <w:shd w:val="clear" w:color="auto" w:fill="auto"/>
            <w:noWrap/>
            <w:vAlign w:val="bottom"/>
          </w:tcPr>
          <w:p w14:paraId="2F331D01" w14:textId="77777777" w:rsidR="00AA7ECD" w:rsidRPr="00AA7ECD" w:rsidRDefault="00AA7ECD" w:rsidP="00AA7ECD">
            <w:pPr>
              <w:spacing w:after="0"/>
              <w:jc w:val="center"/>
              <w:rPr>
                <w:sz w:val="20"/>
              </w:rPr>
            </w:pPr>
            <w:r w:rsidRPr="00AA7ECD">
              <w:rPr>
                <w:sz w:val="20"/>
              </w:rPr>
              <w:t>10</w:t>
            </w:r>
          </w:p>
        </w:tc>
        <w:tc>
          <w:tcPr>
            <w:tcW w:w="1468" w:type="dxa"/>
            <w:tcBorders>
              <w:top w:val="nil"/>
              <w:left w:val="nil"/>
              <w:bottom w:val="single" w:sz="4" w:space="0" w:color="auto"/>
              <w:right w:val="single" w:sz="8" w:space="0" w:color="auto"/>
            </w:tcBorders>
            <w:shd w:val="clear" w:color="auto" w:fill="auto"/>
            <w:noWrap/>
            <w:vAlign w:val="bottom"/>
          </w:tcPr>
          <w:p w14:paraId="56EC7831"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1,731,965 </w:t>
            </w:r>
          </w:p>
        </w:tc>
      </w:tr>
      <w:tr w:rsidR="00AA7ECD" w:rsidRPr="00AA7ECD" w14:paraId="0DD8AF22"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5033C585" w14:textId="77777777" w:rsidR="00AA7ECD" w:rsidRPr="00AA7ECD" w:rsidRDefault="00AA7ECD" w:rsidP="00AA7ECD">
            <w:pPr>
              <w:spacing w:after="0"/>
              <w:rPr>
                <w:sz w:val="20"/>
              </w:rPr>
            </w:pPr>
            <w:r w:rsidRPr="00AA7ECD">
              <w:rPr>
                <w:sz w:val="20"/>
              </w:rPr>
              <w:t>UTILITY GASKETS MF</w:t>
            </w:r>
          </w:p>
        </w:tc>
        <w:tc>
          <w:tcPr>
            <w:tcW w:w="1110" w:type="dxa"/>
            <w:tcBorders>
              <w:top w:val="nil"/>
              <w:left w:val="nil"/>
              <w:bottom w:val="single" w:sz="4" w:space="0" w:color="auto"/>
              <w:right w:val="single" w:sz="4" w:space="0" w:color="auto"/>
            </w:tcBorders>
            <w:shd w:val="clear" w:color="auto" w:fill="auto"/>
            <w:noWrap/>
            <w:vAlign w:val="bottom"/>
          </w:tcPr>
          <w:p w14:paraId="6D2D6B96" w14:textId="77777777" w:rsidR="00AA7ECD" w:rsidRPr="00AA7ECD" w:rsidRDefault="00AA7ECD" w:rsidP="00AA7ECD">
            <w:pPr>
              <w:spacing w:after="0"/>
              <w:jc w:val="right"/>
              <w:rPr>
                <w:sz w:val="20"/>
              </w:rPr>
            </w:pPr>
            <w:r w:rsidRPr="00AA7ECD">
              <w:rPr>
                <w:sz w:val="20"/>
              </w:rPr>
              <w:t>3,054</w:t>
            </w:r>
          </w:p>
        </w:tc>
        <w:tc>
          <w:tcPr>
            <w:tcW w:w="818" w:type="dxa"/>
            <w:tcBorders>
              <w:top w:val="nil"/>
              <w:left w:val="nil"/>
              <w:bottom w:val="single" w:sz="4" w:space="0" w:color="auto"/>
              <w:right w:val="single" w:sz="4" w:space="0" w:color="auto"/>
            </w:tcBorders>
            <w:shd w:val="clear" w:color="auto" w:fill="auto"/>
            <w:noWrap/>
            <w:vAlign w:val="bottom"/>
          </w:tcPr>
          <w:p w14:paraId="02854565" w14:textId="77777777" w:rsidR="00AA7ECD" w:rsidRPr="00AA7ECD" w:rsidRDefault="00AA7ECD" w:rsidP="00AA7ECD">
            <w:pPr>
              <w:spacing w:after="0"/>
              <w:jc w:val="right"/>
              <w:rPr>
                <w:sz w:val="20"/>
              </w:rPr>
            </w:pPr>
            <w:r w:rsidRPr="00AA7ECD">
              <w:rPr>
                <w:sz w:val="20"/>
              </w:rPr>
              <w:t>838</w:t>
            </w:r>
          </w:p>
        </w:tc>
        <w:tc>
          <w:tcPr>
            <w:tcW w:w="766" w:type="dxa"/>
            <w:tcBorders>
              <w:top w:val="nil"/>
              <w:left w:val="nil"/>
              <w:bottom w:val="single" w:sz="4" w:space="0" w:color="auto"/>
              <w:right w:val="single" w:sz="4" w:space="0" w:color="auto"/>
            </w:tcBorders>
            <w:shd w:val="clear" w:color="auto" w:fill="auto"/>
            <w:noWrap/>
            <w:vAlign w:val="bottom"/>
          </w:tcPr>
          <w:p w14:paraId="4DC3D662" w14:textId="77777777" w:rsidR="00AA7ECD" w:rsidRPr="00AA7ECD" w:rsidRDefault="00AA7ECD" w:rsidP="00AA7ECD">
            <w:pPr>
              <w:spacing w:after="0"/>
              <w:jc w:val="right"/>
              <w:rPr>
                <w:sz w:val="20"/>
              </w:rPr>
            </w:pPr>
            <w:r w:rsidRPr="00AA7ECD">
              <w:rPr>
                <w:sz w:val="20"/>
              </w:rPr>
              <w:t>8,389</w:t>
            </w:r>
          </w:p>
        </w:tc>
        <w:tc>
          <w:tcPr>
            <w:tcW w:w="1109" w:type="dxa"/>
            <w:tcBorders>
              <w:top w:val="nil"/>
              <w:left w:val="nil"/>
              <w:bottom w:val="single" w:sz="4" w:space="0" w:color="auto"/>
              <w:right w:val="single" w:sz="4" w:space="0" w:color="auto"/>
            </w:tcBorders>
            <w:shd w:val="clear" w:color="auto" w:fill="auto"/>
            <w:noWrap/>
            <w:vAlign w:val="bottom"/>
          </w:tcPr>
          <w:p w14:paraId="6D044B43" w14:textId="77777777" w:rsidR="00AA7ECD" w:rsidRPr="00AA7ECD" w:rsidRDefault="00AA7ECD" w:rsidP="00AA7ECD">
            <w:pPr>
              <w:spacing w:after="0"/>
              <w:jc w:val="right"/>
              <w:rPr>
                <w:sz w:val="20"/>
              </w:rPr>
            </w:pPr>
            <w:r w:rsidRPr="00AA7ECD">
              <w:rPr>
                <w:sz w:val="20"/>
              </w:rPr>
              <w:t>6</w:t>
            </w:r>
          </w:p>
        </w:tc>
        <w:tc>
          <w:tcPr>
            <w:tcW w:w="870" w:type="dxa"/>
            <w:tcBorders>
              <w:top w:val="nil"/>
              <w:left w:val="nil"/>
              <w:bottom w:val="single" w:sz="4" w:space="0" w:color="auto"/>
              <w:right w:val="single" w:sz="4" w:space="0" w:color="auto"/>
            </w:tcBorders>
            <w:shd w:val="clear" w:color="auto" w:fill="auto"/>
            <w:noWrap/>
            <w:vAlign w:val="bottom"/>
          </w:tcPr>
          <w:p w14:paraId="58C83C21"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14B7A252"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63DADF94"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5EC02F05"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38,220 </w:t>
            </w:r>
          </w:p>
        </w:tc>
      </w:tr>
      <w:tr w:rsidR="00AA7ECD" w:rsidRPr="00AA7ECD" w14:paraId="118579E7"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CC3566F" w14:textId="77777777" w:rsidR="00AA7ECD" w:rsidRPr="00AA7ECD" w:rsidRDefault="00AA7ECD" w:rsidP="00AA7ECD">
            <w:pPr>
              <w:spacing w:after="0"/>
              <w:rPr>
                <w:sz w:val="20"/>
              </w:rPr>
            </w:pPr>
            <w:r w:rsidRPr="00AA7ECD">
              <w:rPr>
                <w:sz w:val="20"/>
              </w:rPr>
              <w:t>UTILITY GASKETS MH</w:t>
            </w:r>
          </w:p>
        </w:tc>
        <w:tc>
          <w:tcPr>
            <w:tcW w:w="1110" w:type="dxa"/>
            <w:tcBorders>
              <w:top w:val="nil"/>
              <w:left w:val="nil"/>
              <w:bottom w:val="single" w:sz="4" w:space="0" w:color="auto"/>
              <w:right w:val="single" w:sz="4" w:space="0" w:color="auto"/>
            </w:tcBorders>
            <w:shd w:val="clear" w:color="auto" w:fill="auto"/>
            <w:noWrap/>
            <w:vAlign w:val="bottom"/>
          </w:tcPr>
          <w:p w14:paraId="7CD7CB2B" w14:textId="77777777" w:rsidR="00AA7ECD" w:rsidRPr="00AA7ECD" w:rsidRDefault="00AA7ECD" w:rsidP="00AA7ECD">
            <w:pPr>
              <w:spacing w:after="0"/>
              <w:jc w:val="right"/>
              <w:rPr>
                <w:sz w:val="20"/>
              </w:rPr>
            </w:pPr>
            <w:r w:rsidRPr="00AA7ECD">
              <w:rPr>
                <w:sz w:val="20"/>
              </w:rPr>
              <w:t>470</w:t>
            </w:r>
          </w:p>
        </w:tc>
        <w:tc>
          <w:tcPr>
            <w:tcW w:w="818" w:type="dxa"/>
            <w:tcBorders>
              <w:top w:val="nil"/>
              <w:left w:val="nil"/>
              <w:bottom w:val="single" w:sz="4" w:space="0" w:color="auto"/>
              <w:right w:val="single" w:sz="4" w:space="0" w:color="auto"/>
            </w:tcBorders>
            <w:shd w:val="clear" w:color="auto" w:fill="auto"/>
            <w:noWrap/>
            <w:vAlign w:val="bottom"/>
          </w:tcPr>
          <w:p w14:paraId="7D9A3192" w14:textId="77777777" w:rsidR="00AA7ECD" w:rsidRPr="00AA7ECD" w:rsidRDefault="00AA7ECD" w:rsidP="00AA7ECD">
            <w:pPr>
              <w:spacing w:after="0"/>
              <w:jc w:val="right"/>
              <w:rPr>
                <w:sz w:val="20"/>
              </w:rPr>
            </w:pPr>
            <w:r w:rsidRPr="00AA7ECD">
              <w:rPr>
                <w:sz w:val="20"/>
              </w:rPr>
              <w:t>1,261</w:t>
            </w:r>
          </w:p>
        </w:tc>
        <w:tc>
          <w:tcPr>
            <w:tcW w:w="766" w:type="dxa"/>
            <w:tcBorders>
              <w:top w:val="nil"/>
              <w:left w:val="nil"/>
              <w:bottom w:val="single" w:sz="4" w:space="0" w:color="auto"/>
              <w:right w:val="single" w:sz="4" w:space="0" w:color="auto"/>
            </w:tcBorders>
            <w:shd w:val="clear" w:color="auto" w:fill="auto"/>
            <w:noWrap/>
            <w:vAlign w:val="bottom"/>
          </w:tcPr>
          <w:p w14:paraId="1F6C9F1C" w14:textId="77777777" w:rsidR="00AA7ECD" w:rsidRPr="00AA7ECD" w:rsidRDefault="00AA7ECD" w:rsidP="00AA7ECD">
            <w:pPr>
              <w:spacing w:after="0"/>
              <w:jc w:val="right"/>
              <w:rPr>
                <w:sz w:val="20"/>
              </w:rPr>
            </w:pPr>
            <w:r w:rsidRPr="00AA7ECD">
              <w:rPr>
                <w:sz w:val="20"/>
              </w:rPr>
              <w:t>3,258</w:t>
            </w:r>
          </w:p>
        </w:tc>
        <w:tc>
          <w:tcPr>
            <w:tcW w:w="1109" w:type="dxa"/>
            <w:tcBorders>
              <w:top w:val="nil"/>
              <w:left w:val="nil"/>
              <w:bottom w:val="single" w:sz="4" w:space="0" w:color="auto"/>
              <w:right w:val="single" w:sz="4" w:space="0" w:color="auto"/>
            </w:tcBorders>
            <w:shd w:val="clear" w:color="auto" w:fill="auto"/>
            <w:noWrap/>
            <w:vAlign w:val="bottom"/>
          </w:tcPr>
          <w:p w14:paraId="2520AC65" w14:textId="77777777" w:rsidR="00AA7ECD" w:rsidRPr="00AA7ECD" w:rsidRDefault="00AA7ECD" w:rsidP="00AA7ECD">
            <w:pPr>
              <w:spacing w:after="0"/>
              <w:jc w:val="right"/>
              <w:rPr>
                <w:sz w:val="20"/>
              </w:rPr>
            </w:pPr>
            <w:r w:rsidRPr="00AA7ECD">
              <w:rPr>
                <w:sz w:val="20"/>
              </w:rPr>
              <w:t>8</w:t>
            </w:r>
          </w:p>
        </w:tc>
        <w:tc>
          <w:tcPr>
            <w:tcW w:w="870" w:type="dxa"/>
            <w:tcBorders>
              <w:top w:val="nil"/>
              <w:left w:val="nil"/>
              <w:bottom w:val="single" w:sz="4" w:space="0" w:color="auto"/>
              <w:right w:val="single" w:sz="4" w:space="0" w:color="auto"/>
            </w:tcBorders>
            <w:shd w:val="clear" w:color="auto" w:fill="auto"/>
            <w:noWrap/>
            <w:vAlign w:val="bottom"/>
          </w:tcPr>
          <w:p w14:paraId="71827382"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349633BE"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014BE10F"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5705B88A"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15,897 </w:t>
            </w:r>
          </w:p>
        </w:tc>
      </w:tr>
      <w:tr w:rsidR="00AA7ECD" w:rsidRPr="00AA7ECD" w14:paraId="0B0C83D5"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48A243D9" w14:textId="77777777" w:rsidR="00AA7ECD" w:rsidRPr="00AA7ECD" w:rsidRDefault="00AA7ECD" w:rsidP="00AA7ECD">
            <w:pPr>
              <w:spacing w:after="0"/>
              <w:rPr>
                <w:sz w:val="20"/>
              </w:rPr>
            </w:pPr>
            <w:r w:rsidRPr="00AA7ECD">
              <w:rPr>
                <w:sz w:val="20"/>
              </w:rPr>
              <w:t>UTILITY GASKETS SF</w:t>
            </w:r>
          </w:p>
        </w:tc>
        <w:tc>
          <w:tcPr>
            <w:tcW w:w="1110" w:type="dxa"/>
            <w:tcBorders>
              <w:top w:val="nil"/>
              <w:left w:val="nil"/>
              <w:bottom w:val="single" w:sz="4" w:space="0" w:color="auto"/>
              <w:right w:val="single" w:sz="4" w:space="0" w:color="auto"/>
            </w:tcBorders>
            <w:shd w:val="clear" w:color="auto" w:fill="auto"/>
            <w:noWrap/>
            <w:vAlign w:val="bottom"/>
          </w:tcPr>
          <w:p w14:paraId="1411A6C3" w14:textId="77777777" w:rsidR="00AA7ECD" w:rsidRPr="00AA7ECD" w:rsidRDefault="00AA7ECD" w:rsidP="00AA7ECD">
            <w:pPr>
              <w:spacing w:after="0"/>
              <w:jc w:val="right"/>
              <w:rPr>
                <w:sz w:val="20"/>
              </w:rPr>
            </w:pPr>
            <w:r w:rsidRPr="00AA7ECD">
              <w:rPr>
                <w:sz w:val="20"/>
              </w:rPr>
              <w:t>1,972</w:t>
            </w:r>
          </w:p>
        </w:tc>
        <w:tc>
          <w:tcPr>
            <w:tcW w:w="818" w:type="dxa"/>
            <w:tcBorders>
              <w:top w:val="nil"/>
              <w:left w:val="nil"/>
              <w:bottom w:val="single" w:sz="4" w:space="0" w:color="auto"/>
              <w:right w:val="single" w:sz="4" w:space="0" w:color="auto"/>
            </w:tcBorders>
            <w:shd w:val="clear" w:color="auto" w:fill="auto"/>
            <w:noWrap/>
            <w:vAlign w:val="bottom"/>
          </w:tcPr>
          <w:p w14:paraId="043752E5" w14:textId="77777777" w:rsidR="00AA7ECD" w:rsidRPr="00AA7ECD" w:rsidRDefault="00AA7ECD" w:rsidP="00AA7ECD">
            <w:pPr>
              <w:spacing w:after="0"/>
              <w:jc w:val="right"/>
              <w:rPr>
                <w:sz w:val="20"/>
              </w:rPr>
            </w:pPr>
            <w:r w:rsidRPr="00AA7ECD">
              <w:rPr>
                <w:sz w:val="20"/>
              </w:rPr>
              <w:t>4,624</w:t>
            </w:r>
          </w:p>
        </w:tc>
        <w:tc>
          <w:tcPr>
            <w:tcW w:w="766" w:type="dxa"/>
            <w:tcBorders>
              <w:top w:val="nil"/>
              <w:left w:val="nil"/>
              <w:bottom w:val="single" w:sz="4" w:space="0" w:color="auto"/>
              <w:right w:val="single" w:sz="4" w:space="0" w:color="auto"/>
            </w:tcBorders>
            <w:shd w:val="clear" w:color="auto" w:fill="auto"/>
            <w:noWrap/>
            <w:vAlign w:val="bottom"/>
          </w:tcPr>
          <w:p w14:paraId="5973DCAD" w14:textId="77777777" w:rsidR="00AA7ECD" w:rsidRPr="00AA7ECD" w:rsidRDefault="00AA7ECD" w:rsidP="00AA7ECD">
            <w:pPr>
              <w:spacing w:after="0"/>
              <w:jc w:val="right"/>
              <w:rPr>
                <w:sz w:val="20"/>
              </w:rPr>
            </w:pPr>
            <w:r w:rsidRPr="00AA7ECD">
              <w:rPr>
                <w:sz w:val="20"/>
              </w:rPr>
              <w:t>20,290</w:t>
            </w:r>
          </w:p>
        </w:tc>
        <w:tc>
          <w:tcPr>
            <w:tcW w:w="1109" w:type="dxa"/>
            <w:tcBorders>
              <w:top w:val="nil"/>
              <w:left w:val="nil"/>
              <w:bottom w:val="single" w:sz="4" w:space="0" w:color="auto"/>
              <w:right w:val="single" w:sz="4" w:space="0" w:color="auto"/>
            </w:tcBorders>
            <w:shd w:val="clear" w:color="auto" w:fill="auto"/>
            <w:noWrap/>
            <w:vAlign w:val="bottom"/>
          </w:tcPr>
          <w:p w14:paraId="4CE5CF9C" w14:textId="77777777" w:rsidR="00AA7ECD" w:rsidRPr="00AA7ECD" w:rsidRDefault="00AA7ECD" w:rsidP="00AA7ECD">
            <w:pPr>
              <w:spacing w:after="0"/>
              <w:jc w:val="right"/>
              <w:rPr>
                <w:sz w:val="20"/>
              </w:rPr>
            </w:pPr>
            <w:r w:rsidRPr="00AA7ECD">
              <w:rPr>
                <w:sz w:val="20"/>
              </w:rPr>
              <w:t>8</w:t>
            </w:r>
          </w:p>
        </w:tc>
        <w:tc>
          <w:tcPr>
            <w:tcW w:w="870" w:type="dxa"/>
            <w:tcBorders>
              <w:top w:val="nil"/>
              <w:left w:val="nil"/>
              <w:bottom w:val="single" w:sz="4" w:space="0" w:color="auto"/>
              <w:right w:val="single" w:sz="4" w:space="0" w:color="auto"/>
            </w:tcBorders>
            <w:shd w:val="clear" w:color="auto" w:fill="auto"/>
            <w:noWrap/>
            <w:vAlign w:val="bottom"/>
          </w:tcPr>
          <w:p w14:paraId="275A69B1"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529572DB" w14:textId="77777777" w:rsidR="00AA7ECD" w:rsidRPr="00AA7ECD" w:rsidRDefault="00AA7ECD" w:rsidP="00AA7ECD">
            <w:pPr>
              <w:spacing w:after="0"/>
              <w:jc w:val="right"/>
              <w:rPr>
                <w:sz w:val="20"/>
              </w:rPr>
            </w:pPr>
            <w:r w:rsidRPr="00AA7ECD">
              <w:rPr>
                <w:sz w:val="20"/>
              </w:rPr>
              <w:t>0</w:t>
            </w:r>
          </w:p>
        </w:tc>
        <w:tc>
          <w:tcPr>
            <w:tcW w:w="1094" w:type="dxa"/>
            <w:tcBorders>
              <w:top w:val="nil"/>
              <w:left w:val="nil"/>
              <w:bottom w:val="single" w:sz="4" w:space="0" w:color="auto"/>
              <w:right w:val="single" w:sz="4" w:space="0" w:color="auto"/>
            </w:tcBorders>
            <w:shd w:val="clear" w:color="auto" w:fill="auto"/>
            <w:noWrap/>
            <w:vAlign w:val="bottom"/>
          </w:tcPr>
          <w:p w14:paraId="4A64274E"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7F44BCD0"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93,650 </w:t>
            </w:r>
          </w:p>
        </w:tc>
      </w:tr>
      <w:tr w:rsidR="00AA7ECD" w:rsidRPr="00AA7ECD" w14:paraId="3039CA10"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A2A370D" w14:textId="77777777" w:rsidR="00AA7ECD" w:rsidRPr="00AA7ECD" w:rsidRDefault="00AA7ECD" w:rsidP="00AA7ECD">
            <w:pPr>
              <w:spacing w:after="0"/>
              <w:rPr>
                <w:sz w:val="20"/>
              </w:rPr>
            </w:pPr>
            <w:r w:rsidRPr="00AA7ECD">
              <w:rPr>
                <w:sz w:val="20"/>
              </w:rPr>
              <w:t>WATER HEATER BLANKET MF</w:t>
            </w:r>
          </w:p>
        </w:tc>
        <w:tc>
          <w:tcPr>
            <w:tcW w:w="1110" w:type="dxa"/>
            <w:tcBorders>
              <w:top w:val="nil"/>
              <w:left w:val="nil"/>
              <w:bottom w:val="single" w:sz="4" w:space="0" w:color="auto"/>
              <w:right w:val="single" w:sz="4" w:space="0" w:color="auto"/>
            </w:tcBorders>
            <w:shd w:val="clear" w:color="auto" w:fill="auto"/>
            <w:noWrap/>
            <w:vAlign w:val="bottom"/>
          </w:tcPr>
          <w:p w14:paraId="408EE229" w14:textId="77777777" w:rsidR="00AA7ECD" w:rsidRPr="00AA7ECD" w:rsidRDefault="00AA7ECD" w:rsidP="00AA7ECD">
            <w:pPr>
              <w:spacing w:after="0"/>
              <w:jc w:val="right"/>
              <w:rPr>
                <w:sz w:val="20"/>
              </w:rPr>
            </w:pPr>
            <w:r w:rsidRPr="00AA7ECD">
              <w:rPr>
                <w:sz w:val="20"/>
              </w:rPr>
              <w:t>157</w:t>
            </w:r>
          </w:p>
        </w:tc>
        <w:tc>
          <w:tcPr>
            <w:tcW w:w="818" w:type="dxa"/>
            <w:tcBorders>
              <w:top w:val="nil"/>
              <w:left w:val="nil"/>
              <w:bottom w:val="single" w:sz="4" w:space="0" w:color="auto"/>
              <w:right w:val="single" w:sz="4" w:space="0" w:color="auto"/>
            </w:tcBorders>
            <w:shd w:val="clear" w:color="auto" w:fill="auto"/>
            <w:noWrap/>
            <w:vAlign w:val="bottom"/>
          </w:tcPr>
          <w:p w14:paraId="44872339"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0F5F23DE" w14:textId="77777777" w:rsidR="00AA7ECD" w:rsidRPr="00AA7ECD" w:rsidRDefault="00AA7ECD" w:rsidP="00AA7ECD">
            <w:pPr>
              <w:spacing w:after="0"/>
              <w:jc w:val="right"/>
              <w:rPr>
                <w:sz w:val="20"/>
              </w:rPr>
            </w:pPr>
            <w:r w:rsidRPr="00AA7ECD">
              <w:rPr>
                <w:sz w:val="20"/>
              </w:rPr>
              <w:t>787</w:t>
            </w:r>
          </w:p>
        </w:tc>
        <w:tc>
          <w:tcPr>
            <w:tcW w:w="1109" w:type="dxa"/>
            <w:tcBorders>
              <w:top w:val="nil"/>
              <w:left w:val="nil"/>
              <w:bottom w:val="single" w:sz="4" w:space="0" w:color="auto"/>
              <w:right w:val="single" w:sz="4" w:space="0" w:color="auto"/>
            </w:tcBorders>
            <w:shd w:val="clear" w:color="auto" w:fill="auto"/>
            <w:noWrap/>
            <w:vAlign w:val="bottom"/>
          </w:tcPr>
          <w:p w14:paraId="4FEFAD2D" w14:textId="77777777" w:rsidR="00AA7ECD" w:rsidRPr="00AA7ECD" w:rsidRDefault="00AA7ECD" w:rsidP="00AA7ECD">
            <w:pPr>
              <w:spacing w:after="0"/>
              <w:jc w:val="right"/>
              <w:rPr>
                <w:sz w:val="20"/>
              </w:rPr>
            </w:pPr>
            <w:r w:rsidRPr="00AA7ECD">
              <w:rPr>
                <w:sz w:val="20"/>
              </w:rPr>
              <w:t>89</w:t>
            </w:r>
          </w:p>
        </w:tc>
        <w:tc>
          <w:tcPr>
            <w:tcW w:w="870" w:type="dxa"/>
            <w:tcBorders>
              <w:top w:val="nil"/>
              <w:left w:val="nil"/>
              <w:bottom w:val="single" w:sz="4" w:space="0" w:color="auto"/>
              <w:right w:val="single" w:sz="4" w:space="0" w:color="auto"/>
            </w:tcBorders>
            <w:shd w:val="clear" w:color="auto" w:fill="auto"/>
            <w:noWrap/>
            <w:vAlign w:val="bottom"/>
          </w:tcPr>
          <w:p w14:paraId="38D373A9"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2308EBD8" w14:textId="77777777" w:rsidR="00AA7ECD" w:rsidRPr="00AA7ECD" w:rsidRDefault="00AA7ECD" w:rsidP="00AA7ECD">
            <w:pPr>
              <w:spacing w:after="0"/>
              <w:jc w:val="right"/>
              <w:rPr>
                <w:sz w:val="20"/>
              </w:rPr>
            </w:pPr>
            <w:r w:rsidRPr="00AA7ECD">
              <w:rPr>
                <w:sz w:val="20"/>
              </w:rPr>
              <w:t>9</w:t>
            </w:r>
          </w:p>
        </w:tc>
        <w:tc>
          <w:tcPr>
            <w:tcW w:w="1094" w:type="dxa"/>
            <w:tcBorders>
              <w:top w:val="nil"/>
              <w:left w:val="nil"/>
              <w:bottom w:val="single" w:sz="4" w:space="0" w:color="auto"/>
              <w:right w:val="single" w:sz="4" w:space="0" w:color="auto"/>
            </w:tcBorders>
            <w:shd w:val="clear" w:color="auto" w:fill="auto"/>
            <w:noWrap/>
            <w:vAlign w:val="bottom"/>
          </w:tcPr>
          <w:p w14:paraId="284C81F4"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1A22483B"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39,799 </w:t>
            </w:r>
          </w:p>
        </w:tc>
      </w:tr>
      <w:tr w:rsidR="00AA7ECD" w:rsidRPr="00AA7ECD" w14:paraId="7E8AE653"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4099E5B" w14:textId="77777777" w:rsidR="00AA7ECD" w:rsidRPr="00AA7ECD" w:rsidRDefault="00AA7ECD" w:rsidP="00AA7ECD">
            <w:pPr>
              <w:spacing w:after="0"/>
              <w:rPr>
                <w:sz w:val="20"/>
              </w:rPr>
            </w:pPr>
            <w:r w:rsidRPr="00AA7ECD">
              <w:rPr>
                <w:sz w:val="20"/>
              </w:rPr>
              <w:lastRenderedPageBreak/>
              <w:t>WATER HEATER BLANKET MH</w:t>
            </w:r>
          </w:p>
        </w:tc>
        <w:tc>
          <w:tcPr>
            <w:tcW w:w="1110" w:type="dxa"/>
            <w:tcBorders>
              <w:top w:val="nil"/>
              <w:left w:val="nil"/>
              <w:bottom w:val="single" w:sz="4" w:space="0" w:color="auto"/>
              <w:right w:val="single" w:sz="4" w:space="0" w:color="auto"/>
            </w:tcBorders>
            <w:shd w:val="clear" w:color="auto" w:fill="auto"/>
            <w:noWrap/>
            <w:vAlign w:val="bottom"/>
          </w:tcPr>
          <w:p w14:paraId="700CDB07" w14:textId="77777777" w:rsidR="00AA7ECD" w:rsidRPr="00AA7ECD" w:rsidRDefault="009822AE" w:rsidP="00AA7ECD">
            <w:pPr>
              <w:spacing w:after="0"/>
              <w:jc w:val="right"/>
              <w:rPr>
                <w:sz w:val="20"/>
              </w:rPr>
            </w:pPr>
            <w:r>
              <w:rPr>
                <w:sz w:val="20"/>
              </w:rPr>
              <w:t>29</w:t>
            </w:r>
          </w:p>
        </w:tc>
        <w:tc>
          <w:tcPr>
            <w:tcW w:w="818" w:type="dxa"/>
            <w:tcBorders>
              <w:top w:val="nil"/>
              <w:left w:val="nil"/>
              <w:bottom w:val="single" w:sz="4" w:space="0" w:color="auto"/>
              <w:right w:val="single" w:sz="4" w:space="0" w:color="auto"/>
            </w:tcBorders>
            <w:shd w:val="clear" w:color="auto" w:fill="auto"/>
            <w:noWrap/>
            <w:vAlign w:val="bottom"/>
          </w:tcPr>
          <w:p w14:paraId="383B90CE" w14:textId="77777777" w:rsidR="00AA7ECD" w:rsidRPr="00AA7ECD" w:rsidRDefault="009822AE" w:rsidP="00AA7ECD">
            <w:pPr>
              <w:spacing w:after="0"/>
              <w:jc w:val="right"/>
              <w:rPr>
                <w:sz w:val="20"/>
              </w:rPr>
            </w:pPr>
            <w:r>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602F1303" w14:textId="77777777" w:rsidR="00AA7ECD" w:rsidRPr="00AA7ECD" w:rsidRDefault="00AA7ECD" w:rsidP="00AA7ECD">
            <w:pPr>
              <w:spacing w:after="0"/>
              <w:jc w:val="right"/>
              <w:rPr>
                <w:sz w:val="20"/>
              </w:rPr>
            </w:pPr>
            <w:r w:rsidRPr="00AA7ECD">
              <w:rPr>
                <w:sz w:val="20"/>
              </w:rPr>
              <w:t>511</w:t>
            </w:r>
          </w:p>
        </w:tc>
        <w:tc>
          <w:tcPr>
            <w:tcW w:w="1109" w:type="dxa"/>
            <w:tcBorders>
              <w:top w:val="nil"/>
              <w:left w:val="nil"/>
              <w:bottom w:val="single" w:sz="4" w:space="0" w:color="auto"/>
              <w:right w:val="single" w:sz="4" w:space="0" w:color="auto"/>
            </w:tcBorders>
            <w:shd w:val="clear" w:color="auto" w:fill="auto"/>
            <w:noWrap/>
            <w:vAlign w:val="bottom"/>
          </w:tcPr>
          <w:p w14:paraId="08F954AD" w14:textId="77777777" w:rsidR="00AA7ECD" w:rsidRPr="00AA7ECD" w:rsidRDefault="00AA7ECD" w:rsidP="00AA7ECD">
            <w:pPr>
              <w:spacing w:after="0"/>
              <w:jc w:val="right"/>
              <w:rPr>
                <w:sz w:val="20"/>
              </w:rPr>
            </w:pPr>
            <w:r w:rsidRPr="00AA7ECD">
              <w:rPr>
                <w:sz w:val="20"/>
              </w:rPr>
              <w:t>85</w:t>
            </w:r>
          </w:p>
        </w:tc>
        <w:tc>
          <w:tcPr>
            <w:tcW w:w="870" w:type="dxa"/>
            <w:tcBorders>
              <w:top w:val="nil"/>
              <w:left w:val="nil"/>
              <w:bottom w:val="single" w:sz="4" w:space="0" w:color="auto"/>
              <w:right w:val="single" w:sz="4" w:space="0" w:color="auto"/>
            </w:tcBorders>
            <w:shd w:val="clear" w:color="auto" w:fill="auto"/>
            <w:noWrap/>
            <w:vAlign w:val="bottom"/>
          </w:tcPr>
          <w:p w14:paraId="60322A9E"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7F99CAF5" w14:textId="77777777" w:rsidR="00AA7ECD" w:rsidRPr="00AA7ECD" w:rsidRDefault="00AA7ECD" w:rsidP="00AA7ECD">
            <w:pPr>
              <w:spacing w:after="0"/>
              <w:jc w:val="right"/>
              <w:rPr>
                <w:sz w:val="20"/>
              </w:rPr>
            </w:pPr>
            <w:r w:rsidRPr="00AA7ECD">
              <w:rPr>
                <w:sz w:val="20"/>
              </w:rPr>
              <w:t>9</w:t>
            </w:r>
          </w:p>
        </w:tc>
        <w:tc>
          <w:tcPr>
            <w:tcW w:w="1094" w:type="dxa"/>
            <w:tcBorders>
              <w:top w:val="nil"/>
              <w:left w:val="nil"/>
              <w:bottom w:val="single" w:sz="4" w:space="0" w:color="auto"/>
              <w:right w:val="single" w:sz="4" w:space="0" w:color="auto"/>
            </w:tcBorders>
            <w:shd w:val="clear" w:color="auto" w:fill="auto"/>
            <w:noWrap/>
            <w:vAlign w:val="bottom"/>
          </w:tcPr>
          <w:p w14:paraId="4A0C17DB"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4CFC1A54"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21,606 </w:t>
            </w:r>
          </w:p>
        </w:tc>
      </w:tr>
      <w:tr w:rsidR="00AA7ECD" w:rsidRPr="00AA7ECD" w14:paraId="330F9087"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31B2E7E1" w14:textId="77777777" w:rsidR="00AA7ECD" w:rsidRPr="00AA7ECD" w:rsidRDefault="00AA7ECD" w:rsidP="00AA7ECD">
            <w:pPr>
              <w:spacing w:after="0"/>
              <w:rPr>
                <w:sz w:val="20"/>
              </w:rPr>
            </w:pPr>
            <w:r w:rsidRPr="00AA7ECD">
              <w:rPr>
                <w:sz w:val="20"/>
              </w:rPr>
              <w:t>WATER HEATER BLANKET SF</w:t>
            </w:r>
          </w:p>
        </w:tc>
        <w:tc>
          <w:tcPr>
            <w:tcW w:w="1110" w:type="dxa"/>
            <w:tcBorders>
              <w:top w:val="nil"/>
              <w:left w:val="nil"/>
              <w:bottom w:val="single" w:sz="4" w:space="0" w:color="auto"/>
              <w:right w:val="single" w:sz="4" w:space="0" w:color="auto"/>
            </w:tcBorders>
            <w:shd w:val="clear" w:color="auto" w:fill="auto"/>
            <w:noWrap/>
            <w:vAlign w:val="bottom"/>
          </w:tcPr>
          <w:p w14:paraId="3776619B" w14:textId="77777777" w:rsidR="00AA7ECD" w:rsidRPr="00AA7ECD" w:rsidRDefault="009822AE" w:rsidP="00AA7ECD">
            <w:pPr>
              <w:spacing w:after="0"/>
              <w:jc w:val="right"/>
              <w:rPr>
                <w:sz w:val="20"/>
              </w:rPr>
            </w:pPr>
            <w:r>
              <w:rPr>
                <w:sz w:val="20"/>
              </w:rPr>
              <w:t>247</w:t>
            </w:r>
          </w:p>
        </w:tc>
        <w:tc>
          <w:tcPr>
            <w:tcW w:w="818" w:type="dxa"/>
            <w:tcBorders>
              <w:top w:val="nil"/>
              <w:left w:val="nil"/>
              <w:bottom w:val="single" w:sz="4" w:space="0" w:color="auto"/>
              <w:right w:val="single" w:sz="4" w:space="0" w:color="auto"/>
            </w:tcBorders>
            <w:shd w:val="clear" w:color="auto" w:fill="auto"/>
            <w:noWrap/>
            <w:vAlign w:val="bottom"/>
          </w:tcPr>
          <w:p w14:paraId="538B39FE" w14:textId="77777777" w:rsidR="00AA7ECD" w:rsidRPr="00AA7ECD" w:rsidRDefault="009822AE" w:rsidP="00AA7ECD">
            <w:pPr>
              <w:spacing w:after="0"/>
              <w:jc w:val="right"/>
              <w:rPr>
                <w:sz w:val="20"/>
              </w:rPr>
            </w:pPr>
            <w:r>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1F3CB871" w14:textId="77777777" w:rsidR="00AA7ECD" w:rsidRPr="00AA7ECD" w:rsidRDefault="00AA7ECD" w:rsidP="00AA7ECD">
            <w:pPr>
              <w:spacing w:after="0"/>
              <w:jc w:val="right"/>
              <w:rPr>
                <w:sz w:val="20"/>
              </w:rPr>
            </w:pPr>
            <w:r w:rsidRPr="00AA7ECD">
              <w:rPr>
                <w:sz w:val="20"/>
              </w:rPr>
              <w:t>5,506</w:t>
            </w:r>
          </w:p>
        </w:tc>
        <w:tc>
          <w:tcPr>
            <w:tcW w:w="1109" w:type="dxa"/>
            <w:tcBorders>
              <w:top w:val="nil"/>
              <w:left w:val="nil"/>
              <w:bottom w:val="single" w:sz="4" w:space="0" w:color="auto"/>
              <w:right w:val="single" w:sz="4" w:space="0" w:color="auto"/>
            </w:tcBorders>
            <w:shd w:val="clear" w:color="auto" w:fill="auto"/>
            <w:noWrap/>
            <w:vAlign w:val="bottom"/>
          </w:tcPr>
          <w:p w14:paraId="777C817E" w14:textId="77777777" w:rsidR="00AA7ECD" w:rsidRPr="00AA7ECD" w:rsidRDefault="00AA7ECD" w:rsidP="00AA7ECD">
            <w:pPr>
              <w:spacing w:after="0"/>
              <w:jc w:val="right"/>
              <w:rPr>
                <w:sz w:val="20"/>
              </w:rPr>
            </w:pPr>
            <w:r w:rsidRPr="00AA7ECD">
              <w:rPr>
                <w:sz w:val="20"/>
              </w:rPr>
              <w:t>142</w:t>
            </w:r>
          </w:p>
        </w:tc>
        <w:tc>
          <w:tcPr>
            <w:tcW w:w="870" w:type="dxa"/>
            <w:tcBorders>
              <w:top w:val="nil"/>
              <w:left w:val="nil"/>
              <w:bottom w:val="single" w:sz="4" w:space="0" w:color="auto"/>
              <w:right w:val="single" w:sz="4" w:space="0" w:color="auto"/>
            </w:tcBorders>
            <w:shd w:val="clear" w:color="auto" w:fill="auto"/>
            <w:noWrap/>
            <w:vAlign w:val="bottom"/>
          </w:tcPr>
          <w:p w14:paraId="7E80B2AF"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2A53E3C7" w14:textId="77777777" w:rsidR="00AA7ECD" w:rsidRPr="00AA7ECD" w:rsidRDefault="00AA7ECD" w:rsidP="00AA7ECD">
            <w:pPr>
              <w:spacing w:after="0"/>
              <w:jc w:val="right"/>
              <w:rPr>
                <w:sz w:val="20"/>
              </w:rPr>
            </w:pPr>
            <w:r w:rsidRPr="00AA7ECD">
              <w:rPr>
                <w:sz w:val="20"/>
              </w:rPr>
              <w:t>11</w:t>
            </w:r>
          </w:p>
        </w:tc>
        <w:tc>
          <w:tcPr>
            <w:tcW w:w="1094" w:type="dxa"/>
            <w:tcBorders>
              <w:top w:val="nil"/>
              <w:left w:val="nil"/>
              <w:bottom w:val="single" w:sz="4" w:space="0" w:color="auto"/>
              <w:right w:val="single" w:sz="4" w:space="0" w:color="auto"/>
            </w:tcBorders>
            <w:shd w:val="clear" w:color="auto" w:fill="auto"/>
            <w:noWrap/>
            <w:vAlign w:val="bottom"/>
          </w:tcPr>
          <w:p w14:paraId="6F561B0A" w14:textId="77777777" w:rsidR="00AA7ECD" w:rsidRPr="00AA7ECD" w:rsidRDefault="00AA7ECD" w:rsidP="00AA7ECD">
            <w:pPr>
              <w:spacing w:after="0"/>
              <w:jc w:val="center"/>
              <w:rPr>
                <w:sz w:val="20"/>
              </w:rPr>
            </w:pPr>
            <w:r w:rsidRPr="00AA7ECD">
              <w:rPr>
                <w:sz w:val="20"/>
              </w:rPr>
              <w:t>5</w:t>
            </w:r>
          </w:p>
        </w:tc>
        <w:tc>
          <w:tcPr>
            <w:tcW w:w="1468" w:type="dxa"/>
            <w:tcBorders>
              <w:top w:val="nil"/>
              <w:left w:val="nil"/>
              <w:bottom w:val="single" w:sz="4" w:space="0" w:color="auto"/>
              <w:right w:val="single" w:sz="8" w:space="0" w:color="auto"/>
            </w:tcBorders>
            <w:shd w:val="clear" w:color="auto" w:fill="auto"/>
            <w:noWrap/>
            <w:vAlign w:val="bottom"/>
          </w:tcPr>
          <w:p w14:paraId="55582EFD"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305,427 </w:t>
            </w:r>
          </w:p>
        </w:tc>
      </w:tr>
      <w:tr w:rsidR="00AA7ECD" w:rsidRPr="00AA7ECD" w14:paraId="5932C866"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7728651B" w14:textId="77777777" w:rsidR="00AA7ECD" w:rsidRPr="00AA7ECD" w:rsidRDefault="00AA7ECD" w:rsidP="00AA7ECD">
            <w:pPr>
              <w:spacing w:after="0"/>
              <w:rPr>
                <w:sz w:val="20"/>
              </w:rPr>
            </w:pPr>
            <w:r w:rsidRPr="00AA7ECD">
              <w:rPr>
                <w:sz w:val="20"/>
              </w:rPr>
              <w:t>WATER HTR PIPE WRAP-PIPE INSULATI MF</w:t>
            </w:r>
          </w:p>
        </w:tc>
        <w:tc>
          <w:tcPr>
            <w:tcW w:w="1110" w:type="dxa"/>
            <w:tcBorders>
              <w:top w:val="nil"/>
              <w:left w:val="nil"/>
              <w:bottom w:val="single" w:sz="4" w:space="0" w:color="auto"/>
              <w:right w:val="single" w:sz="4" w:space="0" w:color="auto"/>
            </w:tcBorders>
            <w:shd w:val="clear" w:color="auto" w:fill="auto"/>
            <w:noWrap/>
            <w:vAlign w:val="bottom"/>
          </w:tcPr>
          <w:p w14:paraId="63BBA362" w14:textId="77777777" w:rsidR="00AA7ECD" w:rsidRPr="00AA7ECD" w:rsidRDefault="009822AE" w:rsidP="00AA7ECD">
            <w:pPr>
              <w:spacing w:after="0"/>
              <w:jc w:val="right"/>
              <w:rPr>
                <w:sz w:val="20"/>
              </w:rPr>
            </w:pPr>
            <w:r>
              <w:rPr>
                <w:sz w:val="20"/>
              </w:rPr>
              <w:t>194</w:t>
            </w:r>
          </w:p>
        </w:tc>
        <w:tc>
          <w:tcPr>
            <w:tcW w:w="818" w:type="dxa"/>
            <w:tcBorders>
              <w:top w:val="nil"/>
              <w:left w:val="nil"/>
              <w:bottom w:val="single" w:sz="4" w:space="0" w:color="auto"/>
              <w:right w:val="single" w:sz="4" w:space="0" w:color="auto"/>
            </w:tcBorders>
            <w:shd w:val="clear" w:color="auto" w:fill="auto"/>
            <w:noWrap/>
            <w:vAlign w:val="bottom"/>
          </w:tcPr>
          <w:p w14:paraId="3077DA11" w14:textId="77777777" w:rsidR="00AA7ECD" w:rsidRPr="00AA7ECD" w:rsidRDefault="009822AE" w:rsidP="00AA7ECD">
            <w:pPr>
              <w:spacing w:after="0"/>
              <w:jc w:val="right"/>
              <w:rPr>
                <w:sz w:val="20"/>
              </w:rPr>
            </w:pPr>
            <w:r>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00F5947F" w14:textId="77777777" w:rsidR="00AA7ECD" w:rsidRPr="00AA7ECD" w:rsidRDefault="00AA7ECD" w:rsidP="00AA7ECD">
            <w:pPr>
              <w:spacing w:after="0"/>
              <w:jc w:val="right"/>
              <w:rPr>
                <w:sz w:val="20"/>
              </w:rPr>
            </w:pPr>
            <w:r w:rsidRPr="00AA7ECD">
              <w:rPr>
                <w:sz w:val="20"/>
              </w:rPr>
              <w:t>24</w:t>
            </w:r>
          </w:p>
        </w:tc>
        <w:tc>
          <w:tcPr>
            <w:tcW w:w="1109" w:type="dxa"/>
            <w:tcBorders>
              <w:top w:val="nil"/>
              <w:left w:val="nil"/>
              <w:bottom w:val="single" w:sz="4" w:space="0" w:color="auto"/>
              <w:right w:val="single" w:sz="4" w:space="0" w:color="auto"/>
            </w:tcBorders>
            <w:shd w:val="clear" w:color="auto" w:fill="auto"/>
            <w:noWrap/>
            <w:vAlign w:val="bottom"/>
          </w:tcPr>
          <w:p w14:paraId="684E8933" w14:textId="77777777" w:rsidR="00AA7ECD" w:rsidRPr="00AA7ECD" w:rsidRDefault="00AA7ECD" w:rsidP="00AA7ECD">
            <w:pPr>
              <w:spacing w:after="0"/>
              <w:jc w:val="right"/>
              <w:rPr>
                <w:sz w:val="20"/>
              </w:rPr>
            </w:pPr>
            <w:r w:rsidRPr="00AA7ECD">
              <w:rPr>
                <w:sz w:val="20"/>
              </w:rPr>
              <w:t>35</w:t>
            </w:r>
          </w:p>
        </w:tc>
        <w:tc>
          <w:tcPr>
            <w:tcW w:w="870" w:type="dxa"/>
            <w:tcBorders>
              <w:top w:val="nil"/>
              <w:left w:val="nil"/>
              <w:bottom w:val="single" w:sz="4" w:space="0" w:color="auto"/>
              <w:right w:val="single" w:sz="4" w:space="0" w:color="auto"/>
            </w:tcBorders>
            <w:shd w:val="clear" w:color="auto" w:fill="auto"/>
            <w:noWrap/>
            <w:vAlign w:val="bottom"/>
          </w:tcPr>
          <w:p w14:paraId="27F26B28"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1A05A59D" w14:textId="77777777" w:rsidR="00AA7ECD" w:rsidRPr="00AA7ECD" w:rsidRDefault="00AA7ECD" w:rsidP="00AA7ECD">
            <w:pPr>
              <w:spacing w:after="0"/>
              <w:jc w:val="right"/>
              <w:rPr>
                <w:sz w:val="20"/>
              </w:rPr>
            </w:pPr>
            <w:r w:rsidRPr="00AA7ECD">
              <w:rPr>
                <w:sz w:val="20"/>
              </w:rPr>
              <w:t>4</w:t>
            </w:r>
          </w:p>
        </w:tc>
        <w:tc>
          <w:tcPr>
            <w:tcW w:w="1094" w:type="dxa"/>
            <w:tcBorders>
              <w:top w:val="nil"/>
              <w:left w:val="nil"/>
              <w:bottom w:val="single" w:sz="4" w:space="0" w:color="auto"/>
              <w:right w:val="single" w:sz="4" w:space="0" w:color="auto"/>
            </w:tcBorders>
            <w:shd w:val="clear" w:color="auto" w:fill="auto"/>
            <w:noWrap/>
            <w:vAlign w:val="bottom"/>
          </w:tcPr>
          <w:p w14:paraId="65AF47D5"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1063A161"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8,087 </w:t>
            </w:r>
          </w:p>
        </w:tc>
      </w:tr>
      <w:tr w:rsidR="00AA7ECD" w:rsidRPr="00AA7ECD" w14:paraId="31B530F9" w14:textId="77777777">
        <w:trPr>
          <w:trHeight w:val="264"/>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0C3ED9CF" w14:textId="77777777" w:rsidR="00AA7ECD" w:rsidRPr="00AA7ECD" w:rsidRDefault="00AA7ECD" w:rsidP="00AA7ECD">
            <w:pPr>
              <w:spacing w:after="0"/>
              <w:rPr>
                <w:sz w:val="20"/>
              </w:rPr>
            </w:pPr>
            <w:r w:rsidRPr="00AA7ECD">
              <w:rPr>
                <w:sz w:val="20"/>
              </w:rPr>
              <w:t>WATER HTR PIPE WRAP-PIPE INSULATI MH</w:t>
            </w:r>
          </w:p>
        </w:tc>
        <w:tc>
          <w:tcPr>
            <w:tcW w:w="1110" w:type="dxa"/>
            <w:tcBorders>
              <w:top w:val="nil"/>
              <w:left w:val="nil"/>
              <w:bottom w:val="single" w:sz="4" w:space="0" w:color="auto"/>
              <w:right w:val="single" w:sz="4" w:space="0" w:color="auto"/>
            </w:tcBorders>
            <w:shd w:val="clear" w:color="auto" w:fill="auto"/>
            <w:noWrap/>
            <w:vAlign w:val="bottom"/>
          </w:tcPr>
          <w:p w14:paraId="62368B20" w14:textId="77777777" w:rsidR="00AA7ECD" w:rsidRPr="00AA7ECD" w:rsidRDefault="00AA7ECD" w:rsidP="00AA7ECD">
            <w:pPr>
              <w:spacing w:after="0"/>
              <w:jc w:val="right"/>
              <w:rPr>
                <w:sz w:val="20"/>
              </w:rPr>
            </w:pPr>
            <w:r w:rsidRPr="00AA7ECD">
              <w:rPr>
                <w:sz w:val="20"/>
              </w:rPr>
              <w:t>85</w:t>
            </w:r>
          </w:p>
        </w:tc>
        <w:tc>
          <w:tcPr>
            <w:tcW w:w="818" w:type="dxa"/>
            <w:tcBorders>
              <w:top w:val="nil"/>
              <w:left w:val="nil"/>
              <w:bottom w:val="single" w:sz="4" w:space="0" w:color="auto"/>
              <w:right w:val="single" w:sz="4" w:space="0" w:color="auto"/>
            </w:tcBorders>
            <w:shd w:val="clear" w:color="auto" w:fill="auto"/>
            <w:noWrap/>
            <w:vAlign w:val="bottom"/>
          </w:tcPr>
          <w:p w14:paraId="61843BEA"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28FB726D" w14:textId="77777777" w:rsidR="00AA7ECD" w:rsidRPr="00AA7ECD" w:rsidRDefault="00AA7ECD" w:rsidP="00AA7ECD">
            <w:pPr>
              <w:spacing w:after="0"/>
              <w:jc w:val="right"/>
              <w:rPr>
                <w:sz w:val="20"/>
              </w:rPr>
            </w:pPr>
            <w:r w:rsidRPr="00AA7ECD">
              <w:rPr>
                <w:sz w:val="20"/>
              </w:rPr>
              <w:t>22</w:t>
            </w:r>
          </w:p>
        </w:tc>
        <w:tc>
          <w:tcPr>
            <w:tcW w:w="1109" w:type="dxa"/>
            <w:tcBorders>
              <w:top w:val="nil"/>
              <w:left w:val="nil"/>
              <w:bottom w:val="single" w:sz="4" w:space="0" w:color="auto"/>
              <w:right w:val="single" w:sz="4" w:space="0" w:color="auto"/>
            </w:tcBorders>
            <w:shd w:val="clear" w:color="auto" w:fill="auto"/>
            <w:noWrap/>
            <w:vAlign w:val="bottom"/>
          </w:tcPr>
          <w:p w14:paraId="51618116" w14:textId="77777777" w:rsidR="00AA7ECD" w:rsidRPr="00AA7ECD" w:rsidRDefault="00AA7ECD" w:rsidP="00AA7ECD">
            <w:pPr>
              <w:spacing w:after="0"/>
              <w:jc w:val="right"/>
              <w:rPr>
                <w:sz w:val="20"/>
              </w:rPr>
            </w:pPr>
            <w:r w:rsidRPr="00AA7ECD">
              <w:rPr>
                <w:sz w:val="20"/>
              </w:rPr>
              <w:t>35</w:t>
            </w:r>
          </w:p>
        </w:tc>
        <w:tc>
          <w:tcPr>
            <w:tcW w:w="870" w:type="dxa"/>
            <w:tcBorders>
              <w:top w:val="nil"/>
              <w:left w:val="nil"/>
              <w:bottom w:val="single" w:sz="4" w:space="0" w:color="auto"/>
              <w:right w:val="single" w:sz="4" w:space="0" w:color="auto"/>
            </w:tcBorders>
            <w:shd w:val="clear" w:color="auto" w:fill="auto"/>
            <w:noWrap/>
            <w:vAlign w:val="bottom"/>
          </w:tcPr>
          <w:p w14:paraId="24A1F964"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74E94758" w14:textId="77777777" w:rsidR="00AA7ECD" w:rsidRPr="00AA7ECD" w:rsidRDefault="00AA7ECD" w:rsidP="00AA7ECD">
            <w:pPr>
              <w:spacing w:after="0"/>
              <w:jc w:val="right"/>
              <w:rPr>
                <w:sz w:val="20"/>
              </w:rPr>
            </w:pPr>
            <w:r w:rsidRPr="00AA7ECD">
              <w:rPr>
                <w:sz w:val="20"/>
              </w:rPr>
              <w:t>3</w:t>
            </w:r>
          </w:p>
        </w:tc>
        <w:tc>
          <w:tcPr>
            <w:tcW w:w="1094" w:type="dxa"/>
            <w:tcBorders>
              <w:top w:val="nil"/>
              <w:left w:val="nil"/>
              <w:bottom w:val="single" w:sz="4" w:space="0" w:color="auto"/>
              <w:right w:val="single" w:sz="4" w:space="0" w:color="auto"/>
            </w:tcBorders>
            <w:shd w:val="clear" w:color="auto" w:fill="auto"/>
            <w:noWrap/>
            <w:vAlign w:val="bottom"/>
          </w:tcPr>
          <w:p w14:paraId="3462E8E4"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518D3849"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3,983 </w:t>
            </w:r>
          </w:p>
        </w:tc>
      </w:tr>
      <w:tr w:rsidR="00AA7ECD" w:rsidRPr="00AA7ECD" w14:paraId="47150895" w14:textId="77777777">
        <w:trPr>
          <w:trHeight w:val="276"/>
        </w:trPr>
        <w:tc>
          <w:tcPr>
            <w:tcW w:w="4599" w:type="dxa"/>
            <w:tcBorders>
              <w:top w:val="nil"/>
              <w:left w:val="single" w:sz="8" w:space="0" w:color="auto"/>
              <w:bottom w:val="single" w:sz="4" w:space="0" w:color="auto"/>
              <w:right w:val="single" w:sz="4" w:space="0" w:color="auto"/>
            </w:tcBorders>
            <w:shd w:val="clear" w:color="auto" w:fill="auto"/>
            <w:noWrap/>
            <w:vAlign w:val="bottom"/>
          </w:tcPr>
          <w:p w14:paraId="0F247BE1" w14:textId="77777777" w:rsidR="00AA7ECD" w:rsidRPr="00AA7ECD" w:rsidRDefault="00AA7ECD" w:rsidP="00AA7ECD">
            <w:pPr>
              <w:spacing w:after="0"/>
              <w:rPr>
                <w:sz w:val="20"/>
              </w:rPr>
            </w:pPr>
            <w:r w:rsidRPr="00AA7ECD">
              <w:rPr>
                <w:sz w:val="20"/>
              </w:rPr>
              <w:t>WATER HTR PIPE WRAP-PIPE INSULATI SF</w:t>
            </w:r>
          </w:p>
        </w:tc>
        <w:tc>
          <w:tcPr>
            <w:tcW w:w="1110" w:type="dxa"/>
            <w:tcBorders>
              <w:top w:val="nil"/>
              <w:left w:val="nil"/>
              <w:bottom w:val="single" w:sz="4" w:space="0" w:color="auto"/>
              <w:right w:val="single" w:sz="4" w:space="0" w:color="auto"/>
            </w:tcBorders>
            <w:shd w:val="clear" w:color="auto" w:fill="auto"/>
            <w:noWrap/>
            <w:vAlign w:val="bottom"/>
          </w:tcPr>
          <w:p w14:paraId="05B11BCB" w14:textId="77777777" w:rsidR="00AA7ECD" w:rsidRPr="00AA7ECD" w:rsidRDefault="00AA7ECD" w:rsidP="00AA7ECD">
            <w:pPr>
              <w:spacing w:after="0"/>
              <w:jc w:val="right"/>
              <w:rPr>
                <w:sz w:val="20"/>
              </w:rPr>
            </w:pPr>
            <w:r w:rsidRPr="00AA7ECD">
              <w:rPr>
                <w:sz w:val="20"/>
              </w:rPr>
              <w:t>458</w:t>
            </w:r>
          </w:p>
        </w:tc>
        <w:tc>
          <w:tcPr>
            <w:tcW w:w="818" w:type="dxa"/>
            <w:tcBorders>
              <w:top w:val="nil"/>
              <w:left w:val="nil"/>
              <w:bottom w:val="single" w:sz="4" w:space="0" w:color="auto"/>
              <w:right w:val="single" w:sz="4" w:space="0" w:color="auto"/>
            </w:tcBorders>
            <w:shd w:val="clear" w:color="auto" w:fill="auto"/>
            <w:noWrap/>
            <w:vAlign w:val="bottom"/>
          </w:tcPr>
          <w:p w14:paraId="7683DEEF" w14:textId="77777777" w:rsidR="00AA7ECD" w:rsidRPr="00AA7ECD" w:rsidRDefault="00AA7ECD" w:rsidP="00AA7ECD">
            <w:pPr>
              <w:spacing w:after="0"/>
              <w:jc w:val="right"/>
              <w:rPr>
                <w:sz w:val="20"/>
              </w:rPr>
            </w:pPr>
            <w:r w:rsidRPr="00AA7ECD">
              <w:rPr>
                <w:sz w:val="20"/>
              </w:rPr>
              <w:t>0</w:t>
            </w:r>
          </w:p>
        </w:tc>
        <w:tc>
          <w:tcPr>
            <w:tcW w:w="766" w:type="dxa"/>
            <w:tcBorders>
              <w:top w:val="nil"/>
              <w:left w:val="nil"/>
              <w:bottom w:val="single" w:sz="4" w:space="0" w:color="auto"/>
              <w:right w:val="single" w:sz="4" w:space="0" w:color="auto"/>
            </w:tcBorders>
            <w:shd w:val="clear" w:color="auto" w:fill="auto"/>
            <w:noWrap/>
            <w:vAlign w:val="bottom"/>
          </w:tcPr>
          <w:p w14:paraId="3C0C6CC3" w14:textId="77777777" w:rsidR="00AA7ECD" w:rsidRPr="00AA7ECD" w:rsidRDefault="00AA7ECD" w:rsidP="00AA7ECD">
            <w:pPr>
              <w:spacing w:after="0"/>
              <w:jc w:val="right"/>
              <w:rPr>
                <w:sz w:val="20"/>
              </w:rPr>
            </w:pPr>
            <w:r w:rsidRPr="00AA7ECD">
              <w:rPr>
                <w:sz w:val="20"/>
              </w:rPr>
              <w:t>106</w:t>
            </w:r>
          </w:p>
        </w:tc>
        <w:tc>
          <w:tcPr>
            <w:tcW w:w="1109" w:type="dxa"/>
            <w:tcBorders>
              <w:top w:val="nil"/>
              <w:left w:val="nil"/>
              <w:bottom w:val="single" w:sz="4" w:space="0" w:color="auto"/>
              <w:right w:val="single" w:sz="4" w:space="0" w:color="auto"/>
            </w:tcBorders>
            <w:shd w:val="clear" w:color="auto" w:fill="auto"/>
            <w:noWrap/>
            <w:vAlign w:val="bottom"/>
          </w:tcPr>
          <w:p w14:paraId="43B54B15" w14:textId="77777777" w:rsidR="00AA7ECD" w:rsidRPr="00AA7ECD" w:rsidRDefault="00AA7ECD" w:rsidP="00AA7ECD">
            <w:pPr>
              <w:spacing w:after="0"/>
              <w:jc w:val="right"/>
              <w:rPr>
                <w:sz w:val="20"/>
              </w:rPr>
            </w:pPr>
            <w:r w:rsidRPr="00AA7ECD">
              <w:rPr>
                <w:sz w:val="20"/>
              </w:rPr>
              <w:t>58</w:t>
            </w:r>
          </w:p>
        </w:tc>
        <w:tc>
          <w:tcPr>
            <w:tcW w:w="870" w:type="dxa"/>
            <w:tcBorders>
              <w:top w:val="nil"/>
              <w:left w:val="nil"/>
              <w:bottom w:val="single" w:sz="4" w:space="0" w:color="auto"/>
              <w:right w:val="single" w:sz="4" w:space="0" w:color="auto"/>
            </w:tcBorders>
            <w:shd w:val="clear" w:color="auto" w:fill="auto"/>
            <w:noWrap/>
            <w:vAlign w:val="bottom"/>
          </w:tcPr>
          <w:p w14:paraId="1D0E4118" w14:textId="77777777" w:rsidR="00AA7ECD" w:rsidRPr="00AA7ECD" w:rsidRDefault="00AA7ECD" w:rsidP="00AA7ECD">
            <w:pPr>
              <w:spacing w:after="0"/>
              <w:jc w:val="right"/>
              <w:rPr>
                <w:sz w:val="20"/>
              </w:rPr>
            </w:pPr>
            <w:r w:rsidRPr="00AA7ECD">
              <w:rPr>
                <w:sz w:val="20"/>
              </w:rPr>
              <w:t>0</w:t>
            </w:r>
          </w:p>
        </w:tc>
        <w:tc>
          <w:tcPr>
            <w:tcW w:w="1326" w:type="dxa"/>
            <w:tcBorders>
              <w:top w:val="nil"/>
              <w:left w:val="nil"/>
              <w:bottom w:val="single" w:sz="4" w:space="0" w:color="auto"/>
              <w:right w:val="single" w:sz="4" w:space="0" w:color="auto"/>
            </w:tcBorders>
            <w:shd w:val="clear" w:color="auto" w:fill="auto"/>
            <w:noWrap/>
            <w:vAlign w:val="bottom"/>
          </w:tcPr>
          <w:p w14:paraId="46E3EEBD" w14:textId="77777777" w:rsidR="00AA7ECD" w:rsidRPr="00AA7ECD" w:rsidRDefault="00AA7ECD" w:rsidP="00AA7ECD">
            <w:pPr>
              <w:spacing w:after="0"/>
              <w:jc w:val="right"/>
              <w:rPr>
                <w:sz w:val="20"/>
              </w:rPr>
            </w:pPr>
            <w:r w:rsidRPr="00AA7ECD">
              <w:rPr>
                <w:sz w:val="20"/>
              </w:rPr>
              <w:t>5</w:t>
            </w:r>
          </w:p>
        </w:tc>
        <w:tc>
          <w:tcPr>
            <w:tcW w:w="1094" w:type="dxa"/>
            <w:tcBorders>
              <w:top w:val="nil"/>
              <w:left w:val="nil"/>
              <w:bottom w:val="single" w:sz="4" w:space="0" w:color="auto"/>
              <w:right w:val="single" w:sz="4" w:space="0" w:color="auto"/>
            </w:tcBorders>
            <w:shd w:val="clear" w:color="auto" w:fill="auto"/>
            <w:noWrap/>
            <w:vAlign w:val="bottom"/>
          </w:tcPr>
          <w:p w14:paraId="314AAB44" w14:textId="77777777" w:rsidR="00AA7ECD" w:rsidRPr="00AA7ECD" w:rsidRDefault="00AA7ECD" w:rsidP="00AA7ECD">
            <w:pPr>
              <w:spacing w:after="0"/>
              <w:jc w:val="center"/>
              <w:rPr>
                <w:sz w:val="20"/>
              </w:rPr>
            </w:pPr>
            <w:r w:rsidRPr="00AA7ECD">
              <w:rPr>
                <w:sz w:val="20"/>
              </w:rPr>
              <w:t>15</w:t>
            </w:r>
          </w:p>
        </w:tc>
        <w:tc>
          <w:tcPr>
            <w:tcW w:w="1468" w:type="dxa"/>
            <w:tcBorders>
              <w:top w:val="nil"/>
              <w:left w:val="nil"/>
              <w:bottom w:val="single" w:sz="4" w:space="0" w:color="auto"/>
              <w:right w:val="single" w:sz="8" w:space="0" w:color="auto"/>
            </w:tcBorders>
            <w:shd w:val="clear" w:color="auto" w:fill="auto"/>
            <w:noWrap/>
            <w:vAlign w:val="bottom"/>
          </w:tcPr>
          <w:p w14:paraId="18992B0B"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33,021 </w:t>
            </w:r>
          </w:p>
        </w:tc>
      </w:tr>
      <w:tr w:rsidR="00AA7ECD" w:rsidRPr="00AA7ECD" w14:paraId="241EC6A4" w14:textId="77777777">
        <w:trPr>
          <w:trHeight w:val="276"/>
        </w:trPr>
        <w:tc>
          <w:tcPr>
            <w:tcW w:w="5709" w:type="dxa"/>
            <w:gridSpan w:val="2"/>
            <w:tcBorders>
              <w:top w:val="single" w:sz="8" w:space="0" w:color="auto"/>
              <w:left w:val="single" w:sz="8" w:space="0" w:color="auto"/>
              <w:bottom w:val="single" w:sz="8" w:space="0" w:color="auto"/>
              <w:right w:val="nil"/>
            </w:tcBorders>
            <w:shd w:val="clear" w:color="auto" w:fill="auto"/>
            <w:noWrap/>
            <w:vAlign w:val="bottom"/>
          </w:tcPr>
          <w:p w14:paraId="0CF70FD4" w14:textId="77777777" w:rsidR="00AA7ECD" w:rsidRPr="00AA7ECD" w:rsidRDefault="00AA7ECD" w:rsidP="00AA7ECD">
            <w:pPr>
              <w:spacing w:after="0"/>
              <w:rPr>
                <w:b/>
                <w:bCs/>
                <w:sz w:val="20"/>
              </w:rPr>
            </w:pPr>
            <w:r w:rsidRPr="00AA7ECD">
              <w:rPr>
                <w:b/>
                <w:bCs/>
                <w:sz w:val="20"/>
              </w:rPr>
              <w:t>Total Bill Savings for All Measures in Program Year</w:t>
            </w:r>
          </w:p>
        </w:tc>
        <w:tc>
          <w:tcPr>
            <w:tcW w:w="818" w:type="dxa"/>
            <w:tcBorders>
              <w:top w:val="single" w:sz="8" w:space="0" w:color="auto"/>
              <w:left w:val="nil"/>
              <w:bottom w:val="single" w:sz="8" w:space="0" w:color="auto"/>
              <w:right w:val="nil"/>
            </w:tcBorders>
            <w:shd w:val="clear" w:color="auto" w:fill="auto"/>
            <w:noWrap/>
            <w:vAlign w:val="bottom"/>
          </w:tcPr>
          <w:p w14:paraId="7D26E75E" w14:textId="77777777" w:rsidR="00AA7ECD" w:rsidRPr="00AA7ECD" w:rsidRDefault="00AA7ECD" w:rsidP="00AA7ECD">
            <w:pPr>
              <w:spacing w:after="0"/>
              <w:rPr>
                <w:sz w:val="20"/>
              </w:rPr>
            </w:pPr>
            <w:r w:rsidRPr="00AA7ECD">
              <w:rPr>
                <w:sz w:val="20"/>
              </w:rPr>
              <w:t> </w:t>
            </w:r>
          </w:p>
        </w:tc>
        <w:tc>
          <w:tcPr>
            <w:tcW w:w="766" w:type="dxa"/>
            <w:tcBorders>
              <w:top w:val="single" w:sz="8" w:space="0" w:color="auto"/>
              <w:left w:val="nil"/>
              <w:bottom w:val="single" w:sz="8" w:space="0" w:color="auto"/>
              <w:right w:val="nil"/>
            </w:tcBorders>
            <w:shd w:val="clear" w:color="auto" w:fill="auto"/>
            <w:noWrap/>
            <w:vAlign w:val="bottom"/>
          </w:tcPr>
          <w:p w14:paraId="5886F98F" w14:textId="77777777" w:rsidR="00AA7ECD" w:rsidRPr="00AA7ECD" w:rsidRDefault="00AA7ECD" w:rsidP="00AA7ECD">
            <w:pPr>
              <w:spacing w:after="0"/>
              <w:rPr>
                <w:sz w:val="20"/>
              </w:rPr>
            </w:pPr>
            <w:r w:rsidRPr="00AA7ECD">
              <w:rPr>
                <w:sz w:val="20"/>
              </w:rPr>
              <w:t> </w:t>
            </w:r>
          </w:p>
        </w:tc>
        <w:tc>
          <w:tcPr>
            <w:tcW w:w="1109" w:type="dxa"/>
            <w:tcBorders>
              <w:top w:val="single" w:sz="8" w:space="0" w:color="auto"/>
              <w:left w:val="nil"/>
              <w:bottom w:val="single" w:sz="8" w:space="0" w:color="auto"/>
              <w:right w:val="nil"/>
            </w:tcBorders>
            <w:shd w:val="clear" w:color="auto" w:fill="auto"/>
            <w:noWrap/>
            <w:vAlign w:val="bottom"/>
          </w:tcPr>
          <w:p w14:paraId="4D20B8E4" w14:textId="77777777" w:rsidR="00AA7ECD" w:rsidRPr="00AA7ECD" w:rsidRDefault="00AA7ECD" w:rsidP="00AA7ECD">
            <w:pPr>
              <w:spacing w:after="0"/>
              <w:rPr>
                <w:sz w:val="20"/>
              </w:rPr>
            </w:pPr>
            <w:r w:rsidRPr="00AA7ECD">
              <w:rPr>
                <w:sz w:val="20"/>
              </w:rPr>
              <w:t> </w:t>
            </w:r>
          </w:p>
        </w:tc>
        <w:tc>
          <w:tcPr>
            <w:tcW w:w="870" w:type="dxa"/>
            <w:tcBorders>
              <w:top w:val="single" w:sz="8" w:space="0" w:color="auto"/>
              <w:left w:val="nil"/>
              <w:bottom w:val="single" w:sz="8" w:space="0" w:color="auto"/>
              <w:right w:val="nil"/>
            </w:tcBorders>
            <w:shd w:val="clear" w:color="auto" w:fill="auto"/>
            <w:noWrap/>
            <w:vAlign w:val="bottom"/>
          </w:tcPr>
          <w:p w14:paraId="7B61E9C7" w14:textId="77777777" w:rsidR="00AA7ECD" w:rsidRPr="00AA7ECD" w:rsidRDefault="00AA7ECD" w:rsidP="00AA7ECD">
            <w:pPr>
              <w:spacing w:after="0"/>
              <w:rPr>
                <w:sz w:val="20"/>
              </w:rPr>
            </w:pPr>
            <w:r w:rsidRPr="00AA7ECD">
              <w:rPr>
                <w:sz w:val="20"/>
              </w:rPr>
              <w:t> </w:t>
            </w:r>
          </w:p>
        </w:tc>
        <w:tc>
          <w:tcPr>
            <w:tcW w:w="1326" w:type="dxa"/>
            <w:tcBorders>
              <w:top w:val="single" w:sz="8" w:space="0" w:color="auto"/>
              <w:left w:val="nil"/>
              <w:bottom w:val="single" w:sz="8" w:space="0" w:color="auto"/>
              <w:right w:val="nil"/>
            </w:tcBorders>
            <w:shd w:val="clear" w:color="auto" w:fill="auto"/>
            <w:noWrap/>
            <w:vAlign w:val="bottom"/>
          </w:tcPr>
          <w:p w14:paraId="76526728" w14:textId="77777777" w:rsidR="00AA7ECD" w:rsidRPr="00AA7ECD" w:rsidRDefault="00AA7ECD" w:rsidP="00AA7ECD">
            <w:pPr>
              <w:spacing w:after="0"/>
              <w:rPr>
                <w:sz w:val="20"/>
              </w:rPr>
            </w:pPr>
            <w:r w:rsidRPr="00AA7ECD">
              <w:rPr>
                <w:sz w:val="20"/>
              </w:rPr>
              <w:t> </w:t>
            </w:r>
          </w:p>
        </w:tc>
        <w:tc>
          <w:tcPr>
            <w:tcW w:w="1094" w:type="dxa"/>
            <w:tcBorders>
              <w:top w:val="single" w:sz="8" w:space="0" w:color="auto"/>
              <w:left w:val="nil"/>
              <w:bottom w:val="single" w:sz="8" w:space="0" w:color="auto"/>
              <w:right w:val="nil"/>
            </w:tcBorders>
            <w:shd w:val="clear" w:color="auto" w:fill="auto"/>
            <w:noWrap/>
            <w:vAlign w:val="bottom"/>
          </w:tcPr>
          <w:p w14:paraId="524C7113" w14:textId="77777777" w:rsidR="00AA7ECD" w:rsidRPr="00AA7ECD" w:rsidRDefault="00AA7ECD" w:rsidP="00AA7ECD">
            <w:pPr>
              <w:spacing w:after="0"/>
              <w:rPr>
                <w:sz w:val="20"/>
              </w:rPr>
            </w:pPr>
            <w:r w:rsidRPr="00AA7ECD">
              <w:rPr>
                <w:sz w:val="20"/>
              </w:rPr>
              <w:t> </w:t>
            </w:r>
          </w:p>
        </w:tc>
        <w:tc>
          <w:tcPr>
            <w:tcW w:w="1468" w:type="dxa"/>
            <w:tcBorders>
              <w:top w:val="single" w:sz="8" w:space="0" w:color="auto"/>
              <w:left w:val="nil"/>
              <w:bottom w:val="single" w:sz="8" w:space="0" w:color="auto"/>
              <w:right w:val="single" w:sz="8" w:space="0" w:color="auto"/>
            </w:tcBorders>
            <w:shd w:val="clear" w:color="auto" w:fill="auto"/>
            <w:noWrap/>
            <w:vAlign w:val="bottom"/>
          </w:tcPr>
          <w:p w14:paraId="599AD65E" w14:textId="77777777" w:rsidR="00AA7ECD" w:rsidRPr="00AA7ECD" w:rsidRDefault="00AA7ECD" w:rsidP="00AA7ECD">
            <w:pPr>
              <w:spacing w:after="0"/>
              <w:jc w:val="right"/>
              <w:rPr>
                <w:sz w:val="20"/>
              </w:rPr>
            </w:pPr>
            <w:r w:rsidRPr="00AA7ECD">
              <w:rPr>
                <w:sz w:val="20"/>
              </w:rPr>
              <w:t xml:space="preserve"> $</w:t>
            </w:r>
            <w:r>
              <w:rPr>
                <w:sz w:val="20"/>
              </w:rPr>
              <w:t xml:space="preserve">  </w:t>
            </w:r>
            <w:r w:rsidRPr="00AA7ECD">
              <w:rPr>
                <w:sz w:val="20"/>
              </w:rPr>
              <w:t xml:space="preserve"> 35,125,310 </w:t>
            </w:r>
          </w:p>
        </w:tc>
      </w:tr>
      <w:tr w:rsidR="00AA7ECD" w:rsidRPr="00AA7ECD" w14:paraId="497777E8" w14:textId="77777777">
        <w:trPr>
          <w:trHeight w:val="144"/>
        </w:trPr>
        <w:tc>
          <w:tcPr>
            <w:tcW w:w="4599" w:type="dxa"/>
            <w:tcBorders>
              <w:top w:val="nil"/>
              <w:left w:val="nil"/>
              <w:bottom w:val="nil"/>
              <w:right w:val="nil"/>
            </w:tcBorders>
            <w:shd w:val="clear" w:color="auto" w:fill="auto"/>
            <w:noWrap/>
            <w:vAlign w:val="bottom"/>
          </w:tcPr>
          <w:p w14:paraId="4BB74A09" w14:textId="77777777" w:rsidR="00AA7ECD" w:rsidRPr="00AA7ECD" w:rsidRDefault="00AA7ECD" w:rsidP="00AA7ECD">
            <w:pPr>
              <w:spacing w:after="0"/>
              <w:rPr>
                <w:sz w:val="20"/>
              </w:rPr>
            </w:pPr>
          </w:p>
        </w:tc>
        <w:tc>
          <w:tcPr>
            <w:tcW w:w="1110" w:type="dxa"/>
            <w:tcBorders>
              <w:top w:val="nil"/>
              <w:left w:val="nil"/>
              <w:bottom w:val="nil"/>
              <w:right w:val="nil"/>
            </w:tcBorders>
            <w:shd w:val="clear" w:color="auto" w:fill="auto"/>
            <w:noWrap/>
            <w:vAlign w:val="bottom"/>
          </w:tcPr>
          <w:p w14:paraId="51A0078C" w14:textId="77777777" w:rsidR="00AA7ECD" w:rsidRPr="00AA7ECD" w:rsidRDefault="00AA7ECD" w:rsidP="00AA7ECD">
            <w:pPr>
              <w:spacing w:after="0"/>
              <w:rPr>
                <w:sz w:val="20"/>
              </w:rPr>
            </w:pPr>
          </w:p>
        </w:tc>
        <w:tc>
          <w:tcPr>
            <w:tcW w:w="818" w:type="dxa"/>
            <w:tcBorders>
              <w:top w:val="nil"/>
              <w:left w:val="nil"/>
              <w:bottom w:val="nil"/>
              <w:right w:val="nil"/>
            </w:tcBorders>
            <w:shd w:val="clear" w:color="auto" w:fill="auto"/>
            <w:noWrap/>
            <w:vAlign w:val="bottom"/>
          </w:tcPr>
          <w:p w14:paraId="034E5C41" w14:textId="77777777" w:rsidR="00AA7ECD" w:rsidRPr="00AA7ECD" w:rsidRDefault="00AA7ECD" w:rsidP="00AA7ECD">
            <w:pPr>
              <w:spacing w:after="0"/>
              <w:rPr>
                <w:sz w:val="20"/>
              </w:rPr>
            </w:pPr>
          </w:p>
        </w:tc>
        <w:tc>
          <w:tcPr>
            <w:tcW w:w="766" w:type="dxa"/>
            <w:tcBorders>
              <w:top w:val="nil"/>
              <w:left w:val="nil"/>
              <w:bottom w:val="nil"/>
              <w:right w:val="nil"/>
            </w:tcBorders>
            <w:shd w:val="clear" w:color="auto" w:fill="auto"/>
            <w:noWrap/>
            <w:vAlign w:val="bottom"/>
          </w:tcPr>
          <w:p w14:paraId="7035EDA5" w14:textId="77777777" w:rsidR="00AA7ECD" w:rsidRPr="00AA7ECD" w:rsidRDefault="00AA7ECD" w:rsidP="00AA7ECD">
            <w:pPr>
              <w:spacing w:after="0"/>
              <w:rPr>
                <w:sz w:val="20"/>
              </w:rPr>
            </w:pPr>
          </w:p>
        </w:tc>
        <w:tc>
          <w:tcPr>
            <w:tcW w:w="1109" w:type="dxa"/>
            <w:tcBorders>
              <w:top w:val="nil"/>
              <w:left w:val="nil"/>
              <w:bottom w:val="nil"/>
              <w:right w:val="nil"/>
            </w:tcBorders>
            <w:shd w:val="clear" w:color="auto" w:fill="auto"/>
            <w:noWrap/>
            <w:vAlign w:val="bottom"/>
          </w:tcPr>
          <w:p w14:paraId="5FEAD072" w14:textId="77777777" w:rsidR="00AA7ECD" w:rsidRPr="00AA7ECD" w:rsidRDefault="00AA7ECD" w:rsidP="00AA7ECD">
            <w:pPr>
              <w:spacing w:after="0"/>
              <w:rPr>
                <w:sz w:val="20"/>
              </w:rPr>
            </w:pPr>
          </w:p>
        </w:tc>
        <w:tc>
          <w:tcPr>
            <w:tcW w:w="870" w:type="dxa"/>
            <w:tcBorders>
              <w:top w:val="nil"/>
              <w:left w:val="nil"/>
              <w:bottom w:val="nil"/>
              <w:right w:val="nil"/>
            </w:tcBorders>
            <w:shd w:val="clear" w:color="auto" w:fill="auto"/>
            <w:noWrap/>
            <w:vAlign w:val="bottom"/>
          </w:tcPr>
          <w:p w14:paraId="4E4B9FC5" w14:textId="77777777" w:rsidR="00AA7ECD" w:rsidRPr="00AA7ECD" w:rsidRDefault="00AA7ECD" w:rsidP="00AA7ECD">
            <w:pPr>
              <w:spacing w:after="0"/>
              <w:rPr>
                <w:sz w:val="20"/>
              </w:rPr>
            </w:pPr>
          </w:p>
        </w:tc>
        <w:tc>
          <w:tcPr>
            <w:tcW w:w="1326" w:type="dxa"/>
            <w:tcBorders>
              <w:top w:val="nil"/>
              <w:left w:val="nil"/>
              <w:bottom w:val="nil"/>
              <w:right w:val="nil"/>
            </w:tcBorders>
            <w:shd w:val="clear" w:color="auto" w:fill="auto"/>
            <w:noWrap/>
            <w:vAlign w:val="bottom"/>
          </w:tcPr>
          <w:p w14:paraId="463D3A28" w14:textId="77777777" w:rsidR="00AA7ECD" w:rsidRPr="00AA7ECD" w:rsidRDefault="00AA7ECD" w:rsidP="00AA7ECD">
            <w:pPr>
              <w:spacing w:after="0"/>
              <w:rPr>
                <w:sz w:val="20"/>
              </w:rPr>
            </w:pPr>
          </w:p>
        </w:tc>
        <w:tc>
          <w:tcPr>
            <w:tcW w:w="1094" w:type="dxa"/>
            <w:tcBorders>
              <w:top w:val="nil"/>
              <w:left w:val="nil"/>
              <w:bottom w:val="nil"/>
              <w:right w:val="nil"/>
            </w:tcBorders>
            <w:shd w:val="clear" w:color="auto" w:fill="auto"/>
            <w:noWrap/>
            <w:vAlign w:val="bottom"/>
          </w:tcPr>
          <w:p w14:paraId="35ECF875" w14:textId="77777777" w:rsidR="00AA7ECD" w:rsidRPr="00AA7ECD" w:rsidRDefault="00AA7ECD" w:rsidP="00AA7ECD">
            <w:pPr>
              <w:spacing w:after="0"/>
              <w:rPr>
                <w:sz w:val="20"/>
              </w:rPr>
            </w:pPr>
          </w:p>
        </w:tc>
        <w:tc>
          <w:tcPr>
            <w:tcW w:w="1468" w:type="dxa"/>
            <w:tcBorders>
              <w:top w:val="nil"/>
              <w:left w:val="nil"/>
              <w:bottom w:val="nil"/>
              <w:right w:val="nil"/>
            </w:tcBorders>
            <w:shd w:val="clear" w:color="auto" w:fill="auto"/>
            <w:noWrap/>
            <w:vAlign w:val="bottom"/>
          </w:tcPr>
          <w:p w14:paraId="5F0477DE" w14:textId="77777777" w:rsidR="00AA7ECD" w:rsidRPr="00AA7ECD" w:rsidRDefault="00AA7ECD" w:rsidP="00AA7ECD">
            <w:pPr>
              <w:spacing w:after="0"/>
              <w:rPr>
                <w:sz w:val="20"/>
              </w:rPr>
            </w:pPr>
          </w:p>
        </w:tc>
      </w:tr>
      <w:tr w:rsidR="00AA7ECD" w:rsidRPr="00AA7ECD" w14:paraId="03B45672" w14:textId="77777777">
        <w:trPr>
          <w:trHeight w:val="264"/>
        </w:trPr>
        <w:tc>
          <w:tcPr>
            <w:tcW w:w="7293" w:type="dxa"/>
            <w:gridSpan w:val="4"/>
            <w:tcBorders>
              <w:top w:val="nil"/>
              <w:left w:val="nil"/>
              <w:bottom w:val="nil"/>
              <w:right w:val="nil"/>
            </w:tcBorders>
            <w:shd w:val="clear" w:color="auto" w:fill="auto"/>
            <w:noWrap/>
            <w:vAlign w:val="bottom"/>
          </w:tcPr>
          <w:p w14:paraId="073FED94" w14:textId="77777777" w:rsidR="00AA7ECD" w:rsidRPr="00AA7ECD" w:rsidRDefault="00AA7ECD" w:rsidP="00AA7ECD">
            <w:pPr>
              <w:spacing w:after="0"/>
              <w:rPr>
                <w:b/>
                <w:bCs/>
                <w:sz w:val="20"/>
              </w:rPr>
            </w:pPr>
            <w:r w:rsidRPr="00AA7ECD">
              <w:rPr>
                <w:b/>
                <w:bCs/>
                <w:sz w:val="20"/>
              </w:rPr>
              <w:t>Total Number of Homes Served by the Program during Calendar Year</w:t>
            </w:r>
          </w:p>
        </w:tc>
        <w:tc>
          <w:tcPr>
            <w:tcW w:w="1109" w:type="dxa"/>
            <w:tcBorders>
              <w:top w:val="nil"/>
              <w:left w:val="nil"/>
              <w:bottom w:val="nil"/>
              <w:right w:val="nil"/>
            </w:tcBorders>
            <w:shd w:val="clear" w:color="auto" w:fill="auto"/>
            <w:noWrap/>
            <w:vAlign w:val="bottom"/>
          </w:tcPr>
          <w:p w14:paraId="3A8A08A1" w14:textId="77777777" w:rsidR="00AA7ECD" w:rsidRPr="00AA7ECD" w:rsidRDefault="00AA7ECD" w:rsidP="00AA7ECD">
            <w:pPr>
              <w:spacing w:after="0"/>
              <w:rPr>
                <w:sz w:val="20"/>
              </w:rPr>
            </w:pPr>
          </w:p>
        </w:tc>
        <w:tc>
          <w:tcPr>
            <w:tcW w:w="870" w:type="dxa"/>
            <w:tcBorders>
              <w:top w:val="nil"/>
              <w:left w:val="nil"/>
              <w:bottom w:val="nil"/>
              <w:right w:val="nil"/>
            </w:tcBorders>
            <w:shd w:val="clear" w:color="auto" w:fill="auto"/>
            <w:noWrap/>
            <w:vAlign w:val="bottom"/>
          </w:tcPr>
          <w:p w14:paraId="5C79D55D" w14:textId="77777777" w:rsidR="00AA7ECD" w:rsidRPr="00AA7ECD" w:rsidRDefault="00AA7ECD" w:rsidP="00AA7ECD">
            <w:pPr>
              <w:spacing w:after="0"/>
              <w:rPr>
                <w:sz w:val="20"/>
              </w:rPr>
            </w:pPr>
          </w:p>
        </w:tc>
        <w:tc>
          <w:tcPr>
            <w:tcW w:w="1326" w:type="dxa"/>
            <w:tcBorders>
              <w:top w:val="nil"/>
              <w:left w:val="nil"/>
              <w:bottom w:val="nil"/>
              <w:right w:val="nil"/>
            </w:tcBorders>
            <w:shd w:val="clear" w:color="auto" w:fill="auto"/>
            <w:noWrap/>
            <w:vAlign w:val="bottom"/>
          </w:tcPr>
          <w:p w14:paraId="48FB3890" w14:textId="77777777" w:rsidR="00AA7ECD" w:rsidRPr="00AA7ECD" w:rsidRDefault="00AA7ECD" w:rsidP="00AA7ECD">
            <w:pPr>
              <w:spacing w:after="0"/>
              <w:rPr>
                <w:sz w:val="20"/>
              </w:rPr>
            </w:pPr>
          </w:p>
        </w:tc>
        <w:tc>
          <w:tcPr>
            <w:tcW w:w="1094" w:type="dxa"/>
            <w:tcBorders>
              <w:top w:val="nil"/>
              <w:left w:val="nil"/>
              <w:bottom w:val="nil"/>
              <w:right w:val="nil"/>
            </w:tcBorders>
            <w:shd w:val="clear" w:color="auto" w:fill="auto"/>
            <w:noWrap/>
            <w:vAlign w:val="bottom"/>
          </w:tcPr>
          <w:p w14:paraId="68B5B5BD" w14:textId="77777777" w:rsidR="00AA7ECD" w:rsidRPr="00AA7ECD" w:rsidRDefault="00AA7ECD" w:rsidP="00AA7ECD">
            <w:pPr>
              <w:spacing w:after="0"/>
              <w:rPr>
                <w:sz w:val="20"/>
              </w:rPr>
            </w:pPr>
          </w:p>
        </w:tc>
        <w:tc>
          <w:tcPr>
            <w:tcW w:w="1468" w:type="dxa"/>
            <w:tcBorders>
              <w:top w:val="nil"/>
              <w:left w:val="nil"/>
              <w:bottom w:val="nil"/>
              <w:right w:val="nil"/>
            </w:tcBorders>
            <w:shd w:val="clear" w:color="auto" w:fill="auto"/>
            <w:noWrap/>
            <w:vAlign w:val="bottom"/>
          </w:tcPr>
          <w:p w14:paraId="1E0A142A" w14:textId="77777777" w:rsidR="00AA7ECD" w:rsidRPr="00AA7ECD" w:rsidRDefault="00AA7ECD" w:rsidP="00AA7ECD">
            <w:pPr>
              <w:spacing w:after="0"/>
              <w:jc w:val="center"/>
              <w:rPr>
                <w:sz w:val="20"/>
              </w:rPr>
            </w:pPr>
            <w:r>
              <w:rPr>
                <w:sz w:val="20"/>
              </w:rPr>
              <w:t xml:space="preserve">        </w:t>
            </w:r>
            <w:r w:rsidRPr="00AA7ECD">
              <w:rPr>
                <w:sz w:val="20"/>
              </w:rPr>
              <w:t xml:space="preserve">56,388 </w:t>
            </w:r>
          </w:p>
        </w:tc>
      </w:tr>
      <w:tr w:rsidR="00AA7ECD" w:rsidRPr="00AA7ECD" w14:paraId="455E7E44" w14:textId="77777777">
        <w:trPr>
          <w:trHeight w:val="132"/>
        </w:trPr>
        <w:tc>
          <w:tcPr>
            <w:tcW w:w="4599" w:type="dxa"/>
            <w:tcBorders>
              <w:top w:val="nil"/>
              <w:left w:val="nil"/>
              <w:bottom w:val="nil"/>
              <w:right w:val="nil"/>
            </w:tcBorders>
            <w:shd w:val="clear" w:color="auto" w:fill="auto"/>
            <w:noWrap/>
            <w:vAlign w:val="bottom"/>
          </w:tcPr>
          <w:p w14:paraId="3864F5F5" w14:textId="77777777" w:rsidR="00AA7ECD" w:rsidRPr="00AA7ECD" w:rsidRDefault="00AA7ECD" w:rsidP="00AA7ECD">
            <w:pPr>
              <w:spacing w:after="0"/>
              <w:rPr>
                <w:sz w:val="20"/>
              </w:rPr>
            </w:pPr>
          </w:p>
        </w:tc>
        <w:tc>
          <w:tcPr>
            <w:tcW w:w="1110" w:type="dxa"/>
            <w:tcBorders>
              <w:top w:val="nil"/>
              <w:left w:val="nil"/>
              <w:bottom w:val="nil"/>
              <w:right w:val="nil"/>
            </w:tcBorders>
            <w:shd w:val="clear" w:color="auto" w:fill="auto"/>
            <w:noWrap/>
            <w:vAlign w:val="bottom"/>
          </w:tcPr>
          <w:p w14:paraId="143C87BB" w14:textId="77777777" w:rsidR="00AA7ECD" w:rsidRPr="00AA7ECD" w:rsidRDefault="00AA7ECD" w:rsidP="00AA7ECD">
            <w:pPr>
              <w:spacing w:after="0"/>
              <w:rPr>
                <w:sz w:val="20"/>
              </w:rPr>
            </w:pPr>
          </w:p>
        </w:tc>
        <w:tc>
          <w:tcPr>
            <w:tcW w:w="818" w:type="dxa"/>
            <w:tcBorders>
              <w:top w:val="nil"/>
              <w:left w:val="nil"/>
              <w:bottom w:val="nil"/>
              <w:right w:val="nil"/>
            </w:tcBorders>
            <w:shd w:val="clear" w:color="auto" w:fill="auto"/>
            <w:noWrap/>
            <w:vAlign w:val="bottom"/>
          </w:tcPr>
          <w:p w14:paraId="712FCE99" w14:textId="77777777" w:rsidR="00AA7ECD" w:rsidRPr="00AA7ECD" w:rsidRDefault="00AA7ECD" w:rsidP="00AA7ECD">
            <w:pPr>
              <w:spacing w:after="0"/>
              <w:rPr>
                <w:sz w:val="20"/>
              </w:rPr>
            </w:pPr>
          </w:p>
        </w:tc>
        <w:tc>
          <w:tcPr>
            <w:tcW w:w="766" w:type="dxa"/>
            <w:tcBorders>
              <w:top w:val="nil"/>
              <w:left w:val="nil"/>
              <w:bottom w:val="nil"/>
              <w:right w:val="nil"/>
            </w:tcBorders>
            <w:shd w:val="clear" w:color="auto" w:fill="auto"/>
            <w:noWrap/>
            <w:vAlign w:val="bottom"/>
          </w:tcPr>
          <w:p w14:paraId="5215B03A" w14:textId="77777777" w:rsidR="00AA7ECD" w:rsidRPr="00AA7ECD" w:rsidRDefault="00AA7ECD" w:rsidP="00AA7ECD">
            <w:pPr>
              <w:spacing w:after="0"/>
              <w:rPr>
                <w:sz w:val="20"/>
              </w:rPr>
            </w:pPr>
          </w:p>
        </w:tc>
        <w:tc>
          <w:tcPr>
            <w:tcW w:w="1109" w:type="dxa"/>
            <w:tcBorders>
              <w:top w:val="nil"/>
              <w:left w:val="nil"/>
              <w:bottom w:val="nil"/>
              <w:right w:val="nil"/>
            </w:tcBorders>
            <w:shd w:val="clear" w:color="auto" w:fill="auto"/>
            <w:noWrap/>
            <w:vAlign w:val="bottom"/>
          </w:tcPr>
          <w:p w14:paraId="25168999" w14:textId="77777777" w:rsidR="00AA7ECD" w:rsidRPr="00AA7ECD" w:rsidRDefault="00AA7ECD" w:rsidP="00AA7ECD">
            <w:pPr>
              <w:spacing w:after="0"/>
              <w:rPr>
                <w:sz w:val="20"/>
              </w:rPr>
            </w:pPr>
          </w:p>
        </w:tc>
        <w:tc>
          <w:tcPr>
            <w:tcW w:w="870" w:type="dxa"/>
            <w:tcBorders>
              <w:top w:val="nil"/>
              <w:left w:val="nil"/>
              <w:bottom w:val="nil"/>
              <w:right w:val="nil"/>
            </w:tcBorders>
            <w:shd w:val="clear" w:color="auto" w:fill="auto"/>
            <w:noWrap/>
            <w:vAlign w:val="bottom"/>
          </w:tcPr>
          <w:p w14:paraId="6CA974F7" w14:textId="77777777" w:rsidR="00AA7ECD" w:rsidRPr="00AA7ECD" w:rsidRDefault="00AA7ECD" w:rsidP="00AA7ECD">
            <w:pPr>
              <w:spacing w:after="0"/>
              <w:rPr>
                <w:sz w:val="20"/>
              </w:rPr>
            </w:pPr>
          </w:p>
        </w:tc>
        <w:tc>
          <w:tcPr>
            <w:tcW w:w="1326" w:type="dxa"/>
            <w:tcBorders>
              <w:top w:val="nil"/>
              <w:left w:val="nil"/>
              <w:bottom w:val="nil"/>
              <w:right w:val="nil"/>
            </w:tcBorders>
            <w:shd w:val="clear" w:color="auto" w:fill="auto"/>
            <w:noWrap/>
            <w:vAlign w:val="bottom"/>
          </w:tcPr>
          <w:p w14:paraId="3BF92563" w14:textId="77777777" w:rsidR="00AA7ECD" w:rsidRPr="00AA7ECD" w:rsidRDefault="00AA7ECD" w:rsidP="00AA7ECD">
            <w:pPr>
              <w:spacing w:after="0"/>
              <w:rPr>
                <w:sz w:val="20"/>
              </w:rPr>
            </w:pPr>
          </w:p>
        </w:tc>
        <w:tc>
          <w:tcPr>
            <w:tcW w:w="1094" w:type="dxa"/>
            <w:tcBorders>
              <w:top w:val="nil"/>
              <w:left w:val="nil"/>
              <w:bottom w:val="nil"/>
              <w:right w:val="nil"/>
            </w:tcBorders>
            <w:shd w:val="clear" w:color="auto" w:fill="auto"/>
            <w:noWrap/>
            <w:vAlign w:val="bottom"/>
          </w:tcPr>
          <w:p w14:paraId="601C11F7" w14:textId="77777777" w:rsidR="00AA7ECD" w:rsidRPr="00AA7ECD" w:rsidRDefault="00AA7ECD" w:rsidP="00AA7ECD">
            <w:pPr>
              <w:spacing w:after="0"/>
              <w:rPr>
                <w:sz w:val="20"/>
              </w:rPr>
            </w:pPr>
          </w:p>
        </w:tc>
        <w:tc>
          <w:tcPr>
            <w:tcW w:w="1468" w:type="dxa"/>
            <w:tcBorders>
              <w:top w:val="nil"/>
              <w:left w:val="nil"/>
              <w:bottom w:val="nil"/>
              <w:right w:val="nil"/>
            </w:tcBorders>
            <w:shd w:val="clear" w:color="auto" w:fill="auto"/>
            <w:noWrap/>
            <w:vAlign w:val="bottom"/>
          </w:tcPr>
          <w:p w14:paraId="2FEA2A1E" w14:textId="77777777" w:rsidR="00AA7ECD" w:rsidRPr="00AA7ECD" w:rsidRDefault="00AA7ECD" w:rsidP="00AA7ECD">
            <w:pPr>
              <w:spacing w:after="0"/>
              <w:rPr>
                <w:sz w:val="20"/>
              </w:rPr>
            </w:pPr>
          </w:p>
        </w:tc>
      </w:tr>
      <w:tr w:rsidR="00AA7ECD" w:rsidRPr="00AA7ECD" w14:paraId="6854EAE4" w14:textId="77777777">
        <w:trPr>
          <w:trHeight w:val="264"/>
        </w:trPr>
        <w:tc>
          <w:tcPr>
            <w:tcW w:w="4599" w:type="dxa"/>
            <w:tcBorders>
              <w:top w:val="nil"/>
              <w:left w:val="nil"/>
              <w:bottom w:val="nil"/>
              <w:right w:val="nil"/>
            </w:tcBorders>
            <w:shd w:val="clear" w:color="auto" w:fill="auto"/>
            <w:noWrap/>
            <w:vAlign w:val="bottom"/>
          </w:tcPr>
          <w:p w14:paraId="551EC77A" w14:textId="77777777" w:rsidR="00AA7ECD" w:rsidRPr="00AA7ECD" w:rsidRDefault="00AA7ECD" w:rsidP="00AA7ECD">
            <w:pPr>
              <w:spacing w:after="0"/>
              <w:rPr>
                <w:b/>
                <w:bCs/>
                <w:sz w:val="20"/>
              </w:rPr>
            </w:pPr>
            <w:r w:rsidRPr="00AA7ECD">
              <w:rPr>
                <w:b/>
                <w:bCs/>
                <w:sz w:val="20"/>
              </w:rPr>
              <w:t>Life Cycle Bill Savings Per Home</w:t>
            </w:r>
          </w:p>
        </w:tc>
        <w:tc>
          <w:tcPr>
            <w:tcW w:w="1110" w:type="dxa"/>
            <w:tcBorders>
              <w:top w:val="nil"/>
              <w:left w:val="nil"/>
              <w:bottom w:val="nil"/>
              <w:right w:val="nil"/>
            </w:tcBorders>
            <w:shd w:val="clear" w:color="auto" w:fill="auto"/>
            <w:noWrap/>
            <w:vAlign w:val="bottom"/>
          </w:tcPr>
          <w:p w14:paraId="18D765D2" w14:textId="77777777" w:rsidR="00AA7ECD" w:rsidRPr="00AA7ECD" w:rsidRDefault="00AA7ECD" w:rsidP="00AA7ECD">
            <w:pPr>
              <w:spacing w:after="0"/>
              <w:rPr>
                <w:sz w:val="20"/>
              </w:rPr>
            </w:pPr>
          </w:p>
        </w:tc>
        <w:tc>
          <w:tcPr>
            <w:tcW w:w="818" w:type="dxa"/>
            <w:tcBorders>
              <w:top w:val="nil"/>
              <w:left w:val="nil"/>
              <w:bottom w:val="nil"/>
              <w:right w:val="nil"/>
            </w:tcBorders>
            <w:shd w:val="clear" w:color="auto" w:fill="auto"/>
            <w:noWrap/>
            <w:vAlign w:val="bottom"/>
          </w:tcPr>
          <w:p w14:paraId="1A69DC3E" w14:textId="77777777" w:rsidR="00AA7ECD" w:rsidRPr="00AA7ECD" w:rsidRDefault="00AA7ECD" w:rsidP="00AA7ECD">
            <w:pPr>
              <w:spacing w:after="0"/>
              <w:rPr>
                <w:sz w:val="20"/>
              </w:rPr>
            </w:pPr>
          </w:p>
        </w:tc>
        <w:tc>
          <w:tcPr>
            <w:tcW w:w="766" w:type="dxa"/>
            <w:tcBorders>
              <w:top w:val="nil"/>
              <w:left w:val="nil"/>
              <w:bottom w:val="nil"/>
              <w:right w:val="nil"/>
            </w:tcBorders>
            <w:shd w:val="clear" w:color="auto" w:fill="auto"/>
            <w:noWrap/>
            <w:vAlign w:val="bottom"/>
          </w:tcPr>
          <w:p w14:paraId="6A32FDC7" w14:textId="77777777" w:rsidR="00AA7ECD" w:rsidRPr="00AA7ECD" w:rsidRDefault="00AA7ECD" w:rsidP="00AA7ECD">
            <w:pPr>
              <w:spacing w:after="0"/>
              <w:rPr>
                <w:sz w:val="20"/>
              </w:rPr>
            </w:pPr>
          </w:p>
        </w:tc>
        <w:tc>
          <w:tcPr>
            <w:tcW w:w="1109" w:type="dxa"/>
            <w:tcBorders>
              <w:top w:val="nil"/>
              <w:left w:val="nil"/>
              <w:bottom w:val="nil"/>
              <w:right w:val="nil"/>
            </w:tcBorders>
            <w:shd w:val="clear" w:color="auto" w:fill="auto"/>
            <w:noWrap/>
            <w:vAlign w:val="bottom"/>
          </w:tcPr>
          <w:p w14:paraId="413EB188" w14:textId="77777777" w:rsidR="00AA7ECD" w:rsidRPr="00AA7ECD" w:rsidRDefault="00AA7ECD" w:rsidP="00AA7ECD">
            <w:pPr>
              <w:spacing w:after="0"/>
              <w:rPr>
                <w:sz w:val="20"/>
              </w:rPr>
            </w:pPr>
          </w:p>
        </w:tc>
        <w:tc>
          <w:tcPr>
            <w:tcW w:w="870" w:type="dxa"/>
            <w:tcBorders>
              <w:top w:val="nil"/>
              <w:left w:val="nil"/>
              <w:bottom w:val="nil"/>
              <w:right w:val="nil"/>
            </w:tcBorders>
            <w:shd w:val="clear" w:color="auto" w:fill="auto"/>
            <w:noWrap/>
            <w:vAlign w:val="bottom"/>
          </w:tcPr>
          <w:p w14:paraId="1D2D7A03" w14:textId="77777777" w:rsidR="00AA7ECD" w:rsidRPr="00AA7ECD" w:rsidRDefault="00AA7ECD" w:rsidP="00AA7ECD">
            <w:pPr>
              <w:spacing w:after="0"/>
              <w:rPr>
                <w:sz w:val="20"/>
              </w:rPr>
            </w:pPr>
          </w:p>
        </w:tc>
        <w:tc>
          <w:tcPr>
            <w:tcW w:w="1326" w:type="dxa"/>
            <w:tcBorders>
              <w:top w:val="nil"/>
              <w:left w:val="nil"/>
              <w:bottom w:val="nil"/>
              <w:right w:val="nil"/>
            </w:tcBorders>
            <w:shd w:val="clear" w:color="auto" w:fill="auto"/>
            <w:noWrap/>
            <w:vAlign w:val="bottom"/>
          </w:tcPr>
          <w:p w14:paraId="74AE8321" w14:textId="77777777" w:rsidR="00AA7ECD" w:rsidRPr="00AA7ECD" w:rsidRDefault="00AA7ECD" w:rsidP="00AA7ECD">
            <w:pPr>
              <w:spacing w:after="0"/>
              <w:rPr>
                <w:sz w:val="20"/>
              </w:rPr>
            </w:pPr>
          </w:p>
        </w:tc>
        <w:tc>
          <w:tcPr>
            <w:tcW w:w="1094" w:type="dxa"/>
            <w:tcBorders>
              <w:top w:val="nil"/>
              <w:left w:val="nil"/>
              <w:bottom w:val="nil"/>
              <w:right w:val="nil"/>
            </w:tcBorders>
            <w:shd w:val="clear" w:color="auto" w:fill="auto"/>
            <w:noWrap/>
            <w:vAlign w:val="bottom"/>
          </w:tcPr>
          <w:p w14:paraId="65E9721C" w14:textId="77777777" w:rsidR="00AA7ECD" w:rsidRPr="00AA7ECD" w:rsidRDefault="00AA7ECD" w:rsidP="00AA7ECD">
            <w:pPr>
              <w:spacing w:after="0"/>
              <w:rPr>
                <w:sz w:val="20"/>
              </w:rPr>
            </w:pPr>
          </w:p>
        </w:tc>
        <w:tc>
          <w:tcPr>
            <w:tcW w:w="1468" w:type="dxa"/>
            <w:tcBorders>
              <w:top w:val="nil"/>
              <w:left w:val="nil"/>
              <w:bottom w:val="nil"/>
              <w:right w:val="nil"/>
            </w:tcBorders>
            <w:shd w:val="clear" w:color="auto" w:fill="auto"/>
            <w:noWrap/>
            <w:vAlign w:val="bottom"/>
          </w:tcPr>
          <w:p w14:paraId="47CB9661" w14:textId="77777777" w:rsidR="00AA7ECD" w:rsidRPr="00AA7ECD" w:rsidRDefault="00AA7ECD" w:rsidP="00AA7ECD">
            <w:pPr>
              <w:spacing w:after="0"/>
              <w:rPr>
                <w:sz w:val="20"/>
              </w:rPr>
            </w:pPr>
            <w:r w:rsidRPr="00AA7ECD">
              <w:rPr>
                <w:sz w:val="20"/>
              </w:rPr>
              <w:t xml:space="preserve"> $</w:t>
            </w:r>
            <w:r>
              <w:rPr>
                <w:sz w:val="20"/>
              </w:rPr>
              <w:t xml:space="preserve">      </w:t>
            </w:r>
            <w:r w:rsidRPr="00AA7ECD">
              <w:rPr>
                <w:sz w:val="20"/>
              </w:rPr>
              <w:t xml:space="preserve"> 622.92 </w:t>
            </w:r>
          </w:p>
        </w:tc>
      </w:tr>
    </w:tbl>
    <w:p w14:paraId="1CC41D00" w14:textId="77777777" w:rsidR="00326946" w:rsidRDefault="00326946">
      <w:pPr>
        <w:pStyle w:val="Caption"/>
        <w:keepNext/>
        <w:keepLines/>
      </w:pPr>
      <w:r>
        <w:br w:type="page"/>
      </w:r>
      <w:r w:rsidR="004642A5">
        <w:lastRenderedPageBreak/>
        <w:t xml:space="preserve"> </w:t>
      </w:r>
      <w:bookmarkStart w:id="109" w:name="_Toc132773499"/>
      <w:r>
        <w:t xml:space="preserve">Exhibit </w:t>
      </w:r>
      <w:fldSimple w:instr=" STYLEREF 1 \s ">
        <w:r w:rsidR="00BF0EEA">
          <w:rPr>
            <w:noProof/>
          </w:rPr>
          <w:t>4</w:t>
        </w:r>
      </w:fldSimple>
      <w:r w:rsidR="00324409">
        <w:t>.</w:t>
      </w:r>
      <w:fldSimple w:instr=" SEQ Exhibit \* ARABIC \s 1 ">
        <w:r w:rsidR="00BF0EEA">
          <w:rPr>
            <w:noProof/>
          </w:rPr>
          <w:t>16</w:t>
        </w:r>
      </w:fldSimple>
      <w:r>
        <w:br/>
        <w:t>SCE Life Cycle Bill Savings– Program Year 2003</w:t>
      </w:r>
      <w:bookmarkEnd w:id="109"/>
      <w:r>
        <w:t xml:space="preserve"> </w:t>
      </w:r>
      <w:r>
        <w:rPr>
          <w:b w:val="0"/>
          <w:vanish/>
        </w:rPr>
        <w:t>Last Updated 3/30/04</w:t>
      </w:r>
    </w:p>
    <w:tbl>
      <w:tblPr>
        <w:tblW w:w="0" w:type="auto"/>
        <w:tblInd w:w="78" w:type="dxa"/>
        <w:tblLayout w:type="fixed"/>
        <w:tblLook w:val="0000" w:firstRow="0" w:lastRow="0" w:firstColumn="0" w:lastColumn="0" w:noHBand="0" w:noVBand="0"/>
      </w:tblPr>
      <w:tblGrid>
        <w:gridCol w:w="3427"/>
        <w:gridCol w:w="2003"/>
        <w:gridCol w:w="1440"/>
        <w:gridCol w:w="1215"/>
        <w:gridCol w:w="710"/>
        <w:gridCol w:w="2439"/>
      </w:tblGrid>
      <w:tr w:rsidR="00326946" w14:paraId="41614CF9" w14:textId="77777777">
        <w:tblPrEx>
          <w:tblCellMar>
            <w:top w:w="0" w:type="dxa"/>
            <w:bottom w:w="0" w:type="dxa"/>
          </w:tblCellMar>
        </w:tblPrEx>
        <w:trPr>
          <w:trHeight w:val="422"/>
          <w:tblHeader/>
        </w:trPr>
        <w:tc>
          <w:tcPr>
            <w:tcW w:w="3427" w:type="dxa"/>
            <w:tcBorders>
              <w:top w:val="single" w:sz="12" w:space="0" w:color="auto"/>
              <w:left w:val="single" w:sz="12" w:space="0" w:color="auto"/>
              <w:bottom w:val="single" w:sz="12" w:space="0" w:color="auto"/>
              <w:right w:val="single" w:sz="12" w:space="0" w:color="auto"/>
            </w:tcBorders>
          </w:tcPr>
          <w:p w14:paraId="2A993941" w14:textId="77777777" w:rsidR="00326946" w:rsidRDefault="00326946">
            <w:pPr>
              <w:autoSpaceDE w:val="0"/>
              <w:autoSpaceDN w:val="0"/>
              <w:adjustRightInd w:val="0"/>
              <w:spacing w:after="0"/>
              <w:jc w:val="center"/>
              <w:rPr>
                <w:b/>
                <w:bCs/>
                <w:color w:val="000000"/>
                <w:sz w:val="20"/>
              </w:rPr>
            </w:pPr>
            <w:r>
              <w:rPr>
                <w:b/>
                <w:bCs/>
                <w:color w:val="000000"/>
                <w:sz w:val="20"/>
              </w:rPr>
              <w:t>Measure Description</w:t>
            </w:r>
          </w:p>
        </w:tc>
        <w:tc>
          <w:tcPr>
            <w:tcW w:w="2003" w:type="dxa"/>
            <w:tcBorders>
              <w:top w:val="single" w:sz="12" w:space="0" w:color="auto"/>
              <w:left w:val="nil"/>
              <w:bottom w:val="single" w:sz="12" w:space="0" w:color="auto"/>
              <w:right w:val="single" w:sz="6" w:space="0" w:color="auto"/>
            </w:tcBorders>
          </w:tcPr>
          <w:p w14:paraId="53364B8D" w14:textId="77777777" w:rsidR="00326946" w:rsidRDefault="00326946">
            <w:pPr>
              <w:autoSpaceDE w:val="0"/>
              <w:autoSpaceDN w:val="0"/>
              <w:adjustRightInd w:val="0"/>
              <w:spacing w:after="0"/>
              <w:jc w:val="center"/>
              <w:rPr>
                <w:b/>
                <w:bCs/>
                <w:color w:val="000000"/>
                <w:sz w:val="20"/>
              </w:rPr>
            </w:pPr>
            <w:r>
              <w:rPr>
                <w:b/>
                <w:bCs/>
                <w:color w:val="000000"/>
                <w:sz w:val="20"/>
              </w:rPr>
              <w:t xml:space="preserve">Number Installed </w:t>
            </w:r>
          </w:p>
        </w:tc>
        <w:tc>
          <w:tcPr>
            <w:tcW w:w="2655" w:type="dxa"/>
            <w:gridSpan w:val="2"/>
            <w:tcBorders>
              <w:top w:val="single" w:sz="12" w:space="0" w:color="auto"/>
              <w:left w:val="single" w:sz="6" w:space="0" w:color="auto"/>
              <w:bottom w:val="single" w:sz="12" w:space="0" w:color="auto"/>
              <w:right w:val="single" w:sz="6" w:space="0" w:color="auto"/>
            </w:tcBorders>
          </w:tcPr>
          <w:p w14:paraId="64FD515D" w14:textId="77777777" w:rsidR="00326946" w:rsidRDefault="00326946">
            <w:pPr>
              <w:autoSpaceDE w:val="0"/>
              <w:autoSpaceDN w:val="0"/>
              <w:adjustRightInd w:val="0"/>
              <w:spacing w:after="0"/>
              <w:jc w:val="center"/>
              <w:rPr>
                <w:b/>
                <w:bCs/>
                <w:color w:val="000000"/>
                <w:sz w:val="20"/>
              </w:rPr>
            </w:pPr>
            <w:r>
              <w:rPr>
                <w:b/>
                <w:bCs/>
                <w:color w:val="000000"/>
                <w:sz w:val="20"/>
              </w:rPr>
              <w:t>Per Measure Electric Impact (kWh)</w:t>
            </w:r>
          </w:p>
        </w:tc>
        <w:tc>
          <w:tcPr>
            <w:tcW w:w="710" w:type="dxa"/>
            <w:tcBorders>
              <w:top w:val="single" w:sz="12" w:space="0" w:color="auto"/>
              <w:left w:val="single" w:sz="6" w:space="0" w:color="auto"/>
              <w:bottom w:val="single" w:sz="12" w:space="0" w:color="auto"/>
              <w:right w:val="single" w:sz="6" w:space="0" w:color="auto"/>
            </w:tcBorders>
          </w:tcPr>
          <w:p w14:paraId="65274143" w14:textId="77777777" w:rsidR="00326946" w:rsidRDefault="00326946">
            <w:pPr>
              <w:autoSpaceDE w:val="0"/>
              <w:autoSpaceDN w:val="0"/>
              <w:adjustRightInd w:val="0"/>
              <w:spacing w:after="0"/>
              <w:jc w:val="center"/>
              <w:rPr>
                <w:b/>
                <w:bCs/>
                <w:color w:val="000000"/>
                <w:sz w:val="20"/>
              </w:rPr>
            </w:pPr>
            <w:r>
              <w:rPr>
                <w:b/>
                <w:bCs/>
                <w:color w:val="000000"/>
                <w:sz w:val="20"/>
              </w:rPr>
              <w:t>EUL</w:t>
            </w:r>
          </w:p>
        </w:tc>
        <w:tc>
          <w:tcPr>
            <w:tcW w:w="2439" w:type="dxa"/>
            <w:tcBorders>
              <w:top w:val="single" w:sz="12" w:space="0" w:color="auto"/>
              <w:left w:val="single" w:sz="6" w:space="0" w:color="auto"/>
              <w:bottom w:val="single" w:sz="12" w:space="0" w:color="auto"/>
              <w:right w:val="single" w:sz="12" w:space="0" w:color="auto"/>
            </w:tcBorders>
          </w:tcPr>
          <w:p w14:paraId="2DFF976F" w14:textId="77777777" w:rsidR="00326946" w:rsidRDefault="00326946">
            <w:pPr>
              <w:autoSpaceDE w:val="0"/>
              <w:autoSpaceDN w:val="0"/>
              <w:adjustRightInd w:val="0"/>
              <w:spacing w:after="0"/>
              <w:jc w:val="center"/>
              <w:rPr>
                <w:b/>
                <w:bCs/>
                <w:color w:val="000000"/>
                <w:sz w:val="20"/>
              </w:rPr>
            </w:pPr>
            <w:r>
              <w:rPr>
                <w:b/>
                <w:bCs/>
                <w:color w:val="000000"/>
                <w:sz w:val="20"/>
              </w:rPr>
              <w:t xml:space="preserve"> Total Measure Life Cycle Bill Savings</w:t>
            </w:r>
            <w:r w:rsidR="00102A91">
              <w:rPr>
                <w:b/>
                <w:bCs/>
                <w:color w:val="000000"/>
                <w:sz w:val="20"/>
              </w:rPr>
              <w:t xml:space="preserve"> </w:t>
            </w:r>
          </w:p>
        </w:tc>
      </w:tr>
      <w:tr w:rsidR="00326946" w14:paraId="2F7E6C4F" w14:textId="77777777">
        <w:tblPrEx>
          <w:tblCellMar>
            <w:top w:w="0" w:type="dxa"/>
            <w:bottom w:w="0" w:type="dxa"/>
          </w:tblCellMar>
        </w:tblPrEx>
        <w:trPr>
          <w:trHeight w:val="216"/>
          <w:tblHeader/>
        </w:trPr>
        <w:tc>
          <w:tcPr>
            <w:tcW w:w="3427" w:type="dxa"/>
            <w:tcBorders>
              <w:top w:val="nil"/>
              <w:left w:val="single" w:sz="12" w:space="0" w:color="auto"/>
              <w:bottom w:val="nil"/>
              <w:right w:val="single" w:sz="12" w:space="0" w:color="auto"/>
            </w:tcBorders>
          </w:tcPr>
          <w:p w14:paraId="4CD2C984" w14:textId="77777777" w:rsidR="00326946" w:rsidRDefault="00326946">
            <w:pPr>
              <w:autoSpaceDE w:val="0"/>
              <w:autoSpaceDN w:val="0"/>
              <w:adjustRightInd w:val="0"/>
              <w:spacing w:after="0"/>
              <w:jc w:val="center"/>
              <w:rPr>
                <w:b/>
                <w:bCs/>
                <w:color w:val="000000"/>
                <w:sz w:val="20"/>
              </w:rPr>
            </w:pPr>
          </w:p>
        </w:tc>
        <w:tc>
          <w:tcPr>
            <w:tcW w:w="2003" w:type="dxa"/>
            <w:tcBorders>
              <w:top w:val="nil"/>
              <w:left w:val="nil"/>
              <w:bottom w:val="nil"/>
              <w:right w:val="single" w:sz="6" w:space="0" w:color="auto"/>
            </w:tcBorders>
          </w:tcPr>
          <w:p w14:paraId="4D89BDB8" w14:textId="77777777" w:rsidR="00326946" w:rsidRDefault="00326946">
            <w:pPr>
              <w:autoSpaceDE w:val="0"/>
              <w:autoSpaceDN w:val="0"/>
              <w:adjustRightInd w:val="0"/>
              <w:spacing w:after="0"/>
              <w:jc w:val="center"/>
              <w:rPr>
                <w:b/>
                <w:bCs/>
                <w:color w:val="000000"/>
                <w:sz w:val="20"/>
              </w:rPr>
            </w:pPr>
          </w:p>
        </w:tc>
        <w:tc>
          <w:tcPr>
            <w:tcW w:w="1440" w:type="dxa"/>
            <w:tcBorders>
              <w:top w:val="nil"/>
              <w:left w:val="single" w:sz="6" w:space="0" w:color="auto"/>
              <w:bottom w:val="nil"/>
              <w:right w:val="single" w:sz="6" w:space="0" w:color="auto"/>
            </w:tcBorders>
          </w:tcPr>
          <w:p w14:paraId="384023D8" w14:textId="77777777" w:rsidR="00326946" w:rsidRDefault="00326946">
            <w:pPr>
              <w:autoSpaceDE w:val="0"/>
              <w:autoSpaceDN w:val="0"/>
              <w:adjustRightInd w:val="0"/>
              <w:spacing w:after="0"/>
              <w:jc w:val="center"/>
              <w:rPr>
                <w:b/>
                <w:bCs/>
                <w:color w:val="000000"/>
                <w:sz w:val="20"/>
              </w:rPr>
            </w:pPr>
            <w:r>
              <w:rPr>
                <w:b/>
                <w:bCs/>
                <w:color w:val="000000"/>
                <w:sz w:val="20"/>
              </w:rPr>
              <w:t>SH</w:t>
            </w:r>
          </w:p>
        </w:tc>
        <w:tc>
          <w:tcPr>
            <w:tcW w:w="1215" w:type="dxa"/>
            <w:tcBorders>
              <w:top w:val="nil"/>
              <w:left w:val="single" w:sz="6" w:space="0" w:color="auto"/>
              <w:bottom w:val="nil"/>
              <w:right w:val="single" w:sz="6" w:space="0" w:color="auto"/>
            </w:tcBorders>
          </w:tcPr>
          <w:p w14:paraId="0FABF3CF" w14:textId="77777777" w:rsidR="00326946" w:rsidRDefault="00326946">
            <w:pPr>
              <w:autoSpaceDE w:val="0"/>
              <w:autoSpaceDN w:val="0"/>
              <w:adjustRightInd w:val="0"/>
              <w:spacing w:after="0"/>
              <w:jc w:val="center"/>
              <w:rPr>
                <w:b/>
                <w:bCs/>
                <w:color w:val="000000"/>
                <w:sz w:val="20"/>
              </w:rPr>
            </w:pPr>
            <w:r>
              <w:rPr>
                <w:b/>
                <w:bCs/>
                <w:color w:val="000000"/>
                <w:sz w:val="20"/>
              </w:rPr>
              <w:t>AC</w:t>
            </w:r>
          </w:p>
        </w:tc>
        <w:tc>
          <w:tcPr>
            <w:tcW w:w="710" w:type="dxa"/>
            <w:tcBorders>
              <w:top w:val="nil"/>
              <w:left w:val="single" w:sz="6" w:space="0" w:color="auto"/>
              <w:bottom w:val="nil"/>
              <w:right w:val="single" w:sz="6" w:space="0" w:color="auto"/>
            </w:tcBorders>
          </w:tcPr>
          <w:p w14:paraId="52B4F39C" w14:textId="77777777" w:rsidR="00326946" w:rsidRDefault="00326946">
            <w:pPr>
              <w:autoSpaceDE w:val="0"/>
              <w:autoSpaceDN w:val="0"/>
              <w:adjustRightInd w:val="0"/>
              <w:spacing w:after="0"/>
              <w:jc w:val="center"/>
              <w:rPr>
                <w:b/>
                <w:bCs/>
                <w:color w:val="000000"/>
                <w:sz w:val="20"/>
              </w:rPr>
            </w:pPr>
            <w:r>
              <w:rPr>
                <w:b/>
                <w:bCs/>
                <w:color w:val="000000"/>
                <w:sz w:val="20"/>
              </w:rPr>
              <w:t>(Yrs)</w:t>
            </w:r>
          </w:p>
        </w:tc>
        <w:tc>
          <w:tcPr>
            <w:tcW w:w="2439" w:type="dxa"/>
            <w:tcBorders>
              <w:top w:val="nil"/>
              <w:left w:val="single" w:sz="6" w:space="0" w:color="auto"/>
              <w:bottom w:val="nil"/>
              <w:right w:val="single" w:sz="12" w:space="0" w:color="auto"/>
            </w:tcBorders>
          </w:tcPr>
          <w:p w14:paraId="02F29658" w14:textId="77777777" w:rsidR="00326946" w:rsidRDefault="00326946">
            <w:pPr>
              <w:autoSpaceDE w:val="0"/>
              <w:autoSpaceDN w:val="0"/>
              <w:adjustRightInd w:val="0"/>
              <w:spacing w:after="0"/>
              <w:jc w:val="center"/>
              <w:rPr>
                <w:b/>
                <w:bCs/>
                <w:color w:val="000000"/>
                <w:sz w:val="20"/>
              </w:rPr>
            </w:pPr>
            <w:r>
              <w:rPr>
                <w:b/>
                <w:bCs/>
                <w:color w:val="000000"/>
                <w:sz w:val="20"/>
              </w:rPr>
              <w:t xml:space="preserve"> ($) </w:t>
            </w:r>
          </w:p>
        </w:tc>
      </w:tr>
      <w:tr w:rsidR="00326946" w14:paraId="10E387E3" w14:textId="77777777">
        <w:tblPrEx>
          <w:tblCellMar>
            <w:top w:w="0" w:type="dxa"/>
            <w:bottom w:w="0" w:type="dxa"/>
          </w:tblCellMar>
        </w:tblPrEx>
        <w:trPr>
          <w:trHeight w:val="216"/>
        </w:trPr>
        <w:tc>
          <w:tcPr>
            <w:tcW w:w="3427" w:type="dxa"/>
            <w:tcBorders>
              <w:top w:val="single" w:sz="12" w:space="0" w:color="auto"/>
              <w:left w:val="single" w:sz="12" w:space="0" w:color="auto"/>
              <w:bottom w:val="single" w:sz="12" w:space="0" w:color="auto"/>
              <w:right w:val="nil"/>
            </w:tcBorders>
            <w:shd w:val="solid" w:color="C0C0C0" w:fill="auto"/>
          </w:tcPr>
          <w:p w14:paraId="200DF157" w14:textId="77777777" w:rsidR="00326946" w:rsidRDefault="00326946">
            <w:pPr>
              <w:autoSpaceDE w:val="0"/>
              <w:autoSpaceDN w:val="0"/>
              <w:adjustRightInd w:val="0"/>
              <w:spacing w:after="0"/>
              <w:rPr>
                <w:b/>
                <w:bCs/>
                <w:color w:val="000000"/>
                <w:sz w:val="20"/>
              </w:rPr>
            </w:pPr>
            <w:r>
              <w:rPr>
                <w:b/>
                <w:bCs/>
                <w:color w:val="000000"/>
                <w:sz w:val="20"/>
              </w:rPr>
              <w:t>Energy Efficiency Measures</w:t>
            </w:r>
          </w:p>
        </w:tc>
        <w:tc>
          <w:tcPr>
            <w:tcW w:w="2003" w:type="dxa"/>
            <w:tcBorders>
              <w:top w:val="single" w:sz="12" w:space="0" w:color="auto"/>
              <w:left w:val="nil"/>
              <w:bottom w:val="single" w:sz="12" w:space="0" w:color="auto"/>
              <w:right w:val="nil"/>
            </w:tcBorders>
            <w:shd w:val="solid" w:color="C0C0C0" w:fill="auto"/>
          </w:tcPr>
          <w:p w14:paraId="51F04A88" w14:textId="77777777" w:rsidR="00326946" w:rsidRDefault="00326946">
            <w:pPr>
              <w:autoSpaceDE w:val="0"/>
              <w:autoSpaceDN w:val="0"/>
              <w:adjustRightInd w:val="0"/>
              <w:spacing w:after="0"/>
              <w:jc w:val="center"/>
              <w:rPr>
                <w:b/>
                <w:bCs/>
                <w:color w:val="000000"/>
                <w:sz w:val="20"/>
              </w:rPr>
            </w:pPr>
          </w:p>
        </w:tc>
        <w:tc>
          <w:tcPr>
            <w:tcW w:w="1440" w:type="dxa"/>
            <w:tcBorders>
              <w:top w:val="single" w:sz="12" w:space="0" w:color="auto"/>
              <w:left w:val="nil"/>
              <w:bottom w:val="single" w:sz="12" w:space="0" w:color="auto"/>
              <w:right w:val="nil"/>
            </w:tcBorders>
            <w:shd w:val="solid" w:color="C0C0C0" w:fill="auto"/>
          </w:tcPr>
          <w:p w14:paraId="0A681887" w14:textId="77777777" w:rsidR="00326946" w:rsidRDefault="00326946">
            <w:pPr>
              <w:autoSpaceDE w:val="0"/>
              <w:autoSpaceDN w:val="0"/>
              <w:adjustRightInd w:val="0"/>
              <w:spacing w:after="0"/>
              <w:jc w:val="center"/>
              <w:rPr>
                <w:b/>
                <w:bCs/>
                <w:color w:val="000000"/>
                <w:sz w:val="20"/>
              </w:rPr>
            </w:pPr>
          </w:p>
        </w:tc>
        <w:tc>
          <w:tcPr>
            <w:tcW w:w="1215" w:type="dxa"/>
            <w:tcBorders>
              <w:top w:val="single" w:sz="12" w:space="0" w:color="auto"/>
              <w:left w:val="nil"/>
              <w:bottom w:val="single" w:sz="12" w:space="0" w:color="auto"/>
              <w:right w:val="nil"/>
            </w:tcBorders>
            <w:shd w:val="solid" w:color="C0C0C0" w:fill="auto"/>
          </w:tcPr>
          <w:p w14:paraId="5681B3B4" w14:textId="77777777" w:rsidR="00326946" w:rsidRDefault="00326946">
            <w:pPr>
              <w:autoSpaceDE w:val="0"/>
              <w:autoSpaceDN w:val="0"/>
              <w:adjustRightInd w:val="0"/>
              <w:spacing w:after="0"/>
              <w:jc w:val="center"/>
              <w:rPr>
                <w:b/>
                <w:bCs/>
                <w:color w:val="000000"/>
                <w:sz w:val="20"/>
              </w:rPr>
            </w:pPr>
          </w:p>
        </w:tc>
        <w:tc>
          <w:tcPr>
            <w:tcW w:w="710" w:type="dxa"/>
            <w:tcBorders>
              <w:top w:val="single" w:sz="12" w:space="0" w:color="auto"/>
              <w:left w:val="nil"/>
              <w:bottom w:val="single" w:sz="12" w:space="0" w:color="auto"/>
              <w:right w:val="nil"/>
            </w:tcBorders>
            <w:shd w:val="solid" w:color="C0C0C0" w:fill="auto"/>
          </w:tcPr>
          <w:p w14:paraId="48D7F73A" w14:textId="77777777" w:rsidR="00326946" w:rsidRDefault="00326946">
            <w:pPr>
              <w:autoSpaceDE w:val="0"/>
              <w:autoSpaceDN w:val="0"/>
              <w:adjustRightInd w:val="0"/>
              <w:spacing w:after="0"/>
              <w:jc w:val="center"/>
              <w:rPr>
                <w:b/>
                <w:bCs/>
                <w:color w:val="000000"/>
                <w:sz w:val="20"/>
              </w:rPr>
            </w:pPr>
          </w:p>
        </w:tc>
        <w:tc>
          <w:tcPr>
            <w:tcW w:w="2439" w:type="dxa"/>
            <w:tcBorders>
              <w:top w:val="single" w:sz="12" w:space="0" w:color="auto"/>
              <w:left w:val="nil"/>
              <w:bottom w:val="single" w:sz="12" w:space="0" w:color="auto"/>
              <w:right w:val="single" w:sz="12" w:space="0" w:color="auto"/>
            </w:tcBorders>
            <w:shd w:val="solid" w:color="C0C0C0" w:fill="auto"/>
          </w:tcPr>
          <w:p w14:paraId="2034490F" w14:textId="77777777" w:rsidR="00326946" w:rsidRDefault="00326946">
            <w:pPr>
              <w:autoSpaceDE w:val="0"/>
              <w:autoSpaceDN w:val="0"/>
              <w:adjustRightInd w:val="0"/>
              <w:spacing w:after="0"/>
              <w:jc w:val="center"/>
              <w:rPr>
                <w:b/>
                <w:bCs/>
                <w:color w:val="000000"/>
                <w:sz w:val="20"/>
              </w:rPr>
            </w:pPr>
          </w:p>
        </w:tc>
      </w:tr>
      <w:tr w:rsidR="00326946" w14:paraId="4E26079E" w14:textId="77777777">
        <w:tblPrEx>
          <w:tblCellMar>
            <w:top w:w="0" w:type="dxa"/>
            <w:bottom w:w="0" w:type="dxa"/>
          </w:tblCellMar>
        </w:tblPrEx>
        <w:trPr>
          <w:trHeight w:val="230"/>
        </w:trPr>
        <w:tc>
          <w:tcPr>
            <w:tcW w:w="3427" w:type="dxa"/>
            <w:tcBorders>
              <w:top w:val="single" w:sz="6" w:space="0" w:color="auto"/>
              <w:left w:val="single" w:sz="12" w:space="0" w:color="auto"/>
              <w:bottom w:val="single" w:sz="6" w:space="0" w:color="auto"/>
              <w:right w:val="single" w:sz="12" w:space="0" w:color="auto"/>
            </w:tcBorders>
          </w:tcPr>
          <w:p w14:paraId="03E0D53A" w14:textId="77777777" w:rsidR="00326946" w:rsidRDefault="00326946">
            <w:pPr>
              <w:autoSpaceDE w:val="0"/>
              <w:autoSpaceDN w:val="0"/>
              <w:adjustRightInd w:val="0"/>
              <w:spacing w:after="0"/>
              <w:rPr>
                <w:color w:val="000000"/>
                <w:sz w:val="18"/>
                <w:szCs w:val="18"/>
                <w:vertAlign w:val="superscript"/>
              </w:rPr>
            </w:pPr>
            <w:r>
              <w:rPr>
                <w:color w:val="000000"/>
                <w:sz w:val="20"/>
              </w:rPr>
              <w:t>Attic Access Weatherstripping</w:t>
            </w:r>
            <w:r>
              <w:rPr>
                <w:color w:val="000000"/>
                <w:sz w:val="18"/>
                <w:szCs w:val="18"/>
                <w:vertAlign w:val="superscript"/>
              </w:rPr>
              <w:t>1</w:t>
            </w:r>
          </w:p>
        </w:tc>
        <w:tc>
          <w:tcPr>
            <w:tcW w:w="2003" w:type="dxa"/>
            <w:tcBorders>
              <w:top w:val="single" w:sz="6" w:space="0" w:color="auto"/>
              <w:left w:val="nil"/>
              <w:bottom w:val="single" w:sz="6" w:space="0" w:color="auto"/>
              <w:right w:val="single" w:sz="6" w:space="0" w:color="auto"/>
            </w:tcBorders>
          </w:tcPr>
          <w:p w14:paraId="6360C9AA"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1325766C"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single" w:sz="6" w:space="0" w:color="auto"/>
              <w:left w:val="single" w:sz="6" w:space="0" w:color="auto"/>
              <w:bottom w:val="single" w:sz="6" w:space="0" w:color="auto"/>
              <w:right w:val="single" w:sz="6" w:space="0" w:color="auto"/>
            </w:tcBorders>
          </w:tcPr>
          <w:p w14:paraId="1F3CC3C9"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792FB27C"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35DF2F4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292A1C7A"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23FF1B28" w14:textId="77777777" w:rsidR="00326946" w:rsidRDefault="00326946">
            <w:pPr>
              <w:autoSpaceDE w:val="0"/>
              <w:autoSpaceDN w:val="0"/>
              <w:adjustRightInd w:val="0"/>
              <w:spacing w:after="0"/>
              <w:rPr>
                <w:color w:val="000000"/>
                <w:sz w:val="20"/>
              </w:rPr>
            </w:pPr>
            <w:r>
              <w:rPr>
                <w:color w:val="000000"/>
                <w:sz w:val="20"/>
              </w:rPr>
              <w:t>Attic Insulation MF</w:t>
            </w:r>
          </w:p>
        </w:tc>
        <w:tc>
          <w:tcPr>
            <w:tcW w:w="2003" w:type="dxa"/>
            <w:tcBorders>
              <w:top w:val="single" w:sz="6" w:space="0" w:color="auto"/>
              <w:left w:val="nil"/>
              <w:bottom w:val="single" w:sz="6" w:space="0" w:color="auto"/>
              <w:right w:val="single" w:sz="6" w:space="0" w:color="auto"/>
            </w:tcBorders>
          </w:tcPr>
          <w:p w14:paraId="0CC19072"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78CF20C1"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34.4 </w:t>
            </w:r>
          </w:p>
        </w:tc>
        <w:tc>
          <w:tcPr>
            <w:tcW w:w="1215" w:type="dxa"/>
            <w:tcBorders>
              <w:top w:val="single" w:sz="6" w:space="0" w:color="auto"/>
              <w:left w:val="single" w:sz="6" w:space="0" w:color="auto"/>
              <w:bottom w:val="single" w:sz="6" w:space="0" w:color="auto"/>
              <w:right w:val="single" w:sz="6" w:space="0" w:color="auto"/>
            </w:tcBorders>
          </w:tcPr>
          <w:p w14:paraId="3D2886EC"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710" w:type="dxa"/>
            <w:tcBorders>
              <w:top w:val="single" w:sz="6" w:space="0" w:color="auto"/>
              <w:left w:val="single" w:sz="6" w:space="0" w:color="auto"/>
              <w:bottom w:val="single" w:sz="6" w:space="0" w:color="auto"/>
              <w:right w:val="single" w:sz="6" w:space="0" w:color="auto"/>
            </w:tcBorders>
          </w:tcPr>
          <w:p w14:paraId="56CCDA7C"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0BE69D3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43F87F18"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4F933176" w14:textId="77777777" w:rsidR="00326946" w:rsidRDefault="00326946">
            <w:pPr>
              <w:autoSpaceDE w:val="0"/>
              <w:autoSpaceDN w:val="0"/>
              <w:adjustRightInd w:val="0"/>
              <w:spacing w:after="0"/>
              <w:rPr>
                <w:color w:val="000000"/>
                <w:sz w:val="20"/>
              </w:rPr>
            </w:pPr>
            <w:r>
              <w:rPr>
                <w:color w:val="000000"/>
                <w:sz w:val="20"/>
              </w:rPr>
              <w:t>Attic Insulation MH/SF</w:t>
            </w:r>
          </w:p>
        </w:tc>
        <w:tc>
          <w:tcPr>
            <w:tcW w:w="2003" w:type="dxa"/>
            <w:tcBorders>
              <w:top w:val="single" w:sz="6" w:space="0" w:color="auto"/>
              <w:left w:val="nil"/>
              <w:bottom w:val="single" w:sz="6" w:space="0" w:color="auto"/>
              <w:right w:val="single" w:sz="6" w:space="0" w:color="auto"/>
            </w:tcBorders>
          </w:tcPr>
          <w:p w14:paraId="5CDD5E19"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336FC3F1"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50.1 </w:t>
            </w:r>
          </w:p>
        </w:tc>
        <w:tc>
          <w:tcPr>
            <w:tcW w:w="1215" w:type="dxa"/>
            <w:tcBorders>
              <w:top w:val="single" w:sz="6" w:space="0" w:color="auto"/>
              <w:left w:val="single" w:sz="6" w:space="0" w:color="auto"/>
              <w:bottom w:val="single" w:sz="6" w:space="0" w:color="auto"/>
              <w:right w:val="single" w:sz="6" w:space="0" w:color="auto"/>
            </w:tcBorders>
          </w:tcPr>
          <w:p w14:paraId="61BCCCBD"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710" w:type="dxa"/>
            <w:tcBorders>
              <w:top w:val="single" w:sz="6" w:space="0" w:color="auto"/>
              <w:left w:val="single" w:sz="6" w:space="0" w:color="auto"/>
              <w:bottom w:val="single" w:sz="6" w:space="0" w:color="auto"/>
              <w:right w:val="single" w:sz="6" w:space="0" w:color="auto"/>
            </w:tcBorders>
          </w:tcPr>
          <w:p w14:paraId="230766D9"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6E0153C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4D69083A" w14:textId="77777777">
        <w:tblPrEx>
          <w:tblCellMar>
            <w:top w:w="0" w:type="dxa"/>
            <w:bottom w:w="0" w:type="dxa"/>
          </w:tblCellMar>
        </w:tblPrEx>
        <w:trPr>
          <w:trHeight w:val="264"/>
        </w:trPr>
        <w:tc>
          <w:tcPr>
            <w:tcW w:w="3427" w:type="dxa"/>
            <w:tcBorders>
              <w:top w:val="single" w:sz="6" w:space="0" w:color="auto"/>
              <w:left w:val="single" w:sz="12" w:space="0" w:color="auto"/>
              <w:bottom w:val="single" w:sz="6" w:space="0" w:color="auto"/>
              <w:right w:val="single" w:sz="12" w:space="0" w:color="auto"/>
            </w:tcBorders>
          </w:tcPr>
          <w:p w14:paraId="2F30885F" w14:textId="77777777" w:rsidR="00326946" w:rsidRDefault="00326946">
            <w:pPr>
              <w:autoSpaceDE w:val="0"/>
              <w:autoSpaceDN w:val="0"/>
              <w:adjustRightInd w:val="0"/>
              <w:spacing w:after="0"/>
              <w:rPr>
                <w:color w:val="000000"/>
                <w:sz w:val="20"/>
                <w:vertAlign w:val="superscript"/>
              </w:rPr>
            </w:pPr>
            <w:r>
              <w:rPr>
                <w:color w:val="000000"/>
                <w:sz w:val="20"/>
              </w:rPr>
              <w:t>Attic Ventilation</w:t>
            </w:r>
            <w:r>
              <w:rPr>
                <w:color w:val="000000"/>
                <w:sz w:val="20"/>
                <w:vertAlign w:val="superscript"/>
              </w:rPr>
              <w:t>2</w:t>
            </w:r>
          </w:p>
        </w:tc>
        <w:tc>
          <w:tcPr>
            <w:tcW w:w="2003" w:type="dxa"/>
            <w:tcBorders>
              <w:top w:val="single" w:sz="6" w:space="0" w:color="auto"/>
              <w:left w:val="nil"/>
              <w:bottom w:val="single" w:sz="6" w:space="0" w:color="auto"/>
              <w:right w:val="single" w:sz="6" w:space="0" w:color="auto"/>
            </w:tcBorders>
          </w:tcPr>
          <w:p w14:paraId="73EC7761"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51ACC065"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215" w:type="dxa"/>
            <w:tcBorders>
              <w:top w:val="single" w:sz="6" w:space="0" w:color="auto"/>
              <w:left w:val="single" w:sz="6" w:space="0" w:color="auto"/>
              <w:bottom w:val="single" w:sz="6" w:space="0" w:color="auto"/>
              <w:right w:val="single" w:sz="6" w:space="0" w:color="auto"/>
            </w:tcBorders>
          </w:tcPr>
          <w:p w14:paraId="6B5DBBC7"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05F9C060"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5955D8B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04158CC3"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516D880A" w14:textId="77777777" w:rsidR="00326946" w:rsidRDefault="00326946">
            <w:pPr>
              <w:autoSpaceDE w:val="0"/>
              <w:autoSpaceDN w:val="0"/>
              <w:adjustRightInd w:val="0"/>
              <w:spacing w:after="0"/>
              <w:rPr>
                <w:color w:val="000000"/>
                <w:sz w:val="20"/>
              </w:rPr>
            </w:pPr>
            <w:r>
              <w:rPr>
                <w:color w:val="000000"/>
                <w:sz w:val="20"/>
              </w:rPr>
              <w:t>Caulking - MF</w:t>
            </w:r>
          </w:p>
        </w:tc>
        <w:tc>
          <w:tcPr>
            <w:tcW w:w="2003" w:type="dxa"/>
            <w:tcBorders>
              <w:top w:val="single" w:sz="6" w:space="0" w:color="auto"/>
              <w:left w:val="nil"/>
              <w:bottom w:val="single" w:sz="6" w:space="0" w:color="auto"/>
              <w:right w:val="single" w:sz="6" w:space="0" w:color="auto"/>
            </w:tcBorders>
          </w:tcPr>
          <w:p w14:paraId="7208C1D8"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180 </w:t>
            </w:r>
          </w:p>
        </w:tc>
        <w:tc>
          <w:tcPr>
            <w:tcW w:w="1440" w:type="dxa"/>
            <w:tcBorders>
              <w:top w:val="single" w:sz="6" w:space="0" w:color="auto"/>
              <w:left w:val="single" w:sz="6" w:space="0" w:color="auto"/>
              <w:bottom w:val="single" w:sz="6" w:space="0" w:color="auto"/>
              <w:right w:val="single" w:sz="6" w:space="0" w:color="auto"/>
            </w:tcBorders>
          </w:tcPr>
          <w:p w14:paraId="55016FF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4.3 </w:t>
            </w:r>
          </w:p>
        </w:tc>
        <w:tc>
          <w:tcPr>
            <w:tcW w:w="1215" w:type="dxa"/>
            <w:tcBorders>
              <w:top w:val="single" w:sz="6" w:space="0" w:color="auto"/>
              <w:left w:val="single" w:sz="6" w:space="0" w:color="auto"/>
              <w:bottom w:val="single" w:sz="6" w:space="0" w:color="auto"/>
              <w:right w:val="single" w:sz="6" w:space="0" w:color="auto"/>
            </w:tcBorders>
          </w:tcPr>
          <w:p w14:paraId="3331DB68" w14:textId="77777777" w:rsidR="00326946" w:rsidRDefault="00326946">
            <w:pPr>
              <w:autoSpaceDE w:val="0"/>
              <w:autoSpaceDN w:val="0"/>
              <w:adjustRightInd w:val="0"/>
              <w:spacing w:after="0"/>
              <w:jc w:val="right"/>
              <w:rPr>
                <w:color w:val="000000"/>
                <w:sz w:val="20"/>
              </w:rPr>
            </w:pPr>
            <w:r>
              <w:rPr>
                <w:color w:val="000000"/>
                <w:sz w:val="20"/>
              </w:rPr>
              <w:t>5.12</w:t>
            </w:r>
          </w:p>
        </w:tc>
        <w:tc>
          <w:tcPr>
            <w:tcW w:w="710" w:type="dxa"/>
            <w:tcBorders>
              <w:top w:val="single" w:sz="6" w:space="0" w:color="auto"/>
              <w:left w:val="single" w:sz="6" w:space="0" w:color="auto"/>
              <w:bottom w:val="single" w:sz="6" w:space="0" w:color="auto"/>
              <w:right w:val="single" w:sz="6" w:space="0" w:color="auto"/>
            </w:tcBorders>
          </w:tcPr>
          <w:p w14:paraId="1ABAFBDA"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125C903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526 </w:t>
            </w:r>
          </w:p>
        </w:tc>
      </w:tr>
      <w:tr w:rsidR="00326946" w14:paraId="62EB82B8"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49C5D534" w14:textId="77777777" w:rsidR="00326946" w:rsidRDefault="00326946">
            <w:pPr>
              <w:autoSpaceDE w:val="0"/>
              <w:autoSpaceDN w:val="0"/>
              <w:adjustRightInd w:val="0"/>
              <w:spacing w:after="0"/>
              <w:rPr>
                <w:color w:val="000000"/>
                <w:sz w:val="20"/>
              </w:rPr>
            </w:pPr>
            <w:r>
              <w:rPr>
                <w:color w:val="000000"/>
                <w:sz w:val="20"/>
              </w:rPr>
              <w:t>Caulking - MH/SF</w:t>
            </w:r>
          </w:p>
        </w:tc>
        <w:tc>
          <w:tcPr>
            <w:tcW w:w="2003" w:type="dxa"/>
            <w:tcBorders>
              <w:top w:val="single" w:sz="6" w:space="0" w:color="auto"/>
              <w:left w:val="nil"/>
              <w:bottom w:val="single" w:sz="6" w:space="0" w:color="auto"/>
              <w:right w:val="single" w:sz="6" w:space="0" w:color="auto"/>
            </w:tcBorders>
          </w:tcPr>
          <w:p w14:paraId="459106D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 </w:t>
            </w:r>
          </w:p>
        </w:tc>
        <w:tc>
          <w:tcPr>
            <w:tcW w:w="1440" w:type="dxa"/>
            <w:tcBorders>
              <w:top w:val="single" w:sz="6" w:space="0" w:color="auto"/>
              <w:left w:val="single" w:sz="6" w:space="0" w:color="auto"/>
              <w:bottom w:val="single" w:sz="6" w:space="0" w:color="auto"/>
              <w:right w:val="single" w:sz="6" w:space="0" w:color="auto"/>
            </w:tcBorders>
          </w:tcPr>
          <w:p w14:paraId="67C0C6AA"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6.6 </w:t>
            </w:r>
          </w:p>
        </w:tc>
        <w:tc>
          <w:tcPr>
            <w:tcW w:w="1215" w:type="dxa"/>
            <w:tcBorders>
              <w:top w:val="single" w:sz="6" w:space="0" w:color="auto"/>
              <w:left w:val="single" w:sz="6" w:space="0" w:color="auto"/>
              <w:bottom w:val="single" w:sz="6" w:space="0" w:color="auto"/>
              <w:right w:val="single" w:sz="6" w:space="0" w:color="auto"/>
            </w:tcBorders>
          </w:tcPr>
          <w:p w14:paraId="6992500E" w14:textId="77777777" w:rsidR="00326946" w:rsidRDefault="00326946">
            <w:pPr>
              <w:autoSpaceDE w:val="0"/>
              <w:autoSpaceDN w:val="0"/>
              <w:adjustRightInd w:val="0"/>
              <w:spacing w:after="0"/>
              <w:jc w:val="right"/>
              <w:rPr>
                <w:color w:val="000000"/>
                <w:sz w:val="20"/>
              </w:rPr>
            </w:pPr>
            <w:r>
              <w:rPr>
                <w:color w:val="000000"/>
                <w:sz w:val="20"/>
              </w:rPr>
              <w:t>4.1</w:t>
            </w:r>
          </w:p>
        </w:tc>
        <w:tc>
          <w:tcPr>
            <w:tcW w:w="710" w:type="dxa"/>
            <w:tcBorders>
              <w:top w:val="single" w:sz="6" w:space="0" w:color="auto"/>
              <w:left w:val="single" w:sz="6" w:space="0" w:color="auto"/>
              <w:bottom w:val="single" w:sz="6" w:space="0" w:color="auto"/>
              <w:right w:val="single" w:sz="6" w:space="0" w:color="auto"/>
            </w:tcBorders>
          </w:tcPr>
          <w:p w14:paraId="2D16234C"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4554D7E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 </w:t>
            </w:r>
          </w:p>
        </w:tc>
      </w:tr>
      <w:tr w:rsidR="00326946" w14:paraId="4093120D"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0002C9D4" w14:textId="77777777" w:rsidR="00326946" w:rsidRDefault="00326946">
            <w:pPr>
              <w:autoSpaceDE w:val="0"/>
              <w:autoSpaceDN w:val="0"/>
              <w:adjustRightInd w:val="0"/>
              <w:spacing w:after="0"/>
              <w:rPr>
                <w:color w:val="000000"/>
                <w:sz w:val="20"/>
              </w:rPr>
            </w:pPr>
            <w:r>
              <w:rPr>
                <w:color w:val="000000"/>
                <w:sz w:val="20"/>
              </w:rPr>
              <w:t>Compact Fluorescents (indoor) MF</w:t>
            </w:r>
          </w:p>
        </w:tc>
        <w:tc>
          <w:tcPr>
            <w:tcW w:w="2003" w:type="dxa"/>
            <w:tcBorders>
              <w:top w:val="single" w:sz="6" w:space="0" w:color="auto"/>
              <w:left w:val="nil"/>
              <w:bottom w:val="single" w:sz="6" w:space="0" w:color="auto"/>
              <w:right w:val="single" w:sz="6" w:space="0" w:color="auto"/>
            </w:tcBorders>
          </w:tcPr>
          <w:p w14:paraId="06057C99"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15,033 </w:t>
            </w:r>
          </w:p>
        </w:tc>
        <w:tc>
          <w:tcPr>
            <w:tcW w:w="1440" w:type="dxa"/>
            <w:tcBorders>
              <w:top w:val="single" w:sz="6" w:space="0" w:color="auto"/>
              <w:left w:val="single" w:sz="6" w:space="0" w:color="auto"/>
              <w:bottom w:val="single" w:sz="6" w:space="0" w:color="auto"/>
              <w:right w:val="single" w:sz="6" w:space="0" w:color="auto"/>
            </w:tcBorders>
          </w:tcPr>
          <w:p w14:paraId="1B899E00"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21.6 </w:t>
            </w:r>
          </w:p>
        </w:tc>
        <w:tc>
          <w:tcPr>
            <w:tcW w:w="1215" w:type="dxa"/>
            <w:tcBorders>
              <w:top w:val="single" w:sz="6" w:space="0" w:color="auto"/>
              <w:left w:val="single" w:sz="6" w:space="0" w:color="auto"/>
              <w:bottom w:val="single" w:sz="6" w:space="0" w:color="auto"/>
              <w:right w:val="single" w:sz="6" w:space="0" w:color="auto"/>
            </w:tcBorders>
          </w:tcPr>
          <w:p w14:paraId="097F31F4"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6FAC10BD" w14:textId="77777777" w:rsidR="00326946" w:rsidRDefault="00326946">
            <w:pPr>
              <w:autoSpaceDE w:val="0"/>
              <w:autoSpaceDN w:val="0"/>
              <w:adjustRightInd w:val="0"/>
              <w:spacing w:after="0"/>
              <w:jc w:val="center"/>
              <w:rPr>
                <w:color w:val="000000"/>
                <w:sz w:val="20"/>
              </w:rPr>
            </w:pPr>
            <w:r>
              <w:rPr>
                <w:color w:val="000000"/>
                <w:sz w:val="20"/>
              </w:rPr>
              <w:t>8</w:t>
            </w:r>
          </w:p>
        </w:tc>
        <w:tc>
          <w:tcPr>
            <w:tcW w:w="2439" w:type="dxa"/>
            <w:tcBorders>
              <w:top w:val="single" w:sz="6" w:space="0" w:color="auto"/>
              <w:left w:val="single" w:sz="6" w:space="0" w:color="auto"/>
              <w:bottom w:val="single" w:sz="6" w:space="0" w:color="auto"/>
              <w:right w:val="single" w:sz="12" w:space="0" w:color="auto"/>
            </w:tcBorders>
          </w:tcPr>
          <w:p w14:paraId="370B1E3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246,365 </w:t>
            </w:r>
          </w:p>
        </w:tc>
      </w:tr>
      <w:tr w:rsidR="00326946" w14:paraId="262198C3"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6528500A" w14:textId="77777777" w:rsidR="00326946" w:rsidRDefault="00326946">
            <w:pPr>
              <w:autoSpaceDE w:val="0"/>
              <w:autoSpaceDN w:val="0"/>
              <w:adjustRightInd w:val="0"/>
              <w:spacing w:after="0"/>
              <w:rPr>
                <w:color w:val="000000"/>
                <w:sz w:val="20"/>
              </w:rPr>
            </w:pPr>
            <w:r>
              <w:rPr>
                <w:color w:val="000000"/>
                <w:sz w:val="20"/>
              </w:rPr>
              <w:t>Compact Fluorescents (indoor) MH/SF</w:t>
            </w:r>
          </w:p>
        </w:tc>
        <w:tc>
          <w:tcPr>
            <w:tcW w:w="2003" w:type="dxa"/>
            <w:tcBorders>
              <w:top w:val="single" w:sz="6" w:space="0" w:color="auto"/>
              <w:left w:val="nil"/>
              <w:bottom w:val="single" w:sz="6" w:space="0" w:color="auto"/>
              <w:right w:val="single" w:sz="6" w:space="0" w:color="auto"/>
            </w:tcBorders>
          </w:tcPr>
          <w:p w14:paraId="56938F3C"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34,936 </w:t>
            </w:r>
          </w:p>
        </w:tc>
        <w:tc>
          <w:tcPr>
            <w:tcW w:w="1440" w:type="dxa"/>
            <w:tcBorders>
              <w:top w:val="single" w:sz="6" w:space="0" w:color="auto"/>
              <w:left w:val="single" w:sz="6" w:space="0" w:color="auto"/>
              <w:bottom w:val="single" w:sz="6" w:space="0" w:color="auto"/>
              <w:right w:val="single" w:sz="6" w:space="0" w:color="auto"/>
            </w:tcBorders>
          </w:tcPr>
          <w:p w14:paraId="75EAD772"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21.2 </w:t>
            </w:r>
          </w:p>
        </w:tc>
        <w:tc>
          <w:tcPr>
            <w:tcW w:w="1215" w:type="dxa"/>
            <w:tcBorders>
              <w:top w:val="single" w:sz="6" w:space="0" w:color="auto"/>
              <w:left w:val="single" w:sz="6" w:space="0" w:color="auto"/>
              <w:bottom w:val="single" w:sz="6" w:space="0" w:color="auto"/>
              <w:right w:val="single" w:sz="6" w:space="0" w:color="auto"/>
            </w:tcBorders>
          </w:tcPr>
          <w:p w14:paraId="4D582AC5"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4A6DB93B" w14:textId="77777777" w:rsidR="00326946" w:rsidRDefault="00326946">
            <w:pPr>
              <w:autoSpaceDE w:val="0"/>
              <w:autoSpaceDN w:val="0"/>
              <w:adjustRightInd w:val="0"/>
              <w:spacing w:after="0"/>
              <w:jc w:val="center"/>
              <w:rPr>
                <w:color w:val="000000"/>
                <w:sz w:val="20"/>
              </w:rPr>
            </w:pPr>
            <w:r>
              <w:rPr>
                <w:color w:val="000000"/>
                <w:sz w:val="20"/>
              </w:rPr>
              <w:t>8</w:t>
            </w:r>
          </w:p>
        </w:tc>
        <w:tc>
          <w:tcPr>
            <w:tcW w:w="2439" w:type="dxa"/>
            <w:tcBorders>
              <w:top w:val="single" w:sz="6" w:space="0" w:color="auto"/>
              <w:left w:val="single" w:sz="6" w:space="0" w:color="auto"/>
              <w:bottom w:val="single" w:sz="6" w:space="0" w:color="auto"/>
              <w:right w:val="single" w:sz="12" w:space="0" w:color="auto"/>
            </w:tcBorders>
          </w:tcPr>
          <w:p w14:paraId="6E67FB5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561,938 </w:t>
            </w:r>
          </w:p>
        </w:tc>
      </w:tr>
      <w:tr w:rsidR="00326946" w14:paraId="5652528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71EE432F" w14:textId="77777777" w:rsidR="00326946" w:rsidRDefault="00326946">
            <w:pPr>
              <w:autoSpaceDE w:val="0"/>
              <w:autoSpaceDN w:val="0"/>
              <w:adjustRightInd w:val="0"/>
              <w:spacing w:after="0"/>
              <w:rPr>
                <w:color w:val="000000"/>
                <w:sz w:val="20"/>
              </w:rPr>
            </w:pPr>
            <w:r>
              <w:rPr>
                <w:color w:val="000000"/>
                <w:sz w:val="20"/>
              </w:rPr>
              <w:t>Compact Fluorescents (outdoor) MF</w:t>
            </w:r>
          </w:p>
        </w:tc>
        <w:tc>
          <w:tcPr>
            <w:tcW w:w="2003" w:type="dxa"/>
            <w:tcBorders>
              <w:top w:val="single" w:sz="6" w:space="0" w:color="auto"/>
              <w:left w:val="nil"/>
              <w:bottom w:val="single" w:sz="6" w:space="0" w:color="auto"/>
              <w:right w:val="single" w:sz="6" w:space="0" w:color="auto"/>
            </w:tcBorders>
          </w:tcPr>
          <w:p w14:paraId="5C9453D0"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3,829 </w:t>
            </w:r>
          </w:p>
        </w:tc>
        <w:tc>
          <w:tcPr>
            <w:tcW w:w="1440" w:type="dxa"/>
            <w:tcBorders>
              <w:top w:val="single" w:sz="6" w:space="0" w:color="auto"/>
              <w:left w:val="single" w:sz="6" w:space="0" w:color="auto"/>
              <w:bottom w:val="single" w:sz="6" w:space="0" w:color="auto"/>
              <w:right w:val="single" w:sz="6" w:space="0" w:color="auto"/>
            </w:tcBorders>
          </w:tcPr>
          <w:p w14:paraId="41604893"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32.4 </w:t>
            </w:r>
          </w:p>
        </w:tc>
        <w:tc>
          <w:tcPr>
            <w:tcW w:w="1215" w:type="dxa"/>
            <w:tcBorders>
              <w:top w:val="single" w:sz="6" w:space="0" w:color="auto"/>
              <w:left w:val="single" w:sz="6" w:space="0" w:color="auto"/>
              <w:bottom w:val="single" w:sz="6" w:space="0" w:color="auto"/>
              <w:right w:val="single" w:sz="6" w:space="0" w:color="auto"/>
            </w:tcBorders>
          </w:tcPr>
          <w:p w14:paraId="25CD0C77"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4663FBA2" w14:textId="77777777" w:rsidR="00326946" w:rsidRDefault="00326946">
            <w:pPr>
              <w:autoSpaceDE w:val="0"/>
              <w:autoSpaceDN w:val="0"/>
              <w:adjustRightInd w:val="0"/>
              <w:spacing w:after="0"/>
              <w:jc w:val="center"/>
              <w:rPr>
                <w:color w:val="000000"/>
                <w:sz w:val="20"/>
              </w:rPr>
            </w:pPr>
            <w:r>
              <w:rPr>
                <w:color w:val="000000"/>
                <w:sz w:val="20"/>
              </w:rPr>
              <w:t>5.3</w:t>
            </w:r>
          </w:p>
        </w:tc>
        <w:tc>
          <w:tcPr>
            <w:tcW w:w="2439" w:type="dxa"/>
            <w:tcBorders>
              <w:top w:val="single" w:sz="6" w:space="0" w:color="auto"/>
              <w:left w:val="single" w:sz="6" w:space="0" w:color="auto"/>
              <w:bottom w:val="single" w:sz="6" w:space="0" w:color="auto"/>
              <w:right w:val="single" w:sz="12" w:space="0" w:color="auto"/>
            </w:tcBorders>
          </w:tcPr>
          <w:p w14:paraId="04B95DD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63,052 </w:t>
            </w:r>
          </w:p>
        </w:tc>
      </w:tr>
      <w:tr w:rsidR="00326946" w14:paraId="61F1E287"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2F34F92F" w14:textId="77777777" w:rsidR="00326946" w:rsidRDefault="00326946">
            <w:pPr>
              <w:autoSpaceDE w:val="0"/>
              <w:autoSpaceDN w:val="0"/>
              <w:adjustRightInd w:val="0"/>
              <w:spacing w:after="0"/>
              <w:rPr>
                <w:color w:val="000000"/>
                <w:sz w:val="20"/>
              </w:rPr>
            </w:pPr>
            <w:r>
              <w:rPr>
                <w:color w:val="000000"/>
                <w:sz w:val="20"/>
              </w:rPr>
              <w:t>Compact Fluorescents (outdoor) MH/SF</w:t>
            </w:r>
          </w:p>
        </w:tc>
        <w:tc>
          <w:tcPr>
            <w:tcW w:w="2003" w:type="dxa"/>
            <w:tcBorders>
              <w:top w:val="single" w:sz="6" w:space="0" w:color="auto"/>
              <w:left w:val="nil"/>
              <w:bottom w:val="single" w:sz="6" w:space="0" w:color="auto"/>
              <w:right w:val="single" w:sz="6" w:space="0" w:color="auto"/>
            </w:tcBorders>
          </w:tcPr>
          <w:p w14:paraId="1E484862"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11,769 </w:t>
            </w:r>
          </w:p>
        </w:tc>
        <w:tc>
          <w:tcPr>
            <w:tcW w:w="1440" w:type="dxa"/>
            <w:tcBorders>
              <w:top w:val="single" w:sz="6" w:space="0" w:color="auto"/>
              <w:left w:val="single" w:sz="6" w:space="0" w:color="auto"/>
              <w:bottom w:val="single" w:sz="6" w:space="0" w:color="auto"/>
              <w:right w:val="single" w:sz="6" w:space="0" w:color="auto"/>
            </w:tcBorders>
          </w:tcPr>
          <w:p w14:paraId="560D95F1"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31.9 </w:t>
            </w:r>
          </w:p>
        </w:tc>
        <w:tc>
          <w:tcPr>
            <w:tcW w:w="1215" w:type="dxa"/>
            <w:tcBorders>
              <w:top w:val="single" w:sz="6" w:space="0" w:color="auto"/>
              <w:left w:val="single" w:sz="6" w:space="0" w:color="auto"/>
              <w:bottom w:val="single" w:sz="6" w:space="0" w:color="auto"/>
              <w:right w:val="single" w:sz="6" w:space="0" w:color="auto"/>
            </w:tcBorders>
          </w:tcPr>
          <w:p w14:paraId="623E1D2F"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03F27DBA" w14:textId="77777777" w:rsidR="00326946" w:rsidRDefault="00326946">
            <w:pPr>
              <w:autoSpaceDE w:val="0"/>
              <w:autoSpaceDN w:val="0"/>
              <w:adjustRightInd w:val="0"/>
              <w:spacing w:after="0"/>
              <w:jc w:val="center"/>
              <w:rPr>
                <w:color w:val="000000"/>
                <w:sz w:val="20"/>
              </w:rPr>
            </w:pPr>
            <w:r>
              <w:rPr>
                <w:color w:val="000000"/>
                <w:sz w:val="20"/>
              </w:rPr>
              <w:t>5.3</w:t>
            </w:r>
          </w:p>
        </w:tc>
        <w:tc>
          <w:tcPr>
            <w:tcW w:w="2439" w:type="dxa"/>
            <w:tcBorders>
              <w:top w:val="single" w:sz="6" w:space="0" w:color="auto"/>
              <w:left w:val="single" w:sz="6" w:space="0" w:color="auto"/>
              <w:bottom w:val="single" w:sz="6" w:space="0" w:color="auto"/>
              <w:right w:val="single" w:sz="12" w:space="0" w:color="auto"/>
            </w:tcBorders>
          </w:tcPr>
          <w:p w14:paraId="08CE0065"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190,808 </w:t>
            </w:r>
          </w:p>
        </w:tc>
      </w:tr>
      <w:tr w:rsidR="00326946" w14:paraId="60C4C872"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178C4BF5" w14:textId="77777777" w:rsidR="00326946" w:rsidRDefault="00326946">
            <w:pPr>
              <w:autoSpaceDE w:val="0"/>
              <w:autoSpaceDN w:val="0"/>
              <w:adjustRightInd w:val="0"/>
              <w:spacing w:after="0"/>
              <w:rPr>
                <w:color w:val="000000"/>
                <w:sz w:val="20"/>
              </w:rPr>
            </w:pPr>
            <w:r>
              <w:rPr>
                <w:color w:val="000000"/>
                <w:sz w:val="20"/>
              </w:rPr>
              <w:t>Cover Plate/Gaskets - MF</w:t>
            </w:r>
          </w:p>
        </w:tc>
        <w:tc>
          <w:tcPr>
            <w:tcW w:w="2003" w:type="dxa"/>
            <w:tcBorders>
              <w:top w:val="single" w:sz="6" w:space="0" w:color="auto"/>
              <w:left w:val="nil"/>
              <w:bottom w:val="single" w:sz="6" w:space="0" w:color="auto"/>
              <w:right w:val="single" w:sz="6" w:space="0" w:color="auto"/>
            </w:tcBorders>
          </w:tcPr>
          <w:p w14:paraId="7C4AB39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772 </w:t>
            </w:r>
          </w:p>
        </w:tc>
        <w:tc>
          <w:tcPr>
            <w:tcW w:w="1440" w:type="dxa"/>
            <w:tcBorders>
              <w:top w:val="single" w:sz="6" w:space="0" w:color="auto"/>
              <w:left w:val="single" w:sz="6" w:space="0" w:color="auto"/>
              <w:bottom w:val="single" w:sz="6" w:space="0" w:color="auto"/>
              <w:right w:val="single" w:sz="6" w:space="0" w:color="auto"/>
            </w:tcBorders>
          </w:tcPr>
          <w:p w14:paraId="58D8B3E5"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3.4 </w:t>
            </w:r>
          </w:p>
        </w:tc>
        <w:tc>
          <w:tcPr>
            <w:tcW w:w="1215" w:type="dxa"/>
            <w:tcBorders>
              <w:top w:val="single" w:sz="6" w:space="0" w:color="auto"/>
              <w:left w:val="single" w:sz="6" w:space="0" w:color="auto"/>
              <w:bottom w:val="single" w:sz="6" w:space="0" w:color="auto"/>
              <w:right w:val="single" w:sz="6" w:space="0" w:color="auto"/>
            </w:tcBorders>
          </w:tcPr>
          <w:p w14:paraId="0C7A44C4" w14:textId="77777777" w:rsidR="00326946" w:rsidRDefault="00326946">
            <w:pPr>
              <w:autoSpaceDE w:val="0"/>
              <w:autoSpaceDN w:val="0"/>
              <w:adjustRightInd w:val="0"/>
              <w:spacing w:after="0"/>
              <w:jc w:val="right"/>
              <w:rPr>
                <w:color w:val="000000"/>
                <w:sz w:val="20"/>
              </w:rPr>
            </w:pPr>
            <w:r>
              <w:rPr>
                <w:color w:val="000000"/>
                <w:sz w:val="20"/>
              </w:rPr>
              <w:t>-0.05</w:t>
            </w:r>
          </w:p>
        </w:tc>
        <w:tc>
          <w:tcPr>
            <w:tcW w:w="710" w:type="dxa"/>
            <w:tcBorders>
              <w:top w:val="single" w:sz="6" w:space="0" w:color="auto"/>
              <w:left w:val="single" w:sz="6" w:space="0" w:color="auto"/>
              <w:bottom w:val="single" w:sz="6" w:space="0" w:color="auto"/>
              <w:right w:val="single" w:sz="6" w:space="0" w:color="auto"/>
            </w:tcBorders>
          </w:tcPr>
          <w:p w14:paraId="49ACCE3F"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057125D3"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3,166 </w:t>
            </w:r>
          </w:p>
        </w:tc>
      </w:tr>
      <w:tr w:rsidR="00326946" w14:paraId="2D2453A8"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784AB17A" w14:textId="77777777" w:rsidR="00326946" w:rsidRDefault="00326946">
            <w:pPr>
              <w:autoSpaceDE w:val="0"/>
              <w:autoSpaceDN w:val="0"/>
              <w:adjustRightInd w:val="0"/>
              <w:spacing w:after="0"/>
              <w:rPr>
                <w:color w:val="000000"/>
                <w:sz w:val="20"/>
              </w:rPr>
            </w:pPr>
            <w:r>
              <w:rPr>
                <w:color w:val="000000"/>
                <w:sz w:val="20"/>
              </w:rPr>
              <w:t>Cover Plate/Gaskets - MH/SF</w:t>
            </w:r>
          </w:p>
        </w:tc>
        <w:tc>
          <w:tcPr>
            <w:tcW w:w="2003" w:type="dxa"/>
            <w:tcBorders>
              <w:top w:val="single" w:sz="6" w:space="0" w:color="auto"/>
              <w:left w:val="nil"/>
              <w:bottom w:val="single" w:sz="6" w:space="0" w:color="auto"/>
              <w:right w:val="single" w:sz="6" w:space="0" w:color="auto"/>
            </w:tcBorders>
          </w:tcPr>
          <w:p w14:paraId="64877D05"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 </w:t>
            </w:r>
          </w:p>
        </w:tc>
        <w:tc>
          <w:tcPr>
            <w:tcW w:w="1440" w:type="dxa"/>
            <w:tcBorders>
              <w:top w:val="single" w:sz="6" w:space="0" w:color="auto"/>
              <w:left w:val="single" w:sz="6" w:space="0" w:color="auto"/>
              <w:bottom w:val="single" w:sz="6" w:space="0" w:color="auto"/>
              <w:right w:val="single" w:sz="6" w:space="0" w:color="auto"/>
            </w:tcBorders>
          </w:tcPr>
          <w:p w14:paraId="3CD411A4"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5.6 </w:t>
            </w:r>
          </w:p>
        </w:tc>
        <w:tc>
          <w:tcPr>
            <w:tcW w:w="1215" w:type="dxa"/>
            <w:tcBorders>
              <w:top w:val="single" w:sz="6" w:space="0" w:color="auto"/>
              <w:left w:val="single" w:sz="6" w:space="0" w:color="auto"/>
              <w:bottom w:val="single" w:sz="6" w:space="0" w:color="auto"/>
              <w:right w:val="single" w:sz="6" w:space="0" w:color="auto"/>
            </w:tcBorders>
          </w:tcPr>
          <w:p w14:paraId="2EB59ED7" w14:textId="77777777" w:rsidR="00326946" w:rsidRDefault="00326946">
            <w:pPr>
              <w:autoSpaceDE w:val="0"/>
              <w:autoSpaceDN w:val="0"/>
              <w:adjustRightInd w:val="0"/>
              <w:spacing w:after="0"/>
              <w:jc w:val="right"/>
              <w:rPr>
                <w:color w:val="000000"/>
                <w:sz w:val="20"/>
              </w:rPr>
            </w:pPr>
            <w:r>
              <w:rPr>
                <w:color w:val="000000"/>
                <w:sz w:val="20"/>
              </w:rPr>
              <w:t>0.18</w:t>
            </w:r>
          </w:p>
        </w:tc>
        <w:tc>
          <w:tcPr>
            <w:tcW w:w="710" w:type="dxa"/>
            <w:tcBorders>
              <w:top w:val="single" w:sz="6" w:space="0" w:color="auto"/>
              <w:left w:val="single" w:sz="6" w:space="0" w:color="auto"/>
              <w:bottom w:val="single" w:sz="6" w:space="0" w:color="auto"/>
              <w:right w:val="single" w:sz="6" w:space="0" w:color="auto"/>
            </w:tcBorders>
          </w:tcPr>
          <w:p w14:paraId="089B64EB"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4C7B316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21 </w:t>
            </w:r>
          </w:p>
        </w:tc>
      </w:tr>
      <w:tr w:rsidR="00326946" w14:paraId="1C10B517"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65AA0FD2" w14:textId="77777777" w:rsidR="00326946" w:rsidRDefault="00326946">
            <w:pPr>
              <w:autoSpaceDE w:val="0"/>
              <w:autoSpaceDN w:val="0"/>
              <w:adjustRightInd w:val="0"/>
              <w:spacing w:after="0"/>
              <w:rPr>
                <w:color w:val="000000"/>
                <w:sz w:val="18"/>
                <w:szCs w:val="18"/>
                <w:vertAlign w:val="superscript"/>
              </w:rPr>
            </w:pPr>
            <w:r>
              <w:rPr>
                <w:color w:val="000000"/>
                <w:sz w:val="20"/>
              </w:rPr>
              <w:t>Duct Repair</w:t>
            </w:r>
            <w:r>
              <w:rPr>
                <w:color w:val="000000"/>
                <w:sz w:val="18"/>
                <w:szCs w:val="18"/>
                <w:vertAlign w:val="superscript"/>
              </w:rPr>
              <w:t>2</w:t>
            </w:r>
          </w:p>
        </w:tc>
        <w:tc>
          <w:tcPr>
            <w:tcW w:w="2003" w:type="dxa"/>
            <w:tcBorders>
              <w:top w:val="single" w:sz="6" w:space="0" w:color="auto"/>
              <w:left w:val="nil"/>
              <w:bottom w:val="single" w:sz="6" w:space="0" w:color="auto"/>
              <w:right w:val="single" w:sz="6" w:space="0" w:color="auto"/>
            </w:tcBorders>
          </w:tcPr>
          <w:p w14:paraId="482DE98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 </w:t>
            </w:r>
          </w:p>
        </w:tc>
        <w:tc>
          <w:tcPr>
            <w:tcW w:w="1440" w:type="dxa"/>
            <w:tcBorders>
              <w:top w:val="single" w:sz="6" w:space="0" w:color="auto"/>
              <w:left w:val="single" w:sz="6" w:space="0" w:color="auto"/>
              <w:bottom w:val="single" w:sz="6" w:space="0" w:color="auto"/>
              <w:right w:val="single" w:sz="6" w:space="0" w:color="auto"/>
            </w:tcBorders>
          </w:tcPr>
          <w:p w14:paraId="246555CF" w14:textId="77777777" w:rsidR="00326946" w:rsidRDefault="00326946">
            <w:pPr>
              <w:autoSpaceDE w:val="0"/>
              <w:autoSpaceDN w:val="0"/>
              <w:adjustRightInd w:val="0"/>
              <w:spacing w:after="0"/>
              <w:jc w:val="right"/>
              <w:rPr>
                <w:color w:val="000000"/>
                <w:sz w:val="20"/>
              </w:rPr>
            </w:pPr>
            <w:r>
              <w:rPr>
                <w:color w:val="000000"/>
                <w:sz w:val="20"/>
              </w:rPr>
              <w:t>0.0</w:t>
            </w:r>
          </w:p>
        </w:tc>
        <w:tc>
          <w:tcPr>
            <w:tcW w:w="1215" w:type="dxa"/>
            <w:tcBorders>
              <w:top w:val="single" w:sz="6" w:space="0" w:color="auto"/>
              <w:left w:val="single" w:sz="6" w:space="0" w:color="auto"/>
              <w:bottom w:val="single" w:sz="6" w:space="0" w:color="auto"/>
              <w:right w:val="single" w:sz="6" w:space="0" w:color="auto"/>
            </w:tcBorders>
          </w:tcPr>
          <w:p w14:paraId="5E99B7A5"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4A271FCA"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59FB62F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20759C6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47FFE389" w14:textId="77777777" w:rsidR="00326946" w:rsidRDefault="00326946">
            <w:pPr>
              <w:autoSpaceDE w:val="0"/>
              <w:autoSpaceDN w:val="0"/>
              <w:adjustRightInd w:val="0"/>
              <w:spacing w:after="0"/>
              <w:rPr>
                <w:color w:val="000000"/>
                <w:sz w:val="20"/>
              </w:rPr>
            </w:pPr>
            <w:r>
              <w:rPr>
                <w:color w:val="000000"/>
                <w:sz w:val="20"/>
              </w:rPr>
              <w:t>Evaporative Cooler Installation - MF</w:t>
            </w:r>
          </w:p>
        </w:tc>
        <w:tc>
          <w:tcPr>
            <w:tcW w:w="2003" w:type="dxa"/>
            <w:tcBorders>
              <w:top w:val="single" w:sz="6" w:space="0" w:color="auto"/>
              <w:left w:val="nil"/>
              <w:bottom w:val="single" w:sz="6" w:space="0" w:color="auto"/>
              <w:right w:val="single" w:sz="6" w:space="0" w:color="auto"/>
            </w:tcBorders>
          </w:tcPr>
          <w:p w14:paraId="3EC8D0BE"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57 </w:t>
            </w:r>
          </w:p>
        </w:tc>
        <w:tc>
          <w:tcPr>
            <w:tcW w:w="1440" w:type="dxa"/>
            <w:tcBorders>
              <w:top w:val="single" w:sz="6" w:space="0" w:color="auto"/>
              <w:left w:val="single" w:sz="6" w:space="0" w:color="auto"/>
              <w:bottom w:val="single" w:sz="6" w:space="0" w:color="auto"/>
              <w:right w:val="single" w:sz="6" w:space="0" w:color="auto"/>
            </w:tcBorders>
          </w:tcPr>
          <w:p w14:paraId="38FCD7EC" w14:textId="77777777" w:rsidR="00326946" w:rsidRDefault="00326946">
            <w:pPr>
              <w:autoSpaceDE w:val="0"/>
              <w:autoSpaceDN w:val="0"/>
              <w:adjustRightInd w:val="0"/>
              <w:spacing w:after="0"/>
              <w:jc w:val="right"/>
              <w:rPr>
                <w:color w:val="000000"/>
                <w:sz w:val="20"/>
              </w:rPr>
            </w:pPr>
            <w:r>
              <w:rPr>
                <w:color w:val="000000"/>
                <w:sz w:val="20"/>
              </w:rPr>
              <w:t>0.0</w:t>
            </w:r>
          </w:p>
        </w:tc>
        <w:tc>
          <w:tcPr>
            <w:tcW w:w="1215" w:type="dxa"/>
            <w:tcBorders>
              <w:top w:val="single" w:sz="6" w:space="0" w:color="auto"/>
              <w:left w:val="single" w:sz="6" w:space="0" w:color="auto"/>
              <w:bottom w:val="single" w:sz="6" w:space="0" w:color="auto"/>
              <w:right w:val="single" w:sz="6" w:space="0" w:color="auto"/>
            </w:tcBorders>
          </w:tcPr>
          <w:p w14:paraId="56F45CD6" w14:textId="77777777" w:rsidR="00326946" w:rsidRDefault="00326946">
            <w:pPr>
              <w:autoSpaceDE w:val="0"/>
              <w:autoSpaceDN w:val="0"/>
              <w:adjustRightInd w:val="0"/>
              <w:spacing w:after="0"/>
              <w:jc w:val="right"/>
              <w:rPr>
                <w:color w:val="000000"/>
                <w:sz w:val="20"/>
              </w:rPr>
            </w:pPr>
            <w:r>
              <w:rPr>
                <w:color w:val="000000"/>
                <w:sz w:val="20"/>
              </w:rPr>
              <w:t>263.3</w:t>
            </w:r>
          </w:p>
        </w:tc>
        <w:tc>
          <w:tcPr>
            <w:tcW w:w="710" w:type="dxa"/>
            <w:tcBorders>
              <w:top w:val="single" w:sz="6" w:space="0" w:color="auto"/>
              <w:left w:val="single" w:sz="6" w:space="0" w:color="auto"/>
              <w:bottom w:val="single" w:sz="6" w:space="0" w:color="auto"/>
              <w:right w:val="single" w:sz="6" w:space="0" w:color="auto"/>
            </w:tcBorders>
          </w:tcPr>
          <w:p w14:paraId="779A715A"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7AFB944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18,283 </w:t>
            </w:r>
          </w:p>
        </w:tc>
      </w:tr>
      <w:tr w:rsidR="00326946" w14:paraId="19344DD8"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5AFDDF14" w14:textId="77777777" w:rsidR="00326946" w:rsidRDefault="00326946">
            <w:pPr>
              <w:autoSpaceDE w:val="0"/>
              <w:autoSpaceDN w:val="0"/>
              <w:adjustRightInd w:val="0"/>
              <w:spacing w:after="0"/>
              <w:rPr>
                <w:color w:val="000000"/>
                <w:sz w:val="20"/>
              </w:rPr>
            </w:pPr>
            <w:r>
              <w:rPr>
                <w:color w:val="000000"/>
                <w:sz w:val="20"/>
              </w:rPr>
              <w:t>Evaporative Cooler Installation - MH/SF</w:t>
            </w:r>
          </w:p>
        </w:tc>
        <w:tc>
          <w:tcPr>
            <w:tcW w:w="2003" w:type="dxa"/>
            <w:tcBorders>
              <w:top w:val="single" w:sz="6" w:space="0" w:color="auto"/>
              <w:left w:val="nil"/>
              <w:bottom w:val="single" w:sz="6" w:space="0" w:color="auto"/>
              <w:right w:val="single" w:sz="6" w:space="0" w:color="auto"/>
            </w:tcBorders>
          </w:tcPr>
          <w:p w14:paraId="5863DCED"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768 </w:t>
            </w:r>
          </w:p>
        </w:tc>
        <w:tc>
          <w:tcPr>
            <w:tcW w:w="1440" w:type="dxa"/>
            <w:tcBorders>
              <w:top w:val="single" w:sz="6" w:space="0" w:color="auto"/>
              <w:left w:val="single" w:sz="6" w:space="0" w:color="auto"/>
              <w:bottom w:val="single" w:sz="6" w:space="0" w:color="auto"/>
              <w:right w:val="single" w:sz="6" w:space="0" w:color="auto"/>
            </w:tcBorders>
          </w:tcPr>
          <w:p w14:paraId="0A1F6810" w14:textId="77777777" w:rsidR="00326946" w:rsidRDefault="00326946">
            <w:pPr>
              <w:autoSpaceDE w:val="0"/>
              <w:autoSpaceDN w:val="0"/>
              <w:adjustRightInd w:val="0"/>
              <w:spacing w:after="0"/>
              <w:jc w:val="right"/>
              <w:rPr>
                <w:color w:val="000000"/>
                <w:sz w:val="20"/>
              </w:rPr>
            </w:pPr>
            <w:r>
              <w:rPr>
                <w:color w:val="000000"/>
                <w:sz w:val="20"/>
              </w:rPr>
              <w:t>0.0</w:t>
            </w:r>
          </w:p>
        </w:tc>
        <w:tc>
          <w:tcPr>
            <w:tcW w:w="1215" w:type="dxa"/>
            <w:tcBorders>
              <w:top w:val="single" w:sz="6" w:space="0" w:color="auto"/>
              <w:left w:val="single" w:sz="6" w:space="0" w:color="auto"/>
              <w:bottom w:val="single" w:sz="6" w:space="0" w:color="auto"/>
              <w:right w:val="single" w:sz="6" w:space="0" w:color="auto"/>
            </w:tcBorders>
          </w:tcPr>
          <w:p w14:paraId="71E7D9DE" w14:textId="77777777" w:rsidR="00326946" w:rsidRDefault="00326946">
            <w:pPr>
              <w:autoSpaceDE w:val="0"/>
              <w:autoSpaceDN w:val="0"/>
              <w:adjustRightInd w:val="0"/>
              <w:spacing w:after="0"/>
              <w:jc w:val="right"/>
              <w:rPr>
                <w:color w:val="000000"/>
                <w:sz w:val="20"/>
              </w:rPr>
            </w:pPr>
            <w:r>
              <w:rPr>
                <w:color w:val="000000"/>
                <w:sz w:val="20"/>
              </w:rPr>
              <w:t>398.5</w:t>
            </w:r>
          </w:p>
        </w:tc>
        <w:tc>
          <w:tcPr>
            <w:tcW w:w="710" w:type="dxa"/>
            <w:tcBorders>
              <w:top w:val="single" w:sz="6" w:space="0" w:color="auto"/>
              <w:left w:val="single" w:sz="6" w:space="0" w:color="auto"/>
              <w:bottom w:val="single" w:sz="6" w:space="0" w:color="auto"/>
              <w:right w:val="single" w:sz="6" w:space="0" w:color="auto"/>
            </w:tcBorders>
          </w:tcPr>
          <w:p w14:paraId="669E125B"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59331EE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372,863 </w:t>
            </w:r>
          </w:p>
        </w:tc>
      </w:tr>
      <w:tr w:rsidR="00326946" w14:paraId="490975E1"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069B227A" w14:textId="77777777" w:rsidR="00326946" w:rsidRDefault="00326946">
            <w:pPr>
              <w:autoSpaceDE w:val="0"/>
              <w:autoSpaceDN w:val="0"/>
              <w:adjustRightInd w:val="0"/>
              <w:spacing w:after="0"/>
              <w:rPr>
                <w:color w:val="000000"/>
                <w:sz w:val="20"/>
              </w:rPr>
            </w:pPr>
            <w:r>
              <w:rPr>
                <w:color w:val="000000"/>
                <w:sz w:val="20"/>
              </w:rPr>
              <w:t>Evaporative Cooler/AC Covers MF</w:t>
            </w:r>
          </w:p>
        </w:tc>
        <w:tc>
          <w:tcPr>
            <w:tcW w:w="2003" w:type="dxa"/>
            <w:tcBorders>
              <w:top w:val="single" w:sz="6" w:space="0" w:color="auto"/>
              <w:left w:val="nil"/>
              <w:bottom w:val="single" w:sz="6" w:space="0" w:color="auto"/>
              <w:right w:val="single" w:sz="6" w:space="0" w:color="auto"/>
            </w:tcBorders>
          </w:tcPr>
          <w:p w14:paraId="08864EF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 </w:t>
            </w:r>
          </w:p>
        </w:tc>
        <w:tc>
          <w:tcPr>
            <w:tcW w:w="1440" w:type="dxa"/>
            <w:tcBorders>
              <w:top w:val="single" w:sz="6" w:space="0" w:color="auto"/>
              <w:left w:val="single" w:sz="6" w:space="0" w:color="auto"/>
              <w:bottom w:val="single" w:sz="6" w:space="0" w:color="auto"/>
              <w:right w:val="single" w:sz="6" w:space="0" w:color="auto"/>
            </w:tcBorders>
          </w:tcPr>
          <w:p w14:paraId="2390B08D" w14:textId="77777777" w:rsidR="00326946" w:rsidRDefault="00326946">
            <w:pPr>
              <w:autoSpaceDE w:val="0"/>
              <w:autoSpaceDN w:val="0"/>
              <w:adjustRightInd w:val="0"/>
              <w:spacing w:after="0"/>
              <w:jc w:val="right"/>
              <w:rPr>
                <w:color w:val="000000"/>
                <w:sz w:val="20"/>
              </w:rPr>
            </w:pPr>
            <w:r>
              <w:rPr>
                <w:color w:val="000000"/>
                <w:sz w:val="20"/>
              </w:rPr>
              <w:t>14.1</w:t>
            </w:r>
          </w:p>
        </w:tc>
        <w:tc>
          <w:tcPr>
            <w:tcW w:w="1215" w:type="dxa"/>
            <w:tcBorders>
              <w:top w:val="single" w:sz="6" w:space="0" w:color="auto"/>
              <w:left w:val="single" w:sz="6" w:space="0" w:color="auto"/>
              <w:bottom w:val="single" w:sz="6" w:space="0" w:color="auto"/>
              <w:right w:val="single" w:sz="6" w:space="0" w:color="auto"/>
            </w:tcBorders>
          </w:tcPr>
          <w:p w14:paraId="00D1E200"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0ED7C623" w14:textId="77777777" w:rsidR="00326946" w:rsidRDefault="00326946">
            <w:pPr>
              <w:autoSpaceDE w:val="0"/>
              <w:autoSpaceDN w:val="0"/>
              <w:adjustRightInd w:val="0"/>
              <w:spacing w:after="0"/>
              <w:jc w:val="center"/>
              <w:rPr>
                <w:color w:val="000000"/>
                <w:sz w:val="20"/>
              </w:rPr>
            </w:pPr>
            <w:r>
              <w:rPr>
                <w:color w:val="000000"/>
                <w:sz w:val="20"/>
              </w:rPr>
              <w:t>3</w:t>
            </w:r>
          </w:p>
        </w:tc>
        <w:tc>
          <w:tcPr>
            <w:tcW w:w="2439" w:type="dxa"/>
            <w:tcBorders>
              <w:top w:val="single" w:sz="6" w:space="0" w:color="auto"/>
              <w:left w:val="single" w:sz="6" w:space="0" w:color="auto"/>
              <w:bottom w:val="single" w:sz="6" w:space="0" w:color="auto"/>
              <w:right w:val="single" w:sz="12" w:space="0" w:color="auto"/>
            </w:tcBorders>
          </w:tcPr>
          <w:p w14:paraId="06D8DFA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5 </w:t>
            </w:r>
          </w:p>
        </w:tc>
      </w:tr>
      <w:tr w:rsidR="00326946" w14:paraId="0CCAE0E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0AFC1744" w14:textId="77777777" w:rsidR="00326946" w:rsidRDefault="00326946">
            <w:pPr>
              <w:autoSpaceDE w:val="0"/>
              <w:autoSpaceDN w:val="0"/>
              <w:adjustRightInd w:val="0"/>
              <w:spacing w:after="0"/>
              <w:rPr>
                <w:color w:val="000000"/>
                <w:sz w:val="20"/>
              </w:rPr>
            </w:pPr>
            <w:r>
              <w:rPr>
                <w:color w:val="000000"/>
                <w:sz w:val="20"/>
              </w:rPr>
              <w:t>Evaporative Cooler/AC Covers MH/SF</w:t>
            </w:r>
          </w:p>
        </w:tc>
        <w:tc>
          <w:tcPr>
            <w:tcW w:w="2003" w:type="dxa"/>
            <w:tcBorders>
              <w:top w:val="single" w:sz="6" w:space="0" w:color="auto"/>
              <w:left w:val="nil"/>
              <w:bottom w:val="single" w:sz="6" w:space="0" w:color="auto"/>
              <w:right w:val="single" w:sz="6" w:space="0" w:color="auto"/>
            </w:tcBorders>
          </w:tcPr>
          <w:p w14:paraId="04153152"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3C11D14F" w14:textId="77777777" w:rsidR="00326946" w:rsidRDefault="00326946">
            <w:pPr>
              <w:autoSpaceDE w:val="0"/>
              <w:autoSpaceDN w:val="0"/>
              <w:adjustRightInd w:val="0"/>
              <w:spacing w:after="0"/>
              <w:jc w:val="right"/>
              <w:rPr>
                <w:color w:val="000000"/>
                <w:sz w:val="20"/>
              </w:rPr>
            </w:pPr>
            <w:r>
              <w:rPr>
                <w:color w:val="000000"/>
                <w:sz w:val="20"/>
              </w:rPr>
              <w:t>19.3</w:t>
            </w:r>
          </w:p>
        </w:tc>
        <w:tc>
          <w:tcPr>
            <w:tcW w:w="1215" w:type="dxa"/>
            <w:tcBorders>
              <w:top w:val="single" w:sz="6" w:space="0" w:color="auto"/>
              <w:left w:val="single" w:sz="6" w:space="0" w:color="auto"/>
              <w:bottom w:val="single" w:sz="6" w:space="0" w:color="auto"/>
              <w:right w:val="single" w:sz="6" w:space="0" w:color="auto"/>
            </w:tcBorders>
          </w:tcPr>
          <w:p w14:paraId="12979839"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5CB771FC" w14:textId="77777777" w:rsidR="00326946" w:rsidRDefault="00326946">
            <w:pPr>
              <w:autoSpaceDE w:val="0"/>
              <w:autoSpaceDN w:val="0"/>
              <w:adjustRightInd w:val="0"/>
              <w:spacing w:after="0"/>
              <w:jc w:val="center"/>
              <w:rPr>
                <w:color w:val="000000"/>
                <w:sz w:val="20"/>
              </w:rPr>
            </w:pPr>
            <w:r>
              <w:rPr>
                <w:color w:val="000000"/>
                <w:sz w:val="20"/>
              </w:rPr>
              <w:t>3</w:t>
            </w:r>
          </w:p>
        </w:tc>
        <w:tc>
          <w:tcPr>
            <w:tcW w:w="2439" w:type="dxa"/>
            <w:tcBorders>
              <w:top w:val="single" w:sz="6" w:space="0" w:color="auto"/>
              <w:left w:val="single" w:sz="6" w:space="0" w:color="auto"/>
              <w:bottom w:val="single" w:sz="6" w:space="0" w:color="auto"/>
              <w:right w:val="single" w:sz="12" w:space="0" w:color="auto"/>
            </w:tcBorders>
          </w:tcPr>
          <w:p w14:paraId="049CC1F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3EA7D768"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5E22B729" w14:textId="77777777" w:rsidR="00326946" w:rsidRDefault="00326946">
            <w:pPr>
              <w:autoSpaceDE w:val="0"/>
              <w:autoSpaceDN w:val="0"/>
              <w:adjustRightInd w:val="0"/>
              <w:spacing w:after="0"/>
              <w:rPr>
                <w:color w:val="000000"/>
                <w:sz w:val="20"/>
              </w:rPr>
            </w:pPr>
            <w:r>
              <w:rPr>
                <w:color w:val="000000"/>
                <w:sz w:val="20"/>
              </w:rPr>
              <w:t>Faucet Aerators - MF</w:t>
            </w:r>
          </w:p>
        </w:tc>
        <w:tc>
          <w:tcPr>
            <w:tcW w:w="2003" w:type="dxa"/>
            <w:tcBorders>
              <w:top w:val="single" w:sz="6" w:space="0" w:color="auto"/>
              <w:left w:val="nil"/>
              <w:bottom w:val="single" w:sz="6" w:space="0" w:color="auto"/>
              <w:right w:val="single" w:sz="6" w:space="0" w:color="auto"/>
            </w:tcBorders>
          </w:tcPr>
          <w:p w14:paraId="74D9976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1,442 </w:t>
            </w:r>
          </w:p>
        </w:tc>
        <w:tc>
          <w:tcPr>
            <w:tcW w:w="1440" w:type="dxa"/>
            <w:tcBorders>
              <w:top w:val="single" w:sz="6" w:space="0" w:color="auto"/>
              <w:left w:val="single" w:sz="6" w:space="0" w:color="auto"/>
              <w:bottom w:val="single" w:sz="6" w:space="0" w:color="auto"/>
              <w:right w:val="single" w:sz="6" w:space="0" w:color="auto"/>
            </w:tcBorders>
          </w:tcPr>
          <w:p w14:paraId="5A923FC1" w14:textId="77777777" w:rsidR="00326946" w:rsidRDefault="00326946">
            <w:pPr>
              <w:autoSpaceDE w:val="0"/>
              <w:autoSpaceDN w:val="0"/>
              <w:adjustRightInd w:val="0"/>
              <w:spacing w:after="0"/>
              <w:jc w:val="right"/>
              <w:rPr>
                <w:color w:val="000000"/>
                <w:sz w:val="20"/>
              </w:rPr>
            </w:pPr>
            <w:r>
              <w:rPr>
                <w:color w:val="000000"/>
                <w:sz w:val="20"/>
              </w:rPr>
              <w:t>41.2</w:t>
            </w:r>
          </w:p>
        </w:tc>
        <w:tc>
          <w:tcPr>
            <w:tcW w:w="1215" w:type="dxa"/>
            <w:tcBorders>
              <w:top w:val="single" w:sz="6" w:space="0" w:color="auto"/>
              <w:left w:val="single" w:sz="6" w:space="0" w:color="auto"/>
              <w:bottom w:val="single" w:sz="6" w:space="0" w:color="auto"/>
              <w:right w:val="single" w:sz="6" w:space="0" w:color="auto"/>
            </w:tcBorders>
          </w:tcPr>
          <w:p w14:paraId="37A4BA56"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458D4C4F"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58B54F16"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30,195 </w:t>
            </w:r>
          </w:p>
        </w:tc>
      </w:tr>
      <w:tr w:rsidR="00326946" w14:paraId="3EF4DC5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47FF9782" w14:textId="77777777" w:rsidR="00326946" w:rsidRDefault="00326946">
            <w:pPr>
              <w:autoSpaceDE w:val="0"/>
              <w:autoSpaceDN w:val="0"/>
              <w:adjustRightInd w:val="0"/>
              <w:spacing w:after="0"/>
              <w:rPr>
                <w:color w:val="000000"/>
                <w:sz w:val="20"/>
              </w:rPr>
            </w:pPr>
            <w:r>
              <w:rPr>
                <w:color w:val="000000"/>
                <w:sz w:val="20"/>
              </w:rPr>
              <w:t>Faucet Aerators - MH/SF</w:t>
            </w:r>
          </w:p>
        </w:tc>
        <w:tc>
          <w:tcPr>
            <w:tcW w:w="2003" w:type="dxa"/>
            <w:tcBorders>
              <w:top w:val="single" w:sz="6" w:space="0" w:color="auto"/>
              <w:left w:val="nil"/>
              <w:bottom w:val="single" w:sz="6" w:space="0" w:color="auto"/>
              <w:right w:val="single" w:sz="6" w:space="0" w:color="auto"/>
            </w:tcBorders>
          </w:tcPr>
          <w:p w14:paraId="33643131"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2 </w:t>
            </w:r>
          </w:p>
        </w:tc>
        <w:tc>
          <w:tcPr>
            <w:tcW w:w="1440" w:type="dxa"/>
            <w:tcBorders>
              <w:top w:val="single" w:sz="6" w:space="0" w:color="auto"/>
              <w:left w:val="single" w:sz="6" w:space="0" w:color="auto"/>
              <w:bottom w:val="single" w:sz="6" w:space="0" w:color="auto"/>
              <w:right w:val="single" w:sz="6" w:space="0" w:color="auto"/>
            </w:tcBorders>
          </w:tcPr>
          <w:p w14:paraId="25BFEBE9" w14:textId="77777777" w:rsidR="00326946" w:rsidRDefault="00326946">
            <w:pPr>
              <w:autoSpaceDE w:val="0"/>
              <w:autoSpaceDN w:val="0"/>
              <w:adjustRightInd w:val="0"/>
              <w:spacing w:after="0"/>
              <w:jc w:val="right"/>
              <w:rPr>
                <w:color w:val="000000"/>
                <w:sz w:val="20"/>
              </w:rPr>
            </w:pPr>
            <w:r>
              <w:rPr>
                <w:color w:val="000000"/>
                <w:sz w:val="20"/>
              </w:rPr>
              <w:t>48.4</w:t>
            </w:r>
          </w:p>
        </w:tc>
        <w:tc>
          <w:tcPr>
            <w:tcW w:w="1215" w:type="dxa"/>
            <w:tcBorders>
              <w:top w:val="single" w:sz="6" w:space="0" w:color="auto"/>
              <w:left w:val="single" w:sz="6" w:space="0" w:color="auto"/>
              <w:bottom w:val="single" w:sz="6" w:space="0" w:color="auto"/>
              <w:right w:val="single" w:sz="6" w:space="0" w:color="auto"/>
            </w:tcBorders>
          </w:tcPr>
          <w:p w14:paraId="4ECA0B95"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382B26F9"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6A83021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49 </w:t>
            </w:r>
          </w:p>
        </w:tc>
      </w:tr>
      <w:tr w:rsidR="00326946" w14:paraId="58250DA0"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52B5CC39" w14:textId="77777777" w:rsidR="00326946" w:rsidRDefault="00326946">
            <w:pPr>
              <w:autoSpaceDE w:val="0"/>
              <w:autoSpaceDN w:val="0"/>
              <w:adjustRightInd w:val="0"/>
              <w:spacing w:after="0"/>
              <w:rPr>
                <w:color w:val="000000"/>
                <w:sz w:val="20"/>
              </w:rPr>
            </w:pPr>
            <w:r>
              <w:rPr>
                <w:color w:val="000000"/>
                <w:sz w:val="20"/>
              </w:rPr>
              <w:t>Low Flow Showerhead - MF</w:t>
            </w:r>
          </w:p>
        </w:tc>
        <w:tc>
          <w:tcPr>
            <w:tcW w:w="2003" w:type="dxa"/>
            <w:tcBorders>
              <w:top w:val="single" w:sz="6" w:space="0" w:color="auto"/>
              <w:left w:val="nil"/>
              <w:bottom w:val="single" w:sz="6" w:space="0" w:color="auto"/>
              <w:right w:val="single" w:sz="6" w:space="0" w:color="auto"/>
            </w:tcBorders>
          </w:tcPr>
          <w:p w14:paraId="23687FA6"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872 </w:t>
            </w:r>
          </w:p>
        </w:tc>
        <w:tc>
          <w:tcPr>
            <w:tcW w:w="1440" w:type="dxa"/>
            <w:tcBorders>
              <w:top w:val="single" w:sz="6" w:space="0" w:color="auto"/>
              <w:left w:val="single" w:sz="6" w:space="0" w:color="auto"/>
              <w:bottom w:val="single" w:sz="6" w:space="0" w:color="auto"/>
              <w:right w:val="single" w:sz="6" w:space="0" w:color="auto"/>
            </w:tcBorders>
          </w:tcPr>
          <w:p w14:paraId="7AF5CE14" w14:textId="77777777" w:rsidR="00326946" w:rsidRDefault="00326946">
            <w:pPr>
              <w:autoSpaceDE w:val="0"/>
              <w:autoSpaceDN w:val="0"/>
              <w:adjustRightInd w:val="0"/>
              <w:spacing w:after="0"/>
              <w:jc w:val="right"/>
              <w:rPr>
                <w:color w:val="000000"/>
                <w:sz w:val="20"/>
              </w:rPr>
            </w:pPr>
            <w:r>
              <w:rPr>
                <w:color w:val="000000"/>
                <w:sz w:val="20"/>
              </w:rPr>
              <w:t>203.3</w:t>
            </w:r>
          </w:p>
        </w:tc>
        <w:tc>
          <w:tcPr>
            <w:tcW w:w="1215" w:type="dxa"/>
            <w:tcBorders>
              <w:top w:val="single" w:sz="6" w:space="0" w:color="auto"/>
              <w:left w:val="single" w:sz="6" w:space="0" w:color="auto"/>
              <w:bottom w:val="single" w:sz="6" w:space="0" w:color="auto"/>
              <w:right w:val="single" w:sz="6" w:space="0" w:color="auto"/>
            </w:tcBorders>
          </w:tcPr>
          <w:p w14:paraId="42EFE01C"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07755BFB" w14:textId="77777777" w:rsidR="00326946" w:rsidRDefault="00326946">
            <w:pPr>
              <w:autoSpaceDE w:val="0"/>
              <w:autoSpaceDN w:val="0"/>
              <w:adjustRightInd w:val="0"/>
              <w:spacing w:after="0"/>
              <w:jc w:val="center"/>
              <w:rPr>
                <w:color w:val="000000"/>
                <w:sz w:val="20"/>
              </w:rPr>
            </w:pPr>
            <w:r>
              <w:rPr>
                <w:color w:val="000000"/>
                <w:sz w:val="20"/>
              </w:rPr>
              <w:t>10</w:t>
            </w:r>
          </w:p>
        </w:tc>
        <w:tc>
          <w:tcPr>
            <w:tcW w:w="2439" w:type="dxa"/>
            <w:tcBorders>
              <w:top w:val="single" w:sz="6" w:space="0" w:color="auto"/>
              <w:left w:val="single" w:sz="6" w:space="0" w:color="auto"/>
              <w:bottom w:val="single" w:sz="6" w:space="0" w:color="auto"/>
              <w:right w:val="single" w:sz="12" w:space="0" w:color="auto"/>
            </w:tcBorders>
          </w:tcPr>
          <w:p w14:paraId="3C565C7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160,694 </w:t>
            </w:r>
          </w:p>
        </w:tc>
      </w:tr>
      <w:tr w:rsidR="00326946" w14:paraId="623FAC38"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2088A445" w14:textId="77777777" w:rsidR="00326946" w:rsidRDefault="00326946">
            <w:pPr>
              <w:autoSpaceDE w:val="0"/>
              <w:autoSpaceDN w:val="0"/>
              <w:adjustRightInd w:val="0"/>
              <w:spacing w:after="0"/>
              <w:rPr>
                <w:color w:val="000000"/>
                <w:sz w:val="20"/>
              </w:rPr>
            </w:pPr>
            <w:r>
              <w:rPr>
                <w:color w:val="000000"/>
                <w:sz w:val="20"/>
              </w:rPr>
              <w:t>Low Flow Showerhead - MH/SF</w:t>
            </w:r>
          </w:p>
        </w:tc>
        <w:tc>
          <w:tcPr>
            <w:tcW w:w="2003" w:type="dxa"/>
            <w:tcBorders>
              <w:top w:val="single" w:sz="6" w:space="0" w:color="auto"/>
              <w:left w:val="nil"/>
              <w:bottom w:val="single" w:sz="6" w:space="0" w:color="auto"/>
              <w:right w:val="single" w:sz="6" w:space="0" w:color="auto"/>
            </w:tcBorders>
          </w:tcPr>
          <w:p w14:paraId="3512A92F"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2 </w:t>
            </w:r>
          </w:p>
        </w:tc>
        <w:tc>
          <w:tcPr>
            <w:tcW w:w="1440" w:type="dxa"/>
            <w:tcBorders>
              <w:top w:val="single" w:sz="6" w:space="0" w:color="auto"/>
              <w:left w:val="single" w:sz="6" w:space="0" w:color="auto"/>
              <w:bottom w:val="single" w:sz="6" w:space="0" w:color="auto"/>
              <w:right w:val="single" w:sz="6" w:space="0" w:color="auto"/>
            </w:tcBorders>
          </w:tcPr>
          <w:p w14:paraId="27F139CE" w14:textId="77777777" w:rsidR="00326946" w:rsidRDefault="00326946">
            <w:pPr>
              <w:autoSpaceDE w:val="0"/>
              <w:autoSpaceDN w:val="0"/>
              <w:adjustRightInd w:val="0"/>
              <w:spacing w:after="0"/>
              <w:jc w:val="right"/>
              <w:rPr>
                <w:color w:val="000000"/>
                <w:sz w:val="20"/>
              </w:rPr>
            </w:pPr>
            <w:r>
              <w:rPr>
                <w:color w:val="000000"/>
                <w:sz w:val="20"/>
              </w:rPr>
              <w:t>239.2</w:t>
            </w:r>
          </w:p>
        </w:tc>
        <w:tc>
          <w:tcPr>
            <w:tcW w:w="1215" w:type="dxa"/>
            <w:tcBorders>
              <w:top w:val="single" w:sz="6" w:space="0" w:color="auto"/>
              <w:left w:val="single" w:sz="6" w:space="0" w:color="auto"/>
              <w:bottom w:val="single" w:sz="6" w:space="0" w:color="auto"/>
              <w:right w:val="single" w:sz="6" w:space="0" w:color="auto"/>
            </w:tcBorders>
          </w:tcPr>
          <w:p w14:paraId="6C43637B"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704C691B" w14:textId="77777777" w:rsidR="00326946" w:rsidRDefault="00326946">
            <w:pPr>
              <w:autoSpaceDE w:val="0"/>
              <w:autoSpaceDN w:val="0"/>
              <w:adjustRightInd w:val="0"/>
              <w:spacing w:after="0"/>
              <w:jc w:val="center"/>
              <w:rPr>
                <w:color w:val="000000"/>
                <w:sz w:val="20"/>
              </w:rPr>
            </w:pPr>
            <w:r>
              <w:rPr>
                <w:color w:val="000000"/>
                <w:sz w:val="20"/>
              </w:rPr>
              <w:t>10</w:t>
            </w:r>
          </w:p>
        </w:tc>
        <w:tc>
          <w:tcPr>
            <w:tcW w:w="2439" w:type="dxa"/>
            <w:tcBorders>
              <w:top w:val="single" w:sz="6" w:space="0" w:color="auto"/>
              <w:left w:val="single" w:sz="6" w:space="0" w:color="auto"/>
              <w:bottom w:val="single" w:sz="6" w:space="0" w:color="auto"/>
              <w:right w:val="single" w:sz="12" w:space="0" w:color="auto"/>
            </w:tcBorders>
          </w:tcPr>
          <w:p w14:paraId="3E6921B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434 </w:t>
            </w:r>
          </w:p>
        </w:tc>
      </w:tr>
      <w:tr w:rsidR="00326946" w14:paraId="37A0AD7A"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3FBEBD68" w14:textId="77777777" w:rsidR="00326946" w:rsidRDefault="00326946">
            <w:pPr>
              <w:autoSpaceDE w:val="0"/>
              <w:autoSpaceDN w:val="0"/>
              <w:adjustRightInd w:val="0"/>
              <w:spacing w:after="0"/>
              <w:rPr>
                <w:color w:val="000000"/>
                <w:sz w:val="20"/>
              </w:rPr>
            </w:pPr>
            <w:r>
              <w:rPr>
                <w:color w:val="000000"/>
                <w:sz w:val="20"/>
              </w:rPr>
              <w:t>Minor Home Repairs - MF</w:t>
            </w:r>
          </w:p>
        </w:tc>
        <w:tc>
          <w:tcPr>
            <w:tcW w:w="2003" w:type="dxa"/>
            <w:tcBorders>
              <w:top w:val="single" w:sz="6" w:space="0" w:color="auto"/>
              <w:left w:val="nil"/>
              <w:bottom w:val="single" w:sz="6" w:space="0" w:color="auto"/>
              <w:right w:val="single" w:sz="6" w:space="0" w:color="auto"/>
            </w:tcBorders>
          </w:tcPr>
          <w:p w14:paraId="13750930"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864 </w:t>
            </w:r>
          </w:p>
        </w:tc>
        <w:tc>
          <w:tcPr>
            <w:tcW w:w="1440" w:type="dxa"/>
            <w:tcBorders>
              <w:top w:val="single" w:sz="6" w:space="0" w:color="auto"/>
              <w:left w:val="single" w:sz="6" w:space="0" w:color="auto"/>
              <w:bottom w:val="single" w:sz="6" w:space="0" w:color="auto"/>
              <w:right w:val="single" w:sz="6" w:space="0" w:color="auto"/>
            </w:tcBorders>
          </w:tcPr>
          <w:p w14:paraId="0BEE3814" w14:textId="77777777" w:rsidR="00326946" w:rsidRDefault="00326946">
            <w:pPr>
              <w:autoSpaceDE w:val="0"/>
              <w:autoSpaceDN w:val="0"/>
              <w:adjustRightInd w:val="0"/>
              <w:spacing w:after="0"/>
              <w:jc w:val="right"/>
              <w:rPr>
                <w:color w:val="000000"/>
                <w:sz w:val="20"/>
              </w:rPr>
            </w:pPr>
            <w:r>
              <w:rPr>
                <w:color w:val="000000"/>
                <w:sz w:val="20"/>
              </w:rPr>
              <w:t>14.6</w:t>
            </w:r>
          </w:p>
        </w:tc>
        <w:tc>
          <w:tcPr>
            <w:tcW w:w="1215" w:type="dxa"/>
            <w:tcBorders>
              <w:top w:val="single" w:sz="6" w:space="0" w:color="auto"/>
              <w:left w:val="single" w:sz="6" w:space="0" w:color="auto"/>
              <w:bottom w:val="single" w:sz="6" w:space="0" w:color="auto"/>
              <w:right w:val="single" w:sz="6" w:space="0" w:color="auto"/>
            </w:tcBorders>
          </w:tcPr>
          <w:p w14:paraId="4CEA0F3D" w14:textId="77777777" w:rsidR="00326946" w:rsidRDefault="00326946">
            <w:pPr>
              <w:autoSpaceDE w:val="0"/>
              <w:autoSpaceDN w:val="0"/>
              <w:adjustRightInd w:val="0"/>
              <w:spacing w:after="0"/>
              <w:jc w:val="right"/>
              <w:rPr>
                <w:color w:val="000000"/>
                <w:sz w:val="20"/>
              </w:rPr>
            </w:pPr>
            <w:r>
              <w:rPr>
                <w:color w:val="000000"/>
                <w:sz w:val="20"/>
              </w:rPr>
              <w:t>9.4</w:t>
            </w:r>
          </w:p>
        </w:tc>
        <w:tc>
          <w:tcPr>
            <w:tcW w:w="710" w:type="dxa"/>
            <w:tcBorders>
              <w:top w:val="single" w:sz="6" w:space="0" w:color="auto"/>
              <w:left w:val="single" w:sz="6" w:space="0" w:color="auto"/>
              <w:bottom w:val="single" w:sz="6" w:space="0" w:color="auto"/>
              <w:right w:val="single" w:sz="6" w:space="0" w:color="auto"/>
            </w:tcBorders>
          </w:tcPr>
          <w:p w14:paraId="4A5764EF" w14:textId="77777777" w:rsidR="00326946" w:rsidRDefault="00326946">
            <w:pPr>
              <w:autoSpaceDE w:val="0"/>
              <w:autoSpaceDN w:val="0"/>
              <w:adjustRightInd w:val="0"/>
              <w:spacing w:after="0"/>
              <w:jc w:val="center"/>
              <w:rPr>
                <w:color w:val="000000"/>
                <w:sz w:val="20"/>
              </w:rPr>
            </w:pPr>
            <w:r>
              <w:rPr>
                <w:color w:val="000000"/>
                <w:sz w:val="20"/>
              </w:rPr>
              <w:t>10</w:t>
            </w:r>
          </w:p>
        </w:tc>
        <w:tc>
          <w:tcPr>
            <w:tcW w:w="2439" w:type="dxa"/>
            <w:tcBorders>
              <w:top w:val="single" w:sz="6" w:space="0" w:color="auto"/>
              <w:left w:val="single" w:sz="6" w:space="0" w:color="auto"/>
              <w:bottom w:val="single" w:sz="6" w:space="0" w:color="auto"/>
              <w:right w:val="single" w:sz="12" w:space="0" w:color="auto"/>
            </w:tcBorders>
          </w:tcPr>
          <w:p w14:paraId="15C8137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18,765 </w:t>
            </w:r>
          </w:p>
        </w:tc>
      </w:tr>
      <w:tr w:rsidR="00326946" w14:paraId="76F93956"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2A2BFFF5" w14:textId="77777777" w:rsidR="00326946" w:rsidRDefault="00326946">
            <w:pPr>
              <w:autoSpaceDE w:val="0"/>
              <w:autoSpaceDN w:val="0"/>
              <w:adjustRightInd w:val="0"/>
              <w:spacing w:after="0"/>
              <w:rPr>
                <w:color w:val="000000"/>
                <w:sz w:val="20"/>
              </w:rPr>
            </w:pPr>
            <w:r>
              <w:rPr>
                <w:color w:val="000000"/>
                <w:sz w:val="20"/>
              </w:rPr>
              <w:t>Minor Home Repairs - MH/SF</w:t>
            </w:r>
          </w:p>
        </w:tc>
        <w:tc>
          <w:tcPr>
            <w:tcW w:w="2003" w:type="dxa"/>
            <w:tcBorders>
              <w:top w:val="single" w:sz="6" w:space="0" w:color="auto"/>
              <w:left w:val="nil"/>
              <w:bottom w:val="single" w:sz="6" w:space="0" w:color="auto"/>
              <w:right w:val="single" w:sz="6" w:space="0" w:color="auto"/>
            </w:tcBorders>
          </w:tcPr>
          <w:p w14:paraId="75071D49"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 </w:t>
            </w:r>
          </w:p>
        </w:tc>
        <w:tc>
          <w:tcPr>
            <w:tcW w:w="1440" w:type="dxa"/>
            <w:tcBorders>
              <w:top w:val="single" w:sz="6" w:space="0" w:color="auto"/>
              <w:left w:val="single" w:sz="6" w:space="0" w:color="auto"/>
              <w:bottom w:val="single" w:sz="6" w:space="0" w:color="auto"/>
              <w:right w:val="single" w:sz="6" w:space="0" w:color="auto"/>
            </w:tcBorders>
          </w:tcPr>
          <w:p w14:paraId="2CFB7E12" w14:textId="77777777" w:rsidR="00326946" w:rsidRDefault="00326946">
            <w:pPr>
              <w:autoSpaceDE w:val="0"/>
              <w:autoSpaceDN w:val="0"/>
              <w:adjustRightInd w:val="0"/>
              <w:spacing w:after="0"/>
              <w:jc w:val="right"/>
              <w:rPr>
                <w:color w:val="000000"/>
                <w:sz w:val="20"/>
              </w:rPr>
            </w:pPr>
            <w:r>
              <w:rPr>
                <w:color w:val="000000"/>
                <w:sz w:val="20"/>
              </w:rPr>
              <w:t>21.6</w:t>
            </w:r>
          </w:p>
        </w:tc>
        <w:tc>
          <w:tcPr>
            <w:tcW w:w="1215" w:type="dxa"/>
            <w:tcBorders>
              <w:top w:val="single" w:sz="6" w:space="0" w:color="auto"/>
              <w:left w:val="single" w:sz="6" w:space="0" w:color="auto"/>
              <w:bottom w:val="single" w:sz="6" w:space="0" w:color="auto"/>
              <w:right w:val="single" w:sz="6" w:space="0" w:color="auto"/>
            </w:tcBorders>
          </w:tcPr>
          <w:p w14:paraId="47203874" w14:textId="77777777" w:rsidR="00326946" w:rsidRDefault="00326946">
            <w:pPr>
              <w:autoSpaceDE w:val="0"/>
              <w:autoSpaceDN w:val="0"/>
              <w:adjustRightInd w:val="0"/>
              <w:spacing w:after="0"/>
              <w:jc w:val="right"/>
              <w:rPr>
                <w:color w:val="000000"/>
                <w:sz w:val="20"/>
              </w:rPr>
            </w:pPr>
            <w:r>
              <w:rPr>
                <w:color w:val="000000"/>
                <w:sz w:val="20"/>
              </w:rPr>
              <w:t>9.0</w:t>
            </w:r>
          </w:p>
        </w:tc>
        <w:tc>
          <w:tcPr>
            <w:tcW w:w="710" w:type="dxa"/>
            <w:tcBorders>
              <w:top w:val="single" w:sz="6" w:space="0" w:color="auto"/>
              <w:left w:val="single" w:sz="6" w:space="0" w:color="auto"/>
              <w:bottom w:val="single" w:sz="6" w:space="0" w:color="auto"/>
              <w:right w:val="single" w:sz="6" w:space="0" w:color="auto"/>
            </w:tcBorders>
          </w:tcPr>
          <w:p w14:paraId="3A2291A8" w14:textId="77777777" w:rsidR="00326946" w:rsidRDefault="00326946">
            <w:pPr>
              <w:autoSpaceDE w:val="0"/>
              <w:autoSpaceDN w:val="0"/>
              <w:adjustRightInd w:val="0"/>
              <w:spacing w:after="0"/>
              <w:jc w:val="center"/>
              <w:rPr>
                <w:color w:val="000000"/>
                <w:sz w:val="20"/>
              </w:rPr>
            </w:pPr>
            <w:r>
              <w:rPr>
                <w:color w:val="000000"/>
                <w:sz w:val="20"/>
              </w:rPr>
              <w:t>10</w:t>
            </w:r>
          </w:p>
        </w:tc>
        <w:tc>
          <w:tcPr>
            <w:tcW w:w="2439" w:type="dxa"/>
            <w:tcBorders>
              <w:top w:val="single" w:sz="6" w:space="0" w:color="auto"/>
              <w:left w:val="single" w:sz="6" w:space="0" w:color="auto"/>
              <w:bottom w:val="single" w:sz="6" w:space="0" w:color="auto"/>
              <w:right w:val="single" w:sz="12" w:space="0" w:color="auto"/>
            </w:tcBorders>
          </w:tcPr>
          <w:p w14:paraId="5B3AB9DD"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83 </w:t>
            </w:r>
          </w:p>
        </w:tc>
      </w:tr>
      <w:tr w:rsidR="00326946" w14:paraId="44AF1E6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52198137" w14:textId="77777777" w:rsidR="00326946" w:rsidRDefault="00326946">
            <w:pPr>
              <w:autoSpaceDE w:val="0"/>
              <w:autoSpaceDN w:val="0"/>
              <w:adjustRightInd w:val="0"/>
              <w:spacing w:after="0"/>
              <w:rPr>
                <w:color w:val="000000"/>
                <w:sz w:val="20"/>
              </w:rPr>
            </w:pPr>
            <w:r>
              <w:rPr>
                <w:color w:val="000000"/>
                <w:sz w:val="20"/>
              </w:rPr>
              <w:t>Refrigerator Replacement - MF</w:t>
            </w:r>
          </w:p>
        </w:tc>
        <w:tc>
          <w:tcPr>
            <w:tcW w:w="2003" w:type="dxa"/>
            <w:tcBorders>
              <w:top w:val="single" w:sz="6" w:space="0" w:color="auto"/>
              <w:left w:val="nil"/>
              <w:bottom w:val="single" w:sz="6" w:space="0" w:color="auto"/>
              <w:right w:val="single" w:sz="6" w:space="0" w:color="auto"/>
            </w:tcBorders>
          </w:tcPr>
          <w:p w14:paraId="377F0741"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4,735 </w:t>
            </w:r>
          </w:p>
        </w:tc>
        <w:tc>
          <w:tcPr>
            <w:tcW w:w="1440" w:type="dxa"/>
            <w:tcBorders>
              <w:top w:val="single" w:sz="6" w:space="0" w:color="auto"/>
              <w:left w:val="single" w:sz="6" w:space="0" w:color="auto"/>
              <w:bottom w:val="single" w:sz="6" w:space="0" w:color="auto"/>
              <w:right w:val="single" w:sz="6" w:space="0" w:color="auto"/>
            </w:tcBorders>
          </w:tcPr>
          <w:p w14:paraId="1F460E26" w14:textId="77777777" w:rsidR="00326946" w:rsidRDefault="00326946">
            <w:pPr>
              <w:autoSpaceDE w:val="0"/>
              <w:autoSpaceDN w:val="0"/>
              <w:adjustRightInd w:val="0"/>
              <w:spacing w:after="0"/>
              <w:jc w:val="right"/>
              <w:rPr>
                <w:color w:val="000000"/>
                <w:sz w:val="20"/>
              </w:rPr>
            </w:pPr>
            <w:r>
              <w:rPr>
                <w:color w:val="000000"/>
                <w:sz w:val="20"/>
              </w:rPr>
              <w:t>695.4</w:t>
            </w:r>
          </w:p>
        </w:tc>
        <w:tc>
          <w:tcPr>
            <w:tcW w:w="1215" w:type="dxa"/>
            <w:tcBorders>
              <w:top w:val="single" w:sz="6" w:space="0" w:color="auto"/>
              <w:left w:val="single" w:sz="6" w:space="0" w:color="auto"/>
              <w:bottom w:val="single" w:sz="6" w:space="0" w:color="auto"/>
              <w:right w:val="single" w:sz="6" w:space="0" w:color="auto"/>
            </w:tcBorders>
          </w:tcPr>
          <w:p w14:paraId="5D9990DC"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67572595"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1549A0EB"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4,012,073 </w:t>
            </w:r>
          </w:p>
        </w:tc>
      </w:tr>
      <w:tr w:rsidR="00326946" w14:paraId="35206C24"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0D2E36C1" w14:textId="77777777" w:rsidR="00326946" w:rsidRDefault="00326946">
            <w:pPr>
              <w:autoSpaceDE w:val="0"/>
              <w:autoSpaceDN w:val="0"/>
              <w:adjustRightInd w:val="0"/>
              <w:spacing w:after="0"/>
              <w:rPr>
                <w:color w:val="000000"/>
                <w:sz w:val="20"/>
              </w:rPr>
            </w:pPr>
            <w:r>
              <w:rPr>
                <w:color w:val="000000"/>
                <w:sz w:val="20"/>
              </w:rPr>
              <w:t>Refrigerator Replacement - MH/SF</w:t>
            </w:r>
          </w:p>
        </w:tc>
        <w:tc>
          <w:tcPr>
            <w:tcW w:w="2003" w:type="dxa"/>
            <w:tcBorders>
              <w:top w:val="single" w:sz="6" w:space="0" w:color="auto"/>
              <w:left w:val="nil"/>
              <w:bottom w:val="single" w:sz="6" w:space="0" w:color="auto"/>
              <w:right w:val="single" w:sz="6" w:space="0" w:color="auto"/>
            </w:tcBorders>
            <w:shd w:val="solid" w:color="FFFFFF" w:fill="auto"/>
          </w:tcPr>
          <w:p w14:paraId="40F73BB7"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12,591 </w:t>
            </w:r>
          </w:p>
        </w:tc>
        <w:tc>
          <w:tcPr>
            <w:tcW w:w="1440" w:type="dxa"/>
            <w:tcBorders>
              <w:top w:val="single" w:sz="6" w:space="0" w:color="auto"/>
              <w:left w:val="single" w:sz="6" w:space="0" w:color="auto"/>
              <w:bottom w:val="single" w:sz="6" w:space="0" w:color="auto"/>
              <w:right w:val="single" w:sz="6" w:space="0" w:color="auto"/>
            </w:tcBorders>
          </w:tcPr>
          <w:p w14:paraId="67BABEC2" w14:textId="77777777" w:rsidR="00326946" w:rsidRDefault="00326946">
            <w:pPr>
              <w:autoSpaceDE w:val="0"/>
              <w:autoSpaceDN w:val="0"/>
              <w:adjustRightInd w:val="0"/>
              <w:spacing w:after="0"/>
              <w:jc w:val="right"/>
              <w:rPr>
                <w:color w:val="000000"/>
                <w:sz w:val="20"/>
              </w:rPr>
            </w:pPr>
            <w:r>
              <w:rPr>
                <w:color w:val="000000"/>
                <w:sz w:val="20"/>
              </w:rPr>
              <w:t>711.6</w:t>
            </w:r>
          </w:p>
        </w:tc>
        <w:tc>
          <w:tcPr>
            <w:tcW w:w="1215" w:type="dxa"/>
            <w:tcBorders>
              <w:top w:val="single" w:sz="6" w:space="0" w:color="auto"/>
              <w:left w:val="single" w:sz="6" w:space="0" w:color="auto"/>
              <w:bottom w:val="single" w:sz="6" w:space="0" w:color="auto"/>
              <w:right w:val="single" w:sz="6" w:space="0" w:color="auto"/>
            </w:tcBorders>
          </w:tcPr>
          <w:p w14:paraId="02350C2C"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4820927B"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24A04FC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10,917,176 </w:t>
            </w:r>
          </w:p>
        </w:tc>
      </w:tr>
      <w:tr w:rsidR="00326946" w14:paraId="2574E393"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37E1706E" w14:textId="77777777" w:rsidR="00326946" w:rsidRDefault="00326946">
            <w:pPr>
              <w:autoSpaceDE w:val="0"/>
              <w:autoSpaceDN w:val="0"/>
              <w:adjustRightInd w:val="0"/>
              <w:spacing w:after="0"/>
              <w:rPr>
                <w:color w:val="000000"/>
                <w:sz w:val="20"/>
              </w:rPr>
            </w:pPr>
            <w:r>
              <w:rPr>
                <w:color w:val="000000"/>
                <w:sz w:val="20"/>
              </w:rPr>
              <w:t>Water Heater Blanket - MF</w:t>
            </w:r>
          </w:p>
        </w:tc>
        <w:tc>
          <w:tcPr>
            <w:tcW w:w="2003" w:type="dxa"/>
            <w:tcBorders>
              <w:top w:val="single" w:sz="6" w:space="0" w:color="auto"/>
              <w:left w:val="nil"/>
              <w:bottom w:val="single" w:sz="6" w:space="0" w:color="auto"/>
              <w:right w:val="single" w:sz="6" w:space="0" w:color="auto"/>
            </w:tcBorders>
          </w:tcPr>
          <w:p w14:paraId="5EA2ED26"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149 </w:t>
            </w:r>
          </w:p>
        </w:tc>
        <w:tc>
          <w:tcPr>
            <w:tcW w:w="1440" w:type="dxa"/>
            <w:tcBorders>
              <w:top w:val="single" w:sz="6" w:space="0" w:color="auto"/>
              <w:left w:val="single" w:sz="6" w:space="0" w:color="auto"/>
              <w:bottom w:val="single" w:sz="6" w:space="0" w:color="auto"/>
              <w:right w:val="single" w:sz="6" w:space="0" w:color="auto"/>
            </w:tcBorders>
          </w:tcPr>
          <w:p w14:paraId="2B70A5B2" w14:textId="77777777" w:rsidR="00326946" w:rsidRDefault="00326946">
            <w:pPr>
              <w:autoSpaceDE w:val="0"/>
              <w:autoSpaceDN w:val="0"/>
              <w:adjustRightInd w:val="0"/>
              <w:spacing w:after="0"/>
              <w:jc w:val="right"/>
              <w:rPr>
                <w:color w:val="000000"/>
                <w:sz w:val="20"/>
              </w:rPr>
            </w:pPr>
            <w:r>
              <w:rPr>
                <w:color w:val="000000"/>
                <w:sz w:val="20"/>
              </w:rPr>
              <w:t>163.0</w:t>
            </w:r>
          </w:p>
        </w:tc>
        <w:tc>
          <w:tcPr>
            <w:tcW w:w="1215" w:type="dxa"/>
            <w:tcBorders>
              <w:top w:val="single" w:sz="6" w:space="0" w:color="auto"/>
              <w:left w:val="single" w:sz="6" w:space="0" w:color="auto"/>
              <w:bottom w:val="single" w:sz="6" w:space="0" w:color="auto"/>
              <w:right w:val="single" w:sz="6" w:space="0" w:color="auto"/>
            </w:tcBorders>
          </w:tcPr>
          <w:p w14:paraId="1B915DCE"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32C86DE5"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4E2CBDA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12,344 </w:t>
            </w:r>
          </w:p>
        </w:tc>
      </w:tr>
      <w:tr w:rsidR="00326946" w14:paraId="658880A3"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104B3674" w14:textId="77777777" w:rsidR="00326946" w:rsidRDefault="00326946">
            <w:pPr>
              <w:autoSpaceDE w:val="0"/>
              <w:autoSpaceDN w:val="0"/>
              <w:adjustRightInd w:val="0"/>
              <w:spacing w:after="0"/>
              <w:rPr>
                <w:color w:val="000000"/>
                <w:sz w:val="20"/>
              </w:rPr>
            </w:pPr>
            <w:r>
              <w:rPr>
                <w:color w:val="000000"/>
                <w:sz w:val="20"/>
              </w:rPr>
              <w:t>Water Heater Blanket - SF</w:t>
            </w:r>
          </w:p>
        </w:tc>
        <w:tc>
          <w:tcPr>
            <w:tcW w:w="2003" w:type="dxa"/>
            <w:tcBorders>
              <w:top w:val="single" w:sz="6" w:space="0" w:color="auto"/>
              <w:left w:val="nil"/>
              <w:bottom w:val="single" w:sz="6" w:space="0" w:color="auto"/>
              <w:right w:val="single" w:sz="6" w:space="0" w:color="auto"/>
            </w:tcBorders>
          </w:tcPr>
          <w:p w14:paraId="3074AE86"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w:t>
            </w:r>
            <w:r>
              <w:rPr>
                <w:color w:val="000000"/>
                <w:sz w:val="20"/>
              </w:rPr>
              <w:t xml:space="preserve"> </w:t>
            </w:r>
          </w:p>
        </w:tc>
        <w:tc>
          <w:tcPr>
            <w:tcW w:w="1440" w:type="dxa"/>
            <w:tcBorders>
              <w:top w:val="single" w:sz="6" w:space="0" w:color="auto"/>
              <w:left w:val="single" w:sz="6" w:space="0" w:color="auto"/>
              <w:bottom w:val="single" w:sz="6" w:space="0" w:color="auto"/>
              <w:right w:val="single" w:sz="6" w:space="0" w:color="auto"/>
            </w:tcBorders>
          </w:tcPr>
          <w:p w14:paraId="07580EDE" w14:textId="77777777" w:rsidR="00326946" w:rsidRDefault="00326946">
            <w:pPr>
              <w:autoSpaceDE w:val="0"/>
              <w:autoSpaceDN w:val="0"/>
              <w:adjustRightInd w:val="0"/>
              <w:spacing w:after="0"/>
              <w:jc w:val="right"/>
              <w:rPr>
                <w:color w:val="000000"/>
                <w:sz w:val="20"/>
              </w:rPr>
            </w:pPr>
            <w:r>
              <w:rPr>
                <w:color w:val="000000"/>
                <w:sz w:val="20"/>
              </w:rPr>
              <w:t>191.8</w:t>
            </w:r>
          </w:p>
        </w:tc>
        <w:tc>
          <w:tcPr>
            <w:tcW w:w="1215" w:type="dxa"/>
            <w:tcBorders>
              <w:top w:val="single" w:sz="6" w:space="0" w:color="auto"/>
              <w:left w:val="single" w:sz="6" w:space="0" w:color="auto"/>
              <w:bottom w:val="single" w:sz="6" w:space="0" w:color="auto"/>
              <w:right w:val="single" w:sz="6" w:space="0" w:color="auto"/>
            </w:tcBorders>
          </w:tcPr>
          <w:p w14:paraId="583F195D"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single" w:sz="6" w:space="0" w:color="auto"/>
              <w:right w:val="single" w:sz="6" w:space="0" w:color="auto"/>
            </w:tcBorders>
          </w:tcPr>
          <w:p w14:paraId="07BCDFE7"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73E64F98"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1A281D32" w14:textId="77777777">
        <w:tblPrEx>
          <w:tblCellMar>
            <w:top w:w="0" w:type="dxa"/>
            <w:bottom w:w="0" w:type="dxa"/>
          </w:tblCellMar>
        </w:tblPrEx>
        <w:trPr>
          <w:trHeight w:val="216"/>
        </w:trPr>
        <w:tc>
          <w:tcPr>
            <w:tcW w:w="3427" w:type="dxa"/>
            <w:tcBorders>
              <w:top w:val="single" w:sz="6" w:space="0" w:color="auto"/>
              <w:left w:val="single" w:sz="12" w:space="0" w:color="auto"/>
              <w:bottom w:val="single" w:sz="6" w:space="0" w:color="auto"/>
              <w:right w:val="single" w:sz="12" w:space="0" w:color="auto"/>
            </w:tcBorders>
          </w:tcPr>
          <w:p w14:paraId="40BBE853" w14:textId="77777777" w:rsidR="00326946" w:rsidRDefault="00326946">
            <w:pPr>
              <w:autoSpaceDE w:val="0"/>
              <w:autoSpaceDN w:val="0"/>
              <w:adjustRightInd w:val="0"/>
              <w:spacing w:after="0"/>
              <w:rPr>
                <w:color w:val="000000"/>
                <w:sz w:val="18"/>
                <w:szCs w:val="18"/>
                <w:vertAlign w:val="superscript"/>
              </w:rPr>
            </w:pPr>
            <w:r>
              <w:rPr>
                <w:color w:val="000000"/>
                <w:sz w:val="20"/>
              </w:rPr>
              <w:t>Water Heater Pipe Wrap</w:t>
            </w:r>
            <w:r>
              <w:rPr>
                <w:color w:val="000000"/>
                <w:sz w:val="18"/>
                <w:szCs w:val="18"/>
                <w:vertAlign w:val="superscript"/>
              </w:rPr>
              <w:t>3</w:t>
            </w:r>
          </w:p>
        </w:tc>
        <w:tc>
          <w:tcPr>
            <w:tcW w:w="2003" w:type="dxa"/>
            <w:tcBorders>
              <w:top w:val="single" w:sz="6" w:space="0" w:color="auto"/>
              <w:left w:val="nil"/>
              <w:bottom w:val="nil"/>
              <w:right w:val="single" w:sz="6" w:space="0" w:color="auto"/>
            </w:tcBorders>
          </w:tcPr>
          <w:p w14:paraId="03CC7C5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 </w:t>
            </w:r>
          </w:p>
        </w:tc>
        <w:tc>
          <w:tcPr>
            <w:tcW w:w="1440" w:type="dxa"/>
            <w:tcBorders>
              <w:top w:val="single" w:sz="6" w:space="0" w:color="auto"/>
              <w:left w:val="single" w:sz="6" w:space="0" w:color="auto"/>
              <w:bottom w:val="nil"/>
              <w:right w:val="single" w:sz="6" w:space="0" w:color="auto"/>
            </w:tcBorders>
          </w:tcPr>
          <w:p w14:paraId="56CAD452" w14:textId="77777777" w:rsidR="00326946" w:rsidRDefault="00326946">
            <w:pPr>
              <w:autoSpaceDE w:val="0"/>
              <w:autoSpaceDN w:val="0"/>
              <w:adjustRightInd w:val="0"/>
              <w:spacing w:after="0"/>
              <w:jc w:val="right"/>
              <w:rPr>
                <w:color w:val="000000"/>
                <w:sz w:val="20"/>
              </w:rPr>
            </w:pPr>
            <w:r>
              <w:rPr>
                <w:color w:val="000000"/>
                <w:sz w:val="20"/>
              </w:rPr>
              <w:t>0.0</w:t>
            </w:r>
          </w:p>
        </w:tc>
        <w:tc>
          <w:tcPr>
            <w:tcW w:w="1215" w:type="dxa"/>
            <w:tcBorders>
              <w:top w:val="single" w:sz="6" w:space="0" w:color="auto"/>
              <w:left w:val="single" w:sz="6" w:space="0" w:color="auto"/>
              <w:bottom w:val="single" w:sz="6" w:space="0" w:color="auto"/>
              <w:right w:val="single" w:sz="6" w:space="0" w:color="auto"/>
            </w:tcBorders>
          </w:tcPr>
          <w:p w14:paraId="3E4028E7" w14:textId="77777777" w:rsidR="00326946" w:rsidRDefault="00326946">
            <w:pPr>
              <w:autoSpaceDE w:val="0"/>
              <w:autoSpaceDN w:val="0"/>
              <w:adjustRightInd w:val="0"/>
              <w:spacing w:after="0"/>
              <w:jc w:val="right"/>
              <w:rPr>
                <w:color w:val="000000"/>
                <w:sz w:val="20"/>
              </w:rPr>
            </w:pPr>
            <w:r>
              <w:rPr>
                <w:color w:val="000000"/>
                <w:sz w:val="20"/>
              </w:rPr>
              <w:t>0.0</w:t>
            </w:r>
          </w:p>
        </w:tc>
        <w:tc>
          <w:tcPr>
            <w:tcW w:w="710" w:type="dxa"/>
            <w:tcBorders>
              <w:top w:val="single" w:sz="6" w:space="0" w:color="auto"/>
              <w:left w:val="single" w:sz="6" w:space="0" w:color="auto"/>
              <w:bottom w:val="nil"/>
              <w:right w:val="single" w:sz="6" w:space="0" w:color="auto"/>
            </w:tcBorders>
          </w:tcPr>
          <w:p w14:paraId="3E6DFAF6"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1C418F6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71D8B1DD"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0FF4BD6A" w14:textId="77777777" w:rsidR="00326946" w:rsidRDefault="00326946">
            <w:pPr>
              <w:autoSpaceDE w:val="0"/>
              <w:autoSpaceDN w:val="0"/>
              <w:adjustRightInd w:val="0"/>
              <w:spacing w:after="0"/>
              <w:rPr>
                <w:color w:val="000000"/>
                <w:sz w:val="20"/>
              </w:rPr>
            </w:pPr>
            <w:r>
              <w:rPr>
                <w:color w:val="000000"/>
                <w:sz w:val="20"/>
              </w:rPr>
              <w:t>Weatherstripping - MF</w:t>
            </w:r>
          </w:p>
        </w:tc>
        <w:tc>
          <w:tcPr>
            <w:tcW w:w="2003" w:type="dxa"/>
            <w:tcBorders>
              <w:top w:val="single" w:sz="6" w:space="0" w:color="auto"/>
              <w:left w:val="single" w:sz="12" w:space="0" w:color="auto"/>
              <w:bottom w:val="single" w:sz="6" w:space="0" w:color="auto"/>
              <w:right w:val="single" w:sz="6" w:space="0" w:color="auto"/>
            </w:tcBorders>
          </w:tcPr>
          <w:p w14:paraId="3B13527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878 </w:t>
            </w:r>
          </w:p>
        </w:tc>
        <w:tc>
          <w:tcPr>
            <w:tcW w:w="1440" w:type="dxa"/>
            <w:tcBorders>
              <w:top w:val="single" w:sz="6" w:space="0" w:color="auto"/>
              <w:left w:val="single" w:sz="6" w:space="0" w:color="auto"/>
              <w:bottom w:val="single" w:sz="6" w:space="0" w:color="auto"/>
              <w:right w:val="single" w:sz="6" w:space="0" w:color="auto"/>
            </w:tcBorders>
          </w:tcPr>
          <w:p w14:paraId="6F4F7997" w14:textId="77777777" w:rsidR="00326946" w:rsidRDefault="00326946">
            <w:pPr>
              <w:autoSpaceDE w:val="0"/>
              <w:autoSpaceDN w:val="0"/>
              <w:adjustRightInd w:val="0"/>
              <w:spacing w:after="0"/>
              <w:jc w:val="right"/>
              <w:rPr>
                <w:color w:val="000000"/>
                <w:sz w:val="20"/>
              </w:rPr>
            </w:pPr>
            <w:r>
              <w:rPr>
                <w:color w:val="000000"/>
                <w:sz w:val="20"/>
              </w:rPr>
              <w:t>3.8</w:t>
            </w:r>
          </w:p>
        </w:tc>
        <w:tc>
          <w:tcPr>
            <w:tcW w:w="1215" w:type="dxa"/>
            <w:tcBorders>
              <w:top w:val="single" w:sz="6" w:space="0" w:color="auto"/>
              <w:left w:val="single" w:sz="6" w:space="0" w:color="auto"/>
              <w:bottom w:val="single" w:sz="6" w:space="0" w:color="auto"/>
              <w:right w:val="single" w:sz="6" w:space="0" w:color="auto"/>
            </w:tcBorders>
          </w:tcPr>
          <w:p w14:paraId="56F8984E" w14:textId="77777777" w:rsidR="00326946" w:rsidRDefault="00326946">
            <w:pPr>
              <w:autoSpaceDE w:val="0"/>
              <w:autoSpaceDN w:val="0"/>
              <w:adjustRightInd w:val="0"/>
              <w:spacing w:after="0"/>
              <w:jc w:val="right"/>
              <w:rPr>
                <w:color w:val="000000"/>
                <w:sz w:val="20"/>
              </w:rPr>
            </w:pPr>
            <w:r>
              <w:rPr>
                <w:color w:val="000000"/>
                <w:sz w:val="20"/>
              </w:rPr>
              <w:t>2.9</w:t>
            </w:r>
          </w:p>
        </w:tc>
        <w:tc>
          <w:tcPr>
            <w:tcW w:w="710" w:type="dxa"/>
            <w:tcBorders>
              <w:top w:val="single" w:sz="6" w:space="0" w:color="auto"/>
              <w:left w:val="single" w:sz="6" w:space="0" w:color="auto"/>
              <w:bottom w:val="single" w:sz="6" w:space="0" w:color="auto"/>
              <w:right w:val="single" w:sz="6" w:space="0" w:color="auto"/>
            </w:tcBorders>
          </w:tcPr>
          <w:p w14:paraId="19F7CB52"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523FBA3E"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2,047 </w:t>
            </w:r>
          </w:p>
        </w:tc>
      </w:tr>
      <w:tr w:rsidR="00326946" w14:paraId="1D9DD47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212C6738" w14:textId="77777777" w:rsidR="00326946" w:rsidRDefault="00326946">
            <w:pPr>
              <w:autoSpaceDE w:val="0"/>
              <w:autoSpaceDN w:val="0"/>
              <w:adjustRightInd w:val="0"/>
              <w:spacing w:after="0"/>
              <w:rPr>
                <w:color w:val="000000"/>
                <w:sz w:val="20"/>
              </w:rPr>
            </w:pPr>
            <w:r>
              <w:rPr>
                <w:color w:val="000000"/>
                <w:sz w:val="20"/>
              </w:rPr>
              <w:lastRenderedPageBreak/>
              <w:t>Weatherstripping - MH/SF</w:t>
            </w:r>
          </w:p>
        </w:tc>
        <w:tc>
          <w:tcPr>
            <w:tcW w:w="2003" w:type="dxa"/>
            <w:tcBorders>
              <w:top w:val="single" w:sz="6" w:space="0" w:color="auto"/>
              <w:left w:val="single" w:sz="12" w:space="0" w:color="auto"/>
              <w:bottom w:val="single" w:sz="6" w:space="0" w:color="auto"/>
              <w:right w:val="single" w:sz="6" w:space="0" w:color="auto"/>
            </w:tcBorders>
          </w:tcPr>
          <w:p w14:paraId="3F80939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 </w:t>
            </w:r>
          </w:p>
        </w:tc>
        <w:tc>
          <w:tcPr>
            <w:tcW w:w="1440" w:type="dxa"/>
            <w:tcBorders>
              <w:top w:val="single" w:sz="6" w:space="0" w:color="auto"/>
              <w:left w:val="single" w:sz="6" w:space="0" w:color="auto"/>
              <w:bottom w:val="single" w:sz="6" w:space="0" w:color="auto"/>
              <w:right w:val="single" w:sz="6" w:space="0" w:color="auto"/>
            </w:tcBorders>
          </w:tcPr>
          <w:p w14:paraId="42AB66FE"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4.8 </w:t>
            </w:r>
          </w:p>
        </w:tc>
        <w:tc>
          <w:tcPr>
            <w:tcW w:w="1215" w:type="dxa"/>
            <w:tcBorders>
              <w:top w:val="single" w:sz="6" w:space="0" w:color="auto"/>
              <w:left w:val="single" w:sz="6" w:space="0" w:color="auto"/>
              <w:bottom w:val="single" w:sz="6" w:space="0" w:color="auto"/>
              <w:right w:val="single" w:sz="6" w:space="0" w:color="auto"/>
            </w:tcBorders>
          </w:tcPr>
          <w:p w14:paraId="449AF544"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2.00 </w:t>
            </w:r>
          </w:p>
        </w:tc>
        <w:tc>
          <w:tcPr>
            <w:tcW w:w="710" w:type="dxa"/>
            <w:tcBorders>
              <w:top w:val="single" w:sz="6" w:space="0" w:color="auto"/>
              <w:left w:val="single" w:sz="6" w:space="0" w:color="auto"/>
              <w:bottom w:val="single" w:sz="6" w:space="0" w:color="auto"/>
              <w:right w:val="single" w:sz="6" w:space="0" w:color="auto"/>
            </w:tcBorders>
          </w:tcPr>
          <w:p w14:paraId="07C00720" w14:textId="77777777" w:rsidR="00326946" w:rsidRDefault="00326946">
            <w:pPr>
              <w:autoSpaceDE w:val="0"/>
              <w:autoSpaceDN w:val="0"/>
              <w:adjustRightInd w:val="0"/>
              <w:spacing w:after="0"/>
              <w:jc w:val="center"/>
              <w:rPr>
                <w:color w:val="000000"/>
                <w:sz w:val="20"/>
              </w:rPr>
            </w:pPr>
            <w:r>
              <w:rPr>
                <w:color w:val="000000"/>
                <w:sz w:val="20"/>
              </w:rPr>
              <w:t>5</w:t>
            </w:r>
          </w:p>
        </w:tc>
        <w:tc>
          <w:tcPr>
            <w:tcW w:w="2439" w:type="dxa"/>
            <w:tcBorders>
              <w:top w:val="single" w:sz="6" w:space="0" w:color="auto"/>
              <w:left w:val="single" w:sz="6" w:space="0" w:color="auto"/>
              <w:bottom w:val="single" w:sz="6" w:space="0" w:color="auto"/>
              <w:right w:val="single" w:sz="12" w:space="0" w:color="auto"/>
            </w:tcBorders>
          </w:tcPr>
          <w:p w14:paraId="6CDE0CC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8 </w:t>
            </w:r>
          </w:p>
        </w:tc>
      </w:tr>
      <w:tr w:rsidR="00326946" w14:paraId="118C487A" w14:textId="77777777">
        <w:tblPrEx>
          <w:tblCellMar>
            <w:top w:w="0" w:type="dxa"/>
            <w:bottom w:w="0" w:type="dxa"/>
          </w:tblCellMar>
        </w:tblPrEx>
        <w:trPr>
          <w:trHeight w:val="216"/>
        </w:trPr>
        <w:tc>
          <w:tcPr>
            <w:tcW w:w="5430" w:type="dxa"/>
            <w:gridSpan w:val="2"/>
            <w:tcBorders>
              <w:top w:val="single" w:sz="6" w:space="0" w:color="auto"/>
              <w:left w:val="single" w:sz="12" w:space="0" w:color="auto"/>
              <w:bottom w:val="single" w:sz="6" w:space="0" w:color="auto"/>
              <w:right w:val="nil"/>
            </w:tcBorders>
          </w:tcPr>
          <w:p w14:paraId="4AEC9180" w14:textId="77777777" w:rsidR="00326946" w:rsidRDefault="00326946">
            <w:pPr>
              <w:autoSpaceDE w:val="0"/>
              <w:autoSpaceDN w:val="0"/>
              <w:adjustRightInd w:val="0"/>
              <w:spacing w:after="0"/>
              <w:rPr>
                <w:i/>
                <w:iCs/>
                <w:color w:val="000000"/>
                <w:sz w:val="20"/>
              </w:rPr>
            </w:pPr>
            <w:r>
              <w:rPr>
                <w:i/>
                <w:iCs/>
                <w:color w:val="000000"/>
                <w:sz w:val="20"/>
              </w:rPr>
              <w:t>Sub-total for Energy Efficiency Measures</w:t>
            </w:r>
          </w:p>
        </w:tc>
        <w:tc>
          <w:tcPr>
            <w:tcW w:w="1440" w:type="dxa"/>
            <w:tcBorders>
              <w:top w:val="nil"/>
              <w:left w:val="nil"/>
              <w:bottom w:val="single" w:sz="12" w:space="0" w:color="auto"/>
              <w:right w:val="nil"/>
            </w:tcBorders>
          </w:tcPr>
          <w:p w14:paraId="7096C525"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single" w:sz="12" w:space="0" w:color="auto"/>
              <w:right w:val="nil"/>
            </w:tcBorders>
          </w:tcPr>
          <w:p w14:paraId="631620FD"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single" w:sz="12" w:space="0" w:color="auto"/>
              <w:right w:val="nil"/>
            </w:tcBorders>
          </w:tcPr>
          <w:p w14:paraId="62FC702F" w14:textId="77777777" w:rsidR="00326946" w:rsidRDefault="00326946">
            <w:pPr>
              <w:autoSpaceDE w:val="0"/>
              <w:autoSpaceDN w:val="0"/>
              <w:adjustRightInd w:val="0"/>
              <w:spacing w:after="0"/>
              <w:jc w:val="center"/>
              <w:rPr>
                <w:color w:val="000000"/>
                <w:sz w:val="20"/>
              </w:rPr>
            </w:pPr>
          </w:p>
        </w:tc>
        <w:tc>
          <w:tcPr>
            <w:tcW w:w="2439" w:type="dxa"/>
            <w:tcBorders>
              <w:top w:val="single" w:sz="6" w:space="0" w:color="auto"/>
              <w:left w:val="nil"/>
              <w:bottom w:val="single" w:sz="6" w:space="0" w:color="auto"/>
              <w:right w:val="single" w:sz="12" w:space="0" w:color="auto"/>
            </w:tcBorders>
          </w:tcPr>
          <w:p w14:paraId="0968B8F5"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AA7ECD">
              <w:rPr>
                <w:i/>
                <w:iCs/>
                <w:color w:val="000000"/>
                <w:sz w:val="20"/>
              </w:rPr>
              <w:t xml:space="preserve">   </w:t>
            </w:r>
            <w:r>
              <w:rPr>
                <w:i/>
                <w:iCs/>
                <w:color w:val="000000"/>
                <w:sz w:val="20"/>
              </w:rPr>
              <w:t xml:space="preserve"> 16,610,897 </w:t>
            </w:r>
          </w:p>
        </w:tc>
      </w:tr>
      <w:tr w:rsidR="00326946" w14:paraId="785BA057" w14:textId="77777777">
        <w:tblPrEx>
          <w:tblCellMar>
            <w:top w:w="0" w:type="dxa"/>
            <w:bottom w:w="0" w:type="dxa"/>
          </w:tblCellMar>
        </w:tblPrEx>
        <w:trPr>
          <w:trHeight w:val="216"/>
        </w:trPr>
        <w:tc>
          <w:tcPr>
            <w:tcW w:w="3427" w:type="dxa"/>
            <w:tcBorders>
              <w:top w:val="single" w:sz="12" w:space="0" w:color="auto"/>
              <w:left w:val="single" w:sz="12" w:space="0" w:color="auto"/>
              <w:bottom w:val="single" w:sz="12" w:space="0" w:color="auto"/>
              <w:right w:val="nil"/>
            </w:tcBorders>
            <w:shd w:val="solid" w:color="C0C0C0" w:fill="auto"/>
          </w:tcPr>
          <w:p w14:paraId="4DC53002" w14:textId="77777777" w:rsidR="00326946" w:rsidRDefault="00326946">
            <w:pPr>
              <w:autoSpaceDE w:val="0"/>
              <w:autoSpaceDN w:val="0"/>
              <w:adjustRightInd w:val="0"/>
              <w:spacing w:after="0"/>
              <w:rPr>
                <w:b/>
                <w:bCs/>
                <w:color w:val="000000"/>
                <w:sz w:val="20"/>
              </w:rPr>
            </w:pPr>
            <w:r>
              <w:rPr>
                <w:b/>
                <w:bCs/>
                <w:color w:val="000000"/>
                <w:sz w:val="20"/>
              </w:rPr>
              <w:t>Rapid Deployment Measures</w:t>
            </w:r>
          </w:p>
        </w:tc>
        <w:tc>
          <w:tcPr>
            <w:tcW w:w="2003" w:type="dxa"/>
            <w:tcBorders>
              <w:top w:val="single" w:sz="12" w:space="0" w:color="auto"/>
              <w:left w:val="nil"/>
              <w:bottom w:val="single" w:sz="12" w:space="0" w:color="auto"/>
              <w:right w:val="nil"/>
            </w:tcBorders>
            <w:shd w:val="solid" w:color="C0C0C0" w:fill="auto"/>
          </w:tcPr>
          <w:p w14:paraId="20CFA5B4" w14:textId="77777777" w:rsidR="00326946" w:rsidRDefault="00326946">
            <w:pPr>
              <w:autoSpaceDE w:val="0"/>
              <w:autoSpaceDN w:val="0"/>
              <w:adjustRightInd w:val="0"/>
              <w:spacing w:after="0"/>
              <w:jc w:val="center"/>
              <w:rPr>
                <w:b/>
                <w:bCs/>
                <w:color w:val="000000"/>
                <w:sz w:val="20"/>
              </w:rPr>
            </w:pPr>
          </w:p>
        </w:tc>
        <w:tc>
          <w:tcPr>
            <w:tcW w:w="1440" w:type="dxa"/>
            <w:tcBorders>
              <w:top w:val="single" w:sz="12" w:space="0" w:color="auto"/>
              <w:left w:val="nil"/>
              <w:bottom w:val="single" w:sz="12" w:space="0" w:color="auto"/>
              <w:right w:val="nil"/>
            </w:tcBorders>
            <w:shd w:val="solid" w:color="C0C0C0" w:fill="auto"/>
          </w:tcPr>
          <w:p w14:paraId="5914B039" w14:textId="77777777" w:rsidR="00326946" w:rsidRDefault="00326946">
            <w:pPr>
              <w:autoSpaceDE w:val="0"/>
              <w:autoSpaceDN w:val="0"/>
              <w:adjustRightInd w:val="0"/>
              <w:spacing w:after="0"/>
              <w:jc w:val="center"/>
              <w:rPr>
                <w:b/>
                <w:bCs/>
                <w:color w:val="000000"/>
                <w:sz w:val="20"/>
              </w:rPr>
            </w:pPr>
          </w:p>
        </w:tc>
        <w:tc>
          <w:tcPr>
            <w:tcW w:w="1215" w:type="dxa"/>
            <w:tcBorders>
              <w:top w:val="single" w:sz="12" w:space="0" w:color="auto"/>
              <w:left w:val="nil"/>
              <w:bottom w:val="single" w:sz="12" w:space="0" w:color="auto"/>
              <w:right w:val="nil"/>
            </w:tcBorders>
            <w:shd w:val="solid" w:color="C0C0C0" w:fill="auto"/>
          </w:tcPr>
          <w:p w14:paraId="09B95FA4" w14:textId="77777777" w:rsidR="00326946" w:rsidRDefault="00326946">
            <w:pPr>
              <w:autoSpaceDE w:val="0"/>
              <w:autoSpaceDN w:val="0"/>
              <w:adjustRightInd w:val="0"/>
              <w:spacing w:after="0"/>
              <w:jc w:val="center"/>
              <w:rPr>
                <w:b/>
                <w:bCs/>
                <w:color w:val="000000"/>
                <w:sz w:val="20"/>
              </w:rPr>
            </w:pPr>
          </w:p>
        </w:tc>
        <w:tc>
          <w:tcPr>
            <w:tcW w:w="710" w:type="dxa"/>
            <w:tcBorders>
              <w:top w:val="single" w:sz="12" w:space="0" w:color="auto"/>
              <w:left w:val="nil"/>
              <w:bottom w:val="single" w:sz="12" w:space="0" w:color="auto"/>
              <w:right w:val="nil"/>
            </w:tcBorders>
            <w:shd w:val="solid" w:color="C0C0C0" w:fill="auto"/>
          </w:tcPr>
          <w:p w14:paraId="2796BD65" w14:textId="77777777" w:rsidR="00326946" w:rsidRDefault="00326946">
            <w:pPr>
              <w:autoSpaceDE w:val="0"/>
              <w:autoSpaceDN w:val="0"/>
              <w:adjustRightInd w:val="0"/>
              <w:spacing w:after="0"/>
              <w:jc w:val="center"/>
              <w:rPr>
                <w:b/>
                <w:bCs/>
                <w:color w:val="000000"/>
                <w:sz w:val="20"/>
              </w:rPr>
            </w:pPr>
          </w:p>
        </w:tc>
        <w:tc>
          <w:tcPr>
            <w:tcW w:w="2439" w:type="dxa"/>
            <w:tcBorders>
              <w:top w:val="single" w:sz="12" w:space="0" w:color="auto"/>
              <w:left w:val="nil"/>
              <w:bottom w:val="single" w:sz="12" w:space="0" w:color="auto"/>
              <w:right w:val="single" w:sz="12" w:space="0" w:color="auto"/>
            </w:tcBorders>
            <w:shd w:val="solid" w:color="C0C0C0" w:fill="auto"/>
          </w:tcPr>
          <w:p w14:paraId="5CEC829D" w14:textId="77777777" w:rsidR="00326946" w:rsidRDefault="00326946">
            <w:pPr>
              <w:autoSpaceDE w:val="0"/>
              <w:autoSpaceDN w:val="0"/>
              <w:adjustRightInd w:val="0"/>
              <w:spacing w:after="0"/>
              <w:jc w:val="center"/>
              <w:rPr>
                <w:b/>
                <w:bCs/>
                <w:color w:val="000000"/>
                <w:sz w:val="20"/>
              </w:rPr>
            </w:pPr>
          </w:p>
        </w:tc>
      </w:tr>
      <w:tr w:rsidR="00326946" w14:paraId="04BE6B72" w14:textId="77777777">
        <w:tblPrEx>
          <w:tblCellMar>
            <w:top w:w="0" w:type="dxa"/>
            <w:bottom w:w="0" w:type="dxa"/>
          </w:tblCellMar>
        </w:tblPrEx>
        <w:trPr>
          <w:trHeight w:val="206"/>
        </w:trPr>
        <w:tc>
          <w:tcPr>
            <w:tcW w:w="3427" w:type="dxa"/>
            <w:tcBorders>
              <w:top w:val="nil"/>
              <w:left w:val="single" w:sz="12" w:space="0" w:color="auto"/>
              <w:bottom w:val="single" w:sz="6" w:space="0" w:color="auto"/>
              <w:right w:val="single" w:sz="12" w:space="0" w:color="auto"/>
            </w:tcBorders>
          </w:tcPr>
          <w:p w14:paraId="6E232B9B" w14:textId="77777777" w:rsidR="00326946" w:rsidRDefault="00326946">
            <w:pPr>
              <w:autoSpaceDE w:val="0"/>
              <w:autoSpaceDN w:val="0"/>
              <w:adjustRightInd w:val="0"/>
              <w:spacing w:after="0"/>
              <w:rPr>
                <w:color w:val="000000"/>
                <w:sz w:val="20"/>
              </w:rPr>
            </w:pPr>
            <w:r>
              <w:rPr>
                <w:color w:val="000000"/>
                <w:sz w:val="20"/>
              </w:rPr>
              <w:t>Air Conditioner Replacement - Central - MF</w:t>
            </w:r>
          </w:p>
        </w:tc>
        <w:tc>
          <w:tcPr>
            <w:tcW w:w="2003" w:type="dxa"/>
            <w:tcBorders>
              <w:top w:val="nil"/>
              <w:left w:val="nil"/>
              <w:bottom w:val="single" w:sz="6" w:space="0" w:color="auto"/>
              <w:right w:val="single" w:sz="6" w:space="0" w:color="auto"/>
            </w:tcBorders>
          </w:tcPr>
          <w:p w14:paraId="564CB8D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450 </w:t>
            </w:r>
          </w:p>
        </w:tc>
        <w:tc>
          <w:tcPr>
            <w:tcW w:w="1440" w:type="dxa"/>
            <w:tcBorders>
              <w:top w:val="nil"/>
              <w:left w:val="single" w:sz="6" w:space="0" w:color="auto"/>
              <w:bottom w:val="single" w:sz="6" w:space="0" w:color="auto"/>
              <w:right w:val="single" w:sz="6" w:space="0" w:color="auto"/>
            </w:tcBorders>
          </w:tcPr>
          <w:p w14:paraId="585C00B9"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nil"/>
              <w:left w:val="single" w:sz="6" w:space="0" w:color="auto"/>
              <w:bottom w:val="single" w:sz="6" w:space="0" w:color="auto"/>
              <w:right w:val="single" w:sz="6" w:space="0" w:color="auto"/>
            </w:tcBorders>
          </w:tcPr>
          <w:p w14:paraId="5C949345" w14:textId="77777777" w:rsidR="00326946" w:rsidRDefault="00326946">
            <w:pPr>
              <w:autoSpaceDE w:val="0"/>
              <w:autoSpaceDN w:val="0"/>
              <w:adjustRightInd w:val="0"/>
              <w:spacing w:after="0"/>
              <w:jc w:val="right"/>
              <w:rPr>
                <w:color w:val="000000"/>
                <w:sz w:val="20"/>
              </w:rPr>
            </w:pPr>
            <w:r>
              <w:rPr>
                <w:color w:val="000000"/>
                <w:sz w:val="20"/>
              </w:rPr>
              <w:t>1330.8</w:t>
            </w:r>
          </w:p>
        </w:tc>
        <w:tc>
          <w:tcPr>
            <w:tcW w:w="710" w:type="dxa"/>
            <w:tcBorders>
              <w:top w:val="nil"/>
              <w:left w:val="single" w:sz="6" w:space="0" w:color="auto"/>
              <w:bottom w:val="single" w:sz="6" w:space="0" w:color="auto"/>
              <w:right w:val="single" w:sz="6" w:space="0" w:color="auto"/>
            </w:tcBorders>
          </w:tcPr>
          <w:p w14:paraId="4AE2A4A5" w14:textId="77777777" w:rsidR="00326946" w:rsidRDefault="00326946">
            <w:pPr>
              <w:autoSpaceDE w:val="0"/>
              <w:autoSpaceDN w:val="0"/>
              <w:adjustRightInd w:val="0"/>
              <w:spacing w:after="0"/>
              <w:jc w:val="center"/>
              <w:rPr>
                <w:color w:val="000000"/>
                <w:sz w:val="20"/>
              </w:rPr>
            </w:pPr>
            <w:r>
              <w:rPr>
                <w:color w:val="000000"/>
                <w:sz w:val="20"/>
              </w:rPr>
              <w:t>18</w:t>
            </w:r>
          </w:p>
        </w:tc>
        <w:tc>
          <w:tcPr>
            <w:tcW w:w="2439" w:type="dxa"/>
            <w:tcBorders>
              <w:top w:val="single" w:sz="6" w:space="0" w:color="auto"/>
              <w:left w:val="single" w:sz="6" w:space="0" w:color="auto"/>
              <w:bottom w:val="single" w:sz="6" w:space="0" w:color="auto"/>
              <w:right w:val="single" w:sz="12" w:space="0" w:color="auto"/>
            </w:tcBorders>
          </w:tcPr>
          <w:p w14:paraId="73D31AF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821,787 </w:t>
            </w:r>
          </w:p>
        </w:tc>
      </w:tr>
      <w:tr w:rsidR="00326946" w14:paraId="30F6C9EF" w14:textId="77777777">
        <w:tblPrEx>
          <w:tblCellMar>
            <w:top w:w="0" w:type="dxa"/>
            <w:bottom w:w="0" w:type="dxa"/>
          </w:tblCellMar>
        </w:tblPrEx>
        <w:trPr>
          <w:trHeight w:val="206"/>
        </w:trPr>
        <w:tc>
          <w:tcPr>
            <w:tcW w:w="3427" w:type="dxa"/>
            <w:tcBorders>
              <w:top w:val="nil"/>
              <w:left w:val="single" w:sz="12" w:space="0" w:color="auto"/>
              <w:bottom w:val="single" w:sz="6" w:space="0" w:color="auto"/>
              <w:right w:val="single" w:sz="12" w:space="0" w:color="auto"/>
            </w:tcBorders>
          </w:tcPr>
          <w:p w14:paraId="182CB5AE" w14:textId="77777777" w:rsidR="00326946" w:rsidRDefault="00326946">
            <w:pPr>
              <w:autoSpaceDE w:val="0"/>
              <w:autoSpaceDN w:val="0"/>
              <w:adjustRightInd w:val="0"/>
              <w:spacing w:after="0"/>
              <w:rPr>
                <w:color w:val="000000"/>
                <w:sz w:val="20"/>
              </w:rPr>
            </w:pPr>
            <w:r>
              <w:rPr>
                <w:color w:val="000000"/>
                <w:sz w:val="20"/>
              </w:rPr>
              <w:t>Air Conditioner Replacement - Central - MH/SF</w:t>
            </w:r>
          </w:p>
        </w:tc>
        <w:tc>
          <w:tcPr>
            <w:tcW w:w="2003" w:type="dxa"/>
            <w:tcBorders>
              <w:top w:val="nil"/>
              <w:left w:val="nil"/>
              <w:bottom w:val="single" w:sz="6" w:space="0" w:color="auto"/>
              <w:right w:val="single" w:sz="6" w:space="0" w:color="auto"/>
            </w:tcBorders>
          </w:tcPr>
          <w:p w14:paraId="06428FB5"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866 </w:t>
            </w:r>
          </w:p>
        </w:tc>
        <w:tc>
          <w:tcPr>
            <w:tcW w:w="1440" w:type="dxa"/>
            <w:tcBorders>
              <w:top w:val="nil"/>
              <w:left w:val="single" w:sz="6" w:space="0" w:color="auto"/>
              <w:bottom w:val="single" w:sz="6" w:space="0" w:color="auto"/>
              <w:right w:val="single" w:sz="6" w:space="0" w:color="auto"/>
            </w:tcBorders>
          </w:tcPr>
          <w:p w14:paraId="428FCEC6"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nil"/>
              <w:left w:val="single" w:sz="6" w:space="0" w:color="auto"/>
              <w:bottom w:val="single" w:sz="6" w:space="0" w:color="auto"/>
              <w:right w:val="single" w:sz="6" w:space="0" w:color="auto"/>
            </w:tcBorders>
          </w:tcPr>
          <w:p w14:paraId="21FC485D" w14:textId="77777777" w:rsidR="00326946" w:rsidRDefault="00326946">
            <w:pPr>
              <w:autoSpaceDE w:val="0"/>
              <w:autoSpaceDN w:val="0"/>
              <w:adjustRightInd w:val="0"/>
              <w:spacing w:after="0"/>
              <w:jc w:val="right"/>
              <w:rPr>
                <w:color w:val="000000"/>
                <w:sz w:val="20"/>
              </w:rPr>
            </w:pPr>
            <w:r>
              <w:rPr>
                <w:color w:val="000000"/>
                <w:sz w:val="20"/>
              </w:rPr>
              <w:t>615.6</w:t>
            </w:r>
          </w:p>
        </w:tc>
        <w:tc>
          <w:tcPr>
            <w:tcW w:w="710" w:type="dxa"/>
            <w:tcBorders>
              <w:top w:val="nil"/>
              <w:left w:val="single" w:sz="6" w:space="0" w:color="auto"/>
              <w:bottom w:val="single" w:sz="6" w:space="0" w:color="auto"/>
              <w:right w:val="single" w:sz="6" w:space="0" w:color="auto"/>
            </w:tcBorders>
          </w:tcPr>
          <w:p w14:paraId="6670E7BB" w14:textId="77777777" w:rsidR="00326946" w:rsidRDefault="00326946">
            <w:pPr>
              <w:autoSpaceDE w:val="0"/>
              <w:autoSpaceDN w:val="0"/>
              <w:adjustRightInd w:val="0"/>
              <w:spacing w:after="0"/>
              <w:jc w:val="center"/>
              <w:rPr>
                <w:color w:val="000000"/>
                <w:sz w:val="20"/>
              </w:rPr>
            </w:pPr>
            <w:r>
              <w:rPr>
                <w:color w:val="000000"/>
                <w:sz w:val="20"/>
              </w:rPr>
              <w:t>18</w:t>
            </w:r>
          </w:p>
        </w:tc>
        <w:tc>
          <w:tcPr>
            <w:tcW w:w="2439" w:type="dxa"/>
            <w:tcBorders>
              <w:top w:val="single" w:sz="6" w:space="0" w:color="auto"/>
              <w:left w:val="single" w:sz="6" w:space="0" w:color="auto"/>
              <w:bottom w:val="single" w:sz="6" w:space="0" w:color="auto"/>
              <w:right w:val="single" w:sz="12" w:space="0" w:color="auto"/>
            </w:tcBorders>
          </w:tcPr>
          <w:p w14:paraId="1476E9D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731,555 </w:t>
            </w:r>
          </w:p>
        </w:tc>
      </w:tr>
      <w:tr w:rsidR="00326946" w14:paraId="7F45F80C"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06AD98F7" w14:textId="77777777" w:rsidR="00326946" w:rsidRDefault="00326946">
            <w:pPr>
              <w:autoSpaceDE w:val="0"/>
              <w:autoSpaceDN w:val="0"/>
              <w:adjustRightInd w:val="0"/>
              <w:spacing w:after="0"/>
              <w:rPr>
                <w:color w:val="000000"/>
                <w:sz w:val="20"/>
              </w:rPr>
            </w:pPr>
            <w:r>
              <w:rPr>
                <w:color w:val="000000"/>
                <w:sz w:val="20"/>
              </w:rPr>
              <w:t>Air Conditioner Replacement - Room - MF</w:t>
            </w:r>
          </w:p>
        </w:tc>
        <w:tc>
          <w:tcPr>
            <w:tcW w:w="2003" w:type="dxa"/>
            <w:tcBorders>
              <w:top w:val="single" w:sz="6" w:space="0" w:color="auto"/>
              <w:left w:val="nil"/>
              <w:bottom w:val="single" w:sz="6" w:space="0" w:color="auto"/>
              <w:right w:val="single" w:sz="6" w:space="0" w:color="auto"/>
            </w:tcBorders>
          </w:tcPr>
          <w:p w14:paraId="4CD1E59D"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2 </w:t>
            </w:r>
          </w:p>
        </w:tc>
        <w:tc>
          <w:tcPr>
            <w:tcW w:w="1440" w:type="dxa"/>
            <w:tcBorders>
              <w:top w:val="single" w:sz="6" w:space="0" w:color="auto"/>
              <w:left w:val="single" w:sz="6" w:space="0" w:color="auto"/>
              <w:bottom w:val="single" w:sz="6" w:space="0" w:color="auto"/>
              <w:right w:val="single" w:sz="6" w:space="0" w:color="auto"/>
            </w:tcBorders>
          </w:tcPr>
          <w:p w14:paraId="2B62A67B"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single" w:sz="6" w:space="0" w:color="auto"/>
              <w:left w:val="single" w:sz="6" w:space="0" w:color="auto"/>
              <w:bottom w:val="single" w:sz="6" w:space="0" w:color="auto"/>
              <w:right w:val="single" w:sz="6" w:space="0" w:color="auto"/>
            </w:tcBorders>
          </w:tcPr>
          <w:p w14:paraId="02998C7C" w14:textId="77777777" w:rsidR="00326946" w:rsidRDefault="00326946">
            <w:pPr>
              <w:autoSpaceDE w:val="0"/>
              <w:autoSpaceDN w:val="0"/>
              <w:adjustRightInd w:val="0"/>
              <w:spacing w:after="0"/>
              <w:jc w:val="right"/>
              <w:rPr>
                <w:color w:val="000000"/>
                <w:sz w:val="20"/>
              </w:rPr>
            </w:pPr>
            <w:r>
              <w:rPr>
                <w:color w:val="000000"/>
                <w:sz w:val="20"/>
              </w:rPr>
              <w:t>217.0</w:t>
            </w:r>
          </w:p>
        </w:tc>
        <w:tc>
          <w:tcPr>
            <w:tcW w:w="710" w:type="dxa"/>
            <w:tcBorders>
              <w:top w:val="single" w:sz="6" w:space="0" w:color="auto"/>
              <w:left w:val="single" w:sz="6" w:space="0" w:color="auto"/>
              <w:bottom w:val="single" w:sz="6" w:space="0" w:color="auto"/>
              <w:right w:val="single" w:sz="6" w:space="0" w:color="auto"/>
            </w:tcBorders>
          </w:tcPr>
          <w:p w14:paraId="57AF35AE"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77AB3CBC"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529 </w:t>
            </w:r>
          </w:p>
        </w:tc>
      </w:tr>
      <w:tr w:rsidR="00326946" w14:paraId="237A056E"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3A49D906" w14:textId="77777777" w:rsidR="00326946" w:rsidRDefault="00326946">
            <w:pPr>
              <w:autoSpaceDE w:val="0"/>
              <w:autoSpaceDN w:val="0"/>
              <w:adjustRightInd w:val="0"/>
              <w:spacing w:after="0"/>
              <w:rPr>
                <w:color w:val="000000"/>
                <w:sz w:val="20"/>
              </w:rPr>
            </w:pPr>
            <w:r>
              <w:rPr>
                <w:color w:val="000000"/>
                <w:sz w:val="20"/>
              </w:rPr>
              <w:t>Air Conditioner Replacement - Room - MH/SF</w:t>
            </w:r>
          </w:p>
        </w:tc>
        <w:tc>
          <w:tcPr>
            <w:tcW w:w="2003" w:type="dxa"/>
            <w:tcBorders>
              <w:top w:val="single" w:sz="6" w:space="0" w:color="auto"/>
              <w:left w:val="nil"/>
              <w:bottom w:val="single" w:sz="6" w:space="0" w:color="auto"/>
              <w:right w:val="single" w:sz="6" w:space="0" w:color="auto"/>
            </w:tcBorders>
          </w:tcPr>
          <w:p w14:paraId="3E178DFA"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18 </w:t>
            </w:r>
          </w:p>
        </w:tc>
        <w:tc>
          <w:tcPr>
            <w:tcW w:w="1440" w:type="dxa"/>
            <w:tcBorders>
              <w:top w:val="single" w:sz="6" w:space="0" w:color="auto"/>
              <w:left w:val="single" w:sz="6" w:space="0" w:color="auto"/>
              <w:bottom w:val="single" w:sz="6" w:space="0" w:color="auto"/>
              <w:right w:val="single" w:sz="6" w:space="0" w:color="auto"/>
            </w:tcBorders>
          </w:tcPr>
          <w:p w14:paraId="28AE7EA6"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single" w:sz="6" w:space="0" w:color="auto"/>
              <w:left w:val="single" w:sz="6" w:space="0" w:color="auto"/>
              <w:bottom w:val="single" w:sz="6" w:space="0" w:color="auto"/>
              <w:right w:val="single" w:sz="6" w:space="0" w:color="auto"/>
            </w:tcBorders>
          </w:tcPr>
          <w:p w14:paraId="493D5D14" w14:textId="77777777" w:rsidR="00326946" w:rsidRDefault="00326946">
            <w:pPr>
              <w:autoSpaceDE w:val="0"/>
              <w:autoSpaceDN w:val="0"/>
              <w:adjustRightInd w:val="0"/>
              <w:spacing w:after="0"/>
              <w:jc w:val="right"/>
              <w:rPr>
                <w:color w:val="000000"/>
                <w:sz w:val="20"/>
              </w:rPr>
            </w:pPr>
            <w:r>
              <w:rPr>
                <w:color w:val="000000"/>
                <w:sz w:val="20"/>
              </w:rPr>
              <w:t>278.7</w:t>
            </w:r>
          </w:p>
        </w:tc>
        <w:tc>
          <w:tcPr>
            <w:tcW w:w="710" w:type="dxa"/>
            <w:tcBorders>
              <w:top w:val="single" w:sz="6" w:space="0" w:color="auto"/>
              <w:left w:val="single" w:sz="6" w:space="0" w:color="auto"/>
              <w:bottom w:val="single" w:sz="6" w:space="0" w:color="auto"/>
              <w:right w:val="single" w:sz="6" w:space="0" w:color="auto"/>
            </w:tcBorders>
          </w:tcPr>
          <w:p w14:paraId="522899A3" w14:textId="77777777" w:rsidR="00326946" w:rsidRDefault="00326946">
            <w:pPr>
              <w:autoSpaceDE w:val="0"/>
              <w:autoSpaceDN w:val="0"/>
              <w:adjustRightInd w:val="0"/>
              <w:spacing w:after="0"/>
              <w:jc w:val="center"/>
              <w:rPr>
                <w:color w:val="000000"/>
                <w:sz w:val="20"/>
              </w:rPr>
            </w:pPr>
            <w:r>
              <w:rPr>
                <w:color w:val="000000"/>
                <w:sz w:val="20"/>
              </w:rPr>
              <w:t>15</w:t>
            </w:r>
          </w:p>
        </w:tc>
        <w:tc>
          <w:tcPr>
            <w:tcW w:w="2439" w:type="dxa"/>
            <w:tcBorders>
              <w:top w:val="single" w:sz="6" w:space="0" w:color="auto"/>
              <w:left w:val="single" w:sz="6" w:space="0" w:color="auto"/>
              <w:bottom w:val="single" w:sz="6" w:space="0" w:color="auto"/>
              <w:right w:val="single" w:sz="12" w:space="0" w:color="auto"/>
            </w:tcBorders>
          </w:tcPr>
          <w:p w14:paraId="7A9AE617"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6,112 </w:t>
            </w:r>
          </w:p>
        </w:tc>
      </w:tr>
      <w:tr w:rsidR="00326946" w14:paraId="29E59258"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1B2F1738" w14:textId="77777777" w:rsidR="00326946" w:rsidRDefault="00326946">
            <w:pPr>
              <w:autoSpaceDE w:val="0"/>
              <w:autoSpaceDN w:val="0"/>
              <w:adjustRightInd w:val="0"/>
              <w:spacing w:after="0"/>
              <w:rPr>
                <w:color w:val="000000"/>
                <w:sz w:val="20"/>
              </w:rPr>
            </w:pPr>
            <w:r>
              <w:rPr>
                <w:color w:val="000000"/>
                <w:sz w:val="20"/>
              </w:rPr>
              <w:t>Evaporative Cooler Maintenance - MH</w:t>
            </w:r>
          </w:p>
        </w:tc>
        <w:tc>
          <w:tcPr>
            <w:tcW w:w="2003" w:type="dxa"/>
            <w:tcBorders>
              <w:top w:val="single" w:sz="6" w:space="0" w:color="auto"/>
              <w:left w:val="nil"/>
              <w:bottom w:val="single" w:sz="6" w:space="0" w:color="auto"/>
              <w:right w:val="single" w:sz="6" w:space="0" w:color="auto"/>
            </w:tcBorders>
          </w:tcPr>
          <w:p w14:paraId="789A730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 </w:t>
            </w:r>
          </w:p>
        </w:tc>
        <w:tc>
          <w:tcPr>
            <w:tcW w:w="1440" w:type="dxa"/>
            <w:tcBorders>
              <w:top w:val="single" w:sz="6" w:space="0" w:color="auto"/>
              <w:left w:val="single" w:sz="6" w:space="0" w:color="auto"/>
              <w:bottom w:val="single" w:sz="6" w:space="0" w:color="auto"/>
              <w:right w:val="single" w:sz="6" w:space="0" w:color="auto"/>
            </w:tcBorders>
          </w:tcPr>
          <w:p w14:paraId="583C5392"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single" w:sz="6" w:space="0" w:color="auto"/>
              <w:left w:val="single" w:sz="6" w:space="0" w:color="auto"/>
              <w:bottom w:val="single" w:sz="6" w:space="0" w:color="auto"/>
              <w:right w:val="single" w:sz="6" w:space="0" w:color="auto"/>
            </w:tcBorders>
          </w:tcPr>
          <w:p w14:paraId="1D5EFB82" w14:textId="77777777" w:rsidR="00326946" w:rsidRDefault="00326946">
            <w:pPr>
              <w:autoSpaceDE w:val="0"/>
              <w:autoSpaceDN w:val="0"/>
              <w:adjustRightInd w:val="0"/>
              <w:spacing w:after="0"/>
              <w:jc w:val="right"/>
              <w:rPr>
                <w:color w:val="000000"/>
                <w:sz w:val="20"/>
              </w:rPr>
            </w:pPr>
            <w:r>
              <w:rPr>
                <w:color w:val="000000"/>
                <w:sz w:val="20"/>
              </w:rPr>
              <w:t>35.0</w:t>
            </w:r>
          </w:p>
        </w:tc>
        <w:tc>
          <w:tcPr>
            <w:tcW w:w="710" w:type="dxa"/>
            <w:tcBorders>
              <w:top w:val="single" w:sz="6" w:space="0" w:color="auto"/>
              <w:left w:val="single" w:sz="6" w:space="0" w:color="auto"/>
              <w:bottom w:val="single" w:sz="6" w:space="0" w:color="auto"/>
              <w:right w:val="single" w:sz="6" w:space="0" w:color="auto"/>
            </w:tcBorders>
          </w:tcPr>
          <w:p w14:paraId="5FE35A2E" w14:textId="77777777" w:rsidR="00326946" w:rsidRDefault="00326946">
            <w:pPr>
              <w:autoSpaceDE w:val="0"/>
              <w:autoSpaceDN w:val="0"/>
              <w:adjustRightInd w:val="0"/>
              <w:spacing w:after="0"/>
              <w:jc w:val="center"/>
              <w:rPr>
                <w:color w:val="000000"/>
                <w:sz w:val="20"/>
              </w:rPr>
            </w:pPr>
            <w:r>
              <w:rPr>
                <w:color w:val="000000"/>
                <w:sz w:val="20"/>
              </w:rPr>
              <w:t>4</w:t>
            </w:r>
          </w:p>
        </w:tc>
        <w:tc>
          <w:tcPr>
            <w:tcW w:w="2439" w:type="dxa"/>
            <w:tcBorders>
              <w:top w:val="single" w:sz="6" w:space="0" w:color="auto"/>
              <w:left w:val="single" w:sz="6" w:space="0" w:color="auto"/>
              <w:bottom w:val="single" w:sz="6" w:space="0" w:color="auto"/>
              <w:right w:val="single" w:sz="12" w:space="0" w:color="auto"/>
            </w:tcBorders>
          </w:tcPr>
          <w:p w14:paraId="30077A24"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73 </w:t>
            </w:r>
          </w:p>
        </w:tc>
      </w:tr>
      <w:tr w:rsidR="00326946" w14:paraId="4C276B39"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672BF695" w14:textId="77777777" w:rsidR="00326946" w:rsidRDefault="00326946">
            <w:pPr>
              <w:autoSpaceDE w:val="0"/>
              <w:autoSpaceDN w:val="0"/>
              <w:adjustRightInd w:val="0"/>
              <w:spacing w:after="0"/>
              <w:rPr>
                <w:color w:val="000000"/>
                <w:sz w:val="20"/>
              </w:rPr>
            </w:pPr>
            <w:r>
              <w:rPr>
                <w:color w:val="000000"/>
                <w:sz w:val="20"/>
              </w:rPr>
              <w:t>Evaporative Cooler Maintenance - MF/SF</w:t>
            </w:r>
          </w:p>
        </w:tc>
        <w:tc>
          <w:tcPr>
            <w:tcW w:w="2003" w:type="dxa"/>
            <w:tcBorders>
              <w:top w:val="single" w:sz="6" w:space="0" w:color="auto"/>
              <w:left w:val="nil"/>
              <w:bottom w:val="single" w:sz="6" w:space="0" w:color="auto"/>
              <w:right w:val="single" w:sz="6" w:space="0" w:color="auto"/>
            </w:tcBorders>
          </w:tcPr>
          <w:p w14:paraId="1C9FB050"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173 </w:t>
            </w:r>
          </w:p>
        </w:tc>
        <w:tc>
          <w:tcPr>
            <w:tcW w:w="1440" w:type="dxa"/>
            <w:tcBorders>
              <w:top w:val="single" w:sz="6" w:space="0" w:color="auto"/>
              <w:left w:val="single" w:sz="6" w:space="0" w:color="auto"/>
              <w:bottom w:val="single" w:sz="6" w:space="0" w:color="auto"/>
              <w:right w:val="single" w:sz="6" w:space="0" w:color="auto"/>
            </w:tcBorders>
          </w:tcPr>
          <w:p w14:paraId="353B9C0B" w14:textId="77777777" w:rsidR="00326946" w:rsidRDefault="00326946">
            <w:pPr>
              <w:autoSpaceDE w:val="0"/>
              <w:autoSpaceDN w:val="0"/>
              <w:adjustRightInd w:val="0"/>
              <w:spacing w:after="0"/>
              <w:jc w:val="right"/>
              <w:rPr>
                <w:color w:val="000000"/>
                <w:sz w:val="20"/>
              </w:rPr>
            </w:pPr>
            <w:r>
              <w:rPr>
                <w:color w:val="000000"/>
                <w:sz w:val="20"/>
              </w:rPr>
              <w:t>0</w:t>
            </w:r>
          </w:p>
        </w:tc>
        <w:tc>
          <w:tcPr>
            <w:tcW w:w="1215" w:type="dxa"/>
            <w:tcBorders>
              <w:top w:val="single" w:sz="6" w:space="0" w:color="auto"/>
              <w:left w:val="single" w:sz="6" w:space="0" w:color="auto"/>
              <w:bottom w:val="single" w:sz="6" w:space="0" w:color="auto"/>
              <w:right w:val="single" w:sz="6" w:space="0" w:color="auto"/>
            </w:tcBorders>
          </w:tcPr>
          <w:p w14:paraId="4ADE2790" w14:textId="77777777" w:rsidR="00326946" w:rsidRDefault="00326946">
            <w:pPr>
              <w:autoSpaceDE w:val="0"/>
              <w:autoSpaceDN w:val="0"/>
              <w:adjustRightInd w:val="0"/>
              <w:spacing w:after="0"/>
              <w:jc w:val="right"/>
              <w:rPr>
                <w:color w:val="000000"/>
                <w:sz w:val="20"/>
              </w:rPr>
            </w:pPr>
            <w:r>
              <w:rPr>
                <w:color w:val="000000"/>
                <w:sz w:val="20"/>
              </w:rPr>
              <w:t>78.6</w:t>
            </w:r>
          </w:p>
        </w:tc>
        <w:tc>
          <w:tcPr>
            <w:tcW w:w="710" w:type="dxa"/>
            <w:tcBorders>
              <w:top w:val="single" w:sz="6" w:space="0" w:color="auto"/>
              <w:left w:val="single" w:sz="6" w:space="0" w:color="auto"/>
              <w:bottom w:val="single" w:sz="6" w:space="0" w:color="auto"/>
              <w:right w:val="single" w:sz="6" w:space="0" w:color="auto"/>
            </w:tcBorders>
          </w:tcPr>
          <w:p w14:paraId="47A0A9C9" w14:textId="77777777" w:rsidR="00326946" w:rsidRDefault="00326946">
            <w:pPr>
              <w:autoSpaceDE w:val="0"/>
              <w:autoSpaceDN w:val="0"/>
              <w:adjustRightInd w:val="0"/>
              <w:spacing w:after="0"/>
              <w:jc w:val="center"/>
              <w:rPr>
                <w:color w:val="000000"/>
                <w:sz w:val="20"/>
              </w:rPr>
            </w:pPr>
            <w:r>
              <w:rPr>
                <w:color w:val="000000"/>
                <w:sz w:val="20"/>
              </w:rPr>
              <w:t>4</w:t>
            </w:r>
          </w:p>
        </w:tc>
        <w:tc>
          <w:tcPr>
            <w:tcW w:w="2439" w:type="dxa"/>
            <w:tcBorders>
              <w:top w:val="single" w:sz="6" w:space="0" w:color="auto"/>
              <w:left w:val="single" w:sz="6" w:space="0" w:color="auto"/>
              <w:bottom w:val="single" w:sz="6" w:space="0" w:color="auto"/>
              <w:right w:val="single" w:sz="12" w:space="0" w:color="auto"/>
            </w:tcBorders>
          </w:tcPr>
          <w:p w14:paraId="799E622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5,659 </w:t>
            </w:r>
          </w:p>
        </w:tc>
      </w:tr>
      <w:tr w:rsidR="00326946" w14:paraId="3715566A"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1F493E74" w14:textId="77777777" w:rsidR="00326946" w:rsidRDefault="00326946">
            <w:pPr>
              <w:autoSpaceDE w:val="0"/>
              <w:autoSpaceDN w:val="0"/>
              <w:adjustRightInd w:val="0"/>
              <w:spacing w:after="0"/>
              <w:rPr>
                <w:color w:val="000000"/>
                <w:sz w:val="20"/>
              </w:rPr>
            </w:pPr>
            <w:r>
              <w:rPr>
                <w:color w:val="000000"/>
                <w:sz w:val="20"/>
              </w:rPr>
              <w:t>Duct Testing &amp; Sealing - MF</w:t>
            </w:r>
          </w:p>
        </w:tc>
        <w:tc>
          <w:tcPr>
            <w:tcW w:w="2003" w:type="dxa"/>
            <w:tcBorders>
              <w:top w:val="single" w:sz="6" w:space="0" w:color="auto"/>
              <w:left w:val="nil"/>
              <w:bottom w:val="single" w:sz="6" w:space="0" w:color="auto"/>
              <w:right w:val="single" w:sz="6" w:space="0" w:color="auto"/>
            </w:tcBorders>
          </w:tcPr>
          <w:p w14:paraId="57EDAC53"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450 </w:t>
            </w:r>
          </w:p>
        </w:tc>
        <w:tc>
          <w:tcPr>
            <w:tcW w:w="1440" w:type="dxa"/>
            <w:tcBorders>
              <w:top w:val="single" w:sz="6" w:space="0" w:color="auto"/>
              <w:left w:val="single" w:sz="6" w:space="0" w:color="auto"/>
              <w:bottom w:val="single" w:sz="6" w:space="0" w:color="auto"/>
              <w:right w:val="single" w:sz="6" w:space="0" w:color="auto"/>
            </w:tcBorders>
          </w:tcPr>
          <w:p w14:paraId="53F8D13B" w14:textId="77777777" w:rsidR="00326946" w:rsidRDefault="00326946">
            <w:pPr>
              <w:autoSpaceDE w:val="0"/>
              <w:autoSpaceDN w:val="0"/>
              <w:adjustRightInd w:val="0"/>
              <w:spacing w:after="0"/>
              <w:jc w:val="right"/>
              <w:rPr>
                <w:color w:val="000000"/>
                <w:sz w:val="20"/>
              </w:rPr>
            </w:pPr>
            <w:r>
              <w:rPr>
                <w:color w:val="000000"/>
                <w:sz w:val="20"/>
              </w:rPr>
              <w:t>31.7</w:t>
            </w:r>
          </w:p>
        </w:tc>
        <w:tc>
          <w:tcPr>
            <w:tcW w:w="1215" w:type="dxa"/>
            <w:tcBorders>
              <w:top w:val="single" w:sz="6" w:space="0" w:color="auto"/>
              <w:left w:val="single" w:sz="6" w:space="0" w:color="auto"/>
              <w:bottom w:val="single" w:sz="6" w:space="0" w:color="auto"/>
              <w:right w:val="single" w:sz="6" w:space="0" w:color="auto"/>
            </w:tcBorders>
          </w:tcPr>
          <w:p w14:paraId="0B7F9F8D" w14:textId="77777777" w:rsidR="00326946" w:rsidRDefault="00326946">
            <w:pPr>
              <w:autoSpaceDE w:val="0"/>
              <w:autoSpaceDN w:val="0"/>
              <w:adjustRightInd w:val="0"/>
              <w:spacing w:after="0"/>
              <w:jc w:val="right"/>
              <w:rPr>
                <w:color w:val="000000"/>
                <w:sz w:val="20"/>
              </w:rPr>
            </w:pPr>
            <w:r>
              <w:rPr>
                <w:color w:val="000000"/>
                <w:sz w:val="20"/>
              </w:rPr>
              <w:t>124.6</w:t>
            </w:r>
          </w:p>
        </w:tc>
        <w:tc>
          <w:tcPr>
            <w:tcW w:w="710" w:type="dxa"/>
            <w:tcBorders>
              <w:top w:val="single" w:sz="6" w:space="0" w:color="auto"/>
              <w:left w:val="single" w:sz="6" w:space="0" w:color="auto"/>
              <w:bottom w:val="single" w:sz="6" w:space="0" w:color="auto"/>
              <w:right w:val="single" w:sz="6" w:space="0" w:color="auto"/>
            </w:tcBorders>
          </w:tcPr>
          <w:p w14:paraId="3A1892E7"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5BC887FA"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116,346 </w:t>
            </w:r>
          </w:p>
        </w:tc>
      </w:tr>
      <w:tr w:rsidR="00326946" w14:paraId="5530A7A7"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48A0FD1E" w14:textId="77777777" w:rsidR="00326946" w:rsidRDefault="00326946">
            <w:pPr>
              <w:autoSpaceDE w:val="0"/>
              <w:autoSpaceDN w:val="0"/>
              <w:adjustRightInd w:val="0"/>
              <w:spacing w:after="0"/>
              <w:rPr>
                <w:color w:val="000000"/>
                <w:sz w:val="20"/>
              </w:rPr>
            </w:pPr>
            <w:r>
              <w:rPr>
                <w:color w:val="000000"/>
                <w:sz w:val="20"/>
              </w:rPr>
              <w:t>Duct Testing &amp; Sealing - MH/SF</w:t>
            </w:r>
          </w:p>
        </w:tc>
        <w:tc>
          <w:tcPr>
            <w:tcW w:w="2003" w:type="dxa"/>
            <w:tcBorders>
              <w:top w:val="single" w:sz="6" w:space="0" w:color="auto"/>
              <w:left w:val="nil"/>
              <w:bottom w:val="single" w:sz="6" w:space="0" w:color="auto"/>
              <w:right w:val="single" w:sz="6" w:space="0" w:color="auto"/>
            </w:tcBorders>
          </w:tcPr>
          <w:p w14:paraId="631B5538"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500 </w:t>
            </w:r>
          </w:p>
        </w:tc>
        <w:tc>
          <w:tcPr>
            <w:tcW w:w="1440" w:type="dxa"/>
            <w:tcBorders>
              <w:top w:val="single" w:sz="6" w:space="0" w:color="auto"/>
              <w:left w:val="single" w:sz="6" w:space="0" w:color="auto"/>
              <w:bottom w:val="single" w:sz="6" w:space="0" w:color="auto"/>
              <w:right w:val="single" w:sz="6" w:space="0" w:color="auto"/>
            </w:tcBorders>
          </w:tcPr>
          <w:p w14:paraId="2AA11FB5" w14:textId="77777777" w:rsidR="00326946" w:rsidRDefault="00326946">
            <w:pPr>
              <w:autoSpaceDE w:val="0"/>
              <w:autoSpaceDN w:val="0"/>
              <w:adjustRightInd w:val="0"/>
              <w:spacing w:after="0"/>
              <w:jc w:val="right"/>
              <w:rPr>
                <w:color w:val="000000"/>
                <w:sz w:val="20"/>
              </w:rPr>
            </w:pPr>
            <w:r>
              <w:rPr>
                <w:color w:val="000000"/>
                <w:sz w:val="20"/>
              </w:rPr>
              <w:t>56.7</w:t>
            </w:r>
          </w:p>
        </w:tc>
        <w:tc>
          <w:tcPr>
            <w:tcW w:w="1215" w:type="dxa"/>
            <w:tcBorders>
              <w:top w:val="single" w:sz="6" w:space="0" w:color="auto"/>
              <w:left w:val="single" w:sz="6" w:space="0" w:color="auto"/>
              <w:bottom w:val="single" w:sz="6" w:space="0" w:color="auto"/>
              <w:right w:val="single" w:sz="6" w:space="0" w:color="auto"/>
            </w:tcBorders>
          </w:tcPr>
          <w:p w14:paraId="024A3ED8" w14:textId="77777777" w:rsidR="00326946" w:rsidRDefault="00326946">
            <w:pPr>
              <w:autoSpaceDE w:val="0"/>
              <w:autoSpaceDN w:val="0"/>
              <w:adjustRightInd w:val="0"/>
              <w:spacing w:after="0"/>
              <w:jc w:val="right"/>
              <w:rPr>
                <w:color w:val="000000"/>
                <w:sz w:val="20"/>
              </w:rPr>
            </w:pPr>
            <w:r>
              <w:rPr>
                <w:color w:val="000000"/>
                <w:sz w:val="20"/>
              </w:rPr>
              <w:t>76.7</w:t>
            </w:r>
          </w:p>
        </w:tc>
        <w:tc>
          <w:tcPr>
            <w:tcW w:w="710" w:type="dxa"/>
            <w:tcBorders>
              <w:top w:val="single" w:sz="6" w:space="0" w:color="auto"/>
              <w:left w:val="single" w:sz="6" w:space="0" w:color="auto"/>
              <w:bottom w:val="single" w:sz="6" w:space="0" w:color="auto"/>
              <w:right w:val="single" w:sz="6" w:space="0" w:color="auto"/>
            </w:tcBorders>
          </w:tcPr>
          <w:p w14:paraId="7559A102" w14:textId="77777777" w:rsidR="00326946" w:rsidRDefault="00326946">
            <w:pPr>
              <w:autoSpaceDE w:val="0"/>
              <w:autoSpaceDN w:val="0"/>
              <w:adjustRightInd w:val="0"/>
              <w:spacing w:after="0"/>
              <w:jc w:val="center"/>
              <w:rPr>
                <w:color w:val="000000"/>
                <w:sz w:val="20"/>
              </w:rPr>
            </w:pPr>
            <w:r>
              <w:rPr>
                <w:color w:val="000000"/>
                <w:sz w:val="20"/>
              </w:rPr>
              <w:t>25</w:t>
            </w:r>
          </w:p>
        </w:tc>
        <w:tc>
          <w:tcPr>
            <w:tcW w:w="2439" w:type="dxa"/>
            <w:tcBorders>
              <w:top w:val="single" w:sz="6" w:space="0" w:color="auto"/>
              <w:left w:val="single" w:sz="6" w:space="0" w:color="auto"/>
              <w:bottom w:val="single" w:sz="6" w:space="0" w:color="auto"/>
              <w:right w:val="single" w:sz="12" w:space="0" w:color="auto"/>
            </w:tcBorders>
          </w:tcPr>
          <w:p w14:paraId="0A82C0F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110,316 </w:t>
            </w:r>
          </w:p>
        </w:tc>
      </w:tr>
      <w:tr w:rsidR="00326946" w14:paraId="411C3731"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469CA429" w14:textId="77777777" w:rsidR="00326946" w:rsidRDefault="00326946">
            <w:pPr>
              <w:autoSpaceDE w:val="0"/>
              <w:autoSpaceDN w:val="0"/>
              <w:adjustRightInd w:val="0"/>
              <w:spacing w:after="0"/>
              <w:rPr>
                <w:color w:val="000000"/>
                <w:sz w:val="20"/>
              </w:rPr>
            </w:pPr>
            <w:r>
              <w:rPr>
                <w:color w:val="000000"/>
                <w:sz w:val="20"/>
              </w:rPr>
              <w:t>Set-back Thermostats - MF</w:t>
            </w:r>
          </w:p>
        </w:tc>
        <w:tc>
          <w:tcPr>
            <w:tcW w:w="2003" w:type="dxa"/>
            <w:tcBorders>
              <w:top w:val="single" w:sz="6" w:space="0" w:color="auto"/>
              <w:left w:val="single" w:sz="12" w:space="0" w:color="auto"/>
              <w:bottom w:val="single" w:sz="6" w:space="0" w:color="auto"/>
              <w:right w:val="single" w:sz="6" w:space="0" w:color="auto"/>
            </w:tcBorders>
          </w:tcPr>
          <w:p w14:paraId="0252815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449 </w:t>
            </w:r>
          </w:p>
        </w:tc>
        <w:tc>
          <w:tcPr>
            <w:tcW w:w="1440" w:type="dxa"/>
            <w:tcBorders>
              <w:top w:val="single" w:sz="6" w:space="0" w:color="auto"/>
              <w:left w:val="single" w:sz="6" w:space="0" w:color="auto"/>
              <w:bottom w:val="single" w:sz="6" w:space="0" w:color="auto"/>
              <w:right w:val="single" w:sz="6" w:space="0" w:color="auto"/>
            </w:tcBorders>
          </w:tcPr>
          <w:p w14:paraId="323925F9" w14:textId="77777777" w:rsidR="00326946" w:rsidRDefault="00326946">
            <w:pPr>
              <w:autoSpaceDE w:val="0"/>
              <w:autoSpaceDN w:val="0"/>
              <w:adjustRightInd w:val="0"/>
              <w:spacing w:after="0"/>
              <w:jc w:val="right"/>
              <w:rPr>
                <w:color w:val="000000"/>
                <w:sz w:val="20"/>
              </w:rPr>
            </w:pPr>
            <w:r>
              <w:rPr>
                <w:color w:val="000000"/>
                <w:sz w:val="20"/>
              </w:rPr>
              <w:t>31.8</w:t>
            </w:r>
          </w:p>
        </w:tc>
        <w:tc>
          <w:tcPr>
            <w:tcW w:w="1215" w:type="dxa"/>
            <w:tcBorders>
              <w:top w:val="single" w:sz="6" w:space="0" w:color="auto"/>
              <w:left w:val="single" w:sz="6" w:space="0" w:color="auto"/>
              <w:bottom w:val="single" w:sz="6" w:space="0" w:color="auto"/>
              <w:right w:val="single" w:sz="6" w:space="0" w:color="auto"/>
            </w:tcBorders>
          </w:tcPr>
          <w:p w14:paraId="557297DA" w14:textId="77777777" w:rsidR="00326946" w:rsidRDefault="00326946">
            <w:pPr>
              <w:autoSpaceDE w:val="0"/>
              <w:autoSpaceDN w:val="0"/>
              <w:adjustRightInd w:val="0"/>
              <w:spacing w:after="0"/>
              <w:jc w:val="right"/>
              <w:rPr>
                <w:color w:val="000000"/>
                <w:sz w:val="20"/>
              </w:rPr>
            </w:pPr>
            <w:r>
              <w:rPr>
                <w:color w:val="000000"/>
                <w:sz w:val="20"/>
              </w:rPr>
              <w:t>124.9</w:t>
            </w:r>
          </w:p>
        </w:tc>
        <w:tc>
          <w:tcPr>
            <w:tcW w:w="710" w:type="dxa"/>
            <w:tcBorders>
              <w:top w:val="single" w:sz="6" w:space="0" w:color="auto"/>
              <w:left w:val="single" w:sz="6" w:space="0" w:color="auto"/>
              <w:bottom w:val="single" w:sz="6" w:space="0" w:color="auto"/>
              <w:right w:val="single" w:sz="6" w:space="0" w:color="auto"/>
            </w:tcBorders>
          </w:tcPr>
          <w:p w14:paraId="2838613C" w14:textId="77777777" w:rsidR="00326946" w:rsidRDefault="00326946">
            <w:pPr>
              <w:autoSpaceDE w:val="0"/>
              <w:autoSpaceDN w:val="0"/>
              <w:adjustRightInd w:val="0"/>
              <w:spacing w:after="0"/>
              <w:jc w:val="center"/>
              <w:rPr>
                <w:color w:val="000000"/>
                <w:sz w:val="20"/>
              </w:rPr>
            </w:pPr>
            <w:r>
              <w:rPr>
                <w:color w:val="000000"/>
                <w:sz w:val="20"/>
              </w:rPr>
              <w:t>12</w:t>
            </w:r>
          </w:p>
        </w:tc>
        <w:tc>
          <w:tcPr>
            <w:tcW w:w="2439" w:type="dxa"/>
            <w:tcBorders>
              <w:top w:val="single" w:sz="6" w:space="0" w:color="auto"/>
              <w:left w:val="single" w:sz="6" w:space="0" w:color="auto"/>
              <w:bottom w:val="single" w:sz="6" w:space="0" w:color="auto"/>
              <w:right w:val="single" w:sz="12" w:space="0" w:color="auto"/>
            </w:tcBorders>
          </w:tcPr>
          <w:p w14:paraId="15F708E0"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73,186 </w:t>
            </w:r>
          </w:p>
        </w:tc>
      </w:tr>
      <w:tr w:rsidR="00326946" w14:paraId="3A778040"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727E2704" w14:textId="77777777" w:rsidR="00326946" w:rsidRDefault="00326946">
            <w:pPr>
              <w:autoSpaceDE w:val="0"/>
              <w:autoSpaceDN w:val="0"/>
              <w:adjustRightInd w:val="0"/>
              <w:spacing w:after="0"/>
              <w:rPr>
                <w:color w:val="000000"/>
                <w:sz w:val="20"/>
              </w:rPr>
            </w:pPr>
            <w:r>
              <w:rPr>
                <w:color w:val="000000"/>
                <w:sz w:val="20"/>
              </w:rPr>
              <w:t>Set-back Thermostats</w:t>
            </w:r>
            <w:r w:rsidR="00102A91">
              <w:rPr>
                <w:color w:val="000000"/>
                <w:sz w:val="20"/>
              </w:rPr>
              <w:t xml:space="preserve"> </w:t>
            </w:r>
            <w:r>
              <w:rPr>
                <w:color w:val="000000"/>
                <w:sz w:val="20"/>
              </w:rPr>
              <w:t>- MH/SF</w:t>
            </w:r>
          </w:p>
        </w:tc>
        <w:tc>
          <w:tcPr>
            <w:tcW w:w="2003" w:type="dxa"/>
            <w:tcBorders>
              <w:top w:val="single" w:sz="6" w:space="0" w:color="auto"/>
              <w:left w:val="single" w:sz="12" w:space="0" w:color="auto"/>
              <w:bottom w:val="single" w:sz="6" w:space="0" w:color="auto"/>
              <w:right w:val="single" w:sz="6" w:space="0" w:color="auto"/>
            </w:tcBorders>
          </w:tcPr>
          <w:p w14:paraId="6CABCAF2"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584 </w:t>
            </w:r>
          </w:p>
        </w:tc>
        <w:tc>
          <w:tcPr>
            <w:tcW w:w="1440" w:type="dxa"/>
            <w:tcBorders>
              <w:top w:val="single" w:sz="6" w:space="0" w:color="auto"/>
              <w:left w:val="single" w:sz="6" w:space="0" w:color="auto"/>
              <w:bottom w:val="single" w:sz="6" w:space="0" w:color="auto"/>
              <w:right w:val="single" w:sz="6" w:space="0" w:color="auto"/>
            </w:tcBorders>
          </w:tcPr>
          <w:p w14:paraId="1595A7EB" w14:textId="77777777" w:rsidR="00326946" w:rsidRDefault="00326946">
            <w:pPr>
              <w:autoSpaceDE w:val="0"/>
              <w:autoSpaceDN w:val="0"/>
              <w:adjustRightInd w:val="0"/>
              <w:spacing w:after="0"/>
              <w:jc w:val="right"/>
              <w:rPr>
                <w:color w:val="000000"/>
                <w:sz w:val="20"/>
              </w:rPr>
            </w:pPr>
            <w:r>
              <w:rPr>
                <w:color w:val="000000"/>
                <w:sz w:val="20"/>
              </w:rPr>
              <w:t>59.2</w:t>
            </w:r>
          </w:p>
        </w:tc>
        <w:tc>
          <w:tcPr>
            <w:tcW w:w="1215" w:type="dxa"/>
            <w:tcBorders>
              <w:top w:val="single" w:sz="6" w:space="0" w:color="auto"/>
              <w:left w:val="single" w:sz="6" w:space="0" w:color="auto"/>
              <w:bottom w:val="single" w:sz="6" w:space="0" w:color="auto"/>
              <w:right w:val="single" w:sz="6" w:space="0" w:color="auto"/>
            </w:tcBorders>
          </w:tcPr>
          <w:p w14:paraId="29579B8B" w14:textId="77777777" w:rsidR="00326946" w:rsidRDefault="00326946">
            <w:pPr>
              <w:autoSpaceDE w:val="0"/>
              <w:autoSpaceDN w:val="0"/>
              <w:adjustRightInd w:val="0"/>
              <w:spacing w:after="0"/>
              <w:jc w:val="right"/>
              <w:rPr>
                <w:color w:val="000000"/>
                <w:sz w:val="20"/>
              </w:rPr>
            </w:pPr>
            <w:r>
              <w:rPr>
                <w:color w:val="000000"/>
                <w:sz w:val="20"/>
              </w:rPr>
              <w:t>83.8</w:t>
            </w:r>
          </w:p>
        </w:tc>
        <w:tc>
          <w:tcPr>
            <w:tcW w:w="710" w:type="dxa"/>
            <w:tcBorders>
              <w:top w:val="single" w:sz="6" w:space="0" w:color="auto"/>
              <w:left w:val="single" w:sz="6" w:space="0" w:color="auto"/>
              <w:bottom w:val="single" w:sz="6" w:space="0" w:color="auto"/>
              <w:right w:val="single" w:sz="6" w:space="0" w:color="auto"/>
            </w:tcBorders>
          </w:tcPr>
          <w:p w14:paraId="20F6EDAD" w14:textId="77777777" w:rsidR="00326946" w:rsidRDefault="00326946">
            <w:pPr>
              <w:autoSpaceDE w:val="0"/>
              <w:autoSpaceDN w:val="0"/>
              <w:adjustRightInd w:val="0"/>
              <w:spacing w:after="0"/>
              <w:jc w:val="center"/>
              <w:rPr>
                <w:color w:val="000000"/>
                <w:sz w:val="20"/>
              </w:rPr>
            </w:pPr>
            <w:r>
              <w:rPr>
                <w:color w:val="000000"/>
                <w:sz w:val="20"/>
              </w:rPr>
              <w:t>12</w:t>
            </w:r>
          </w:p>
        </w:tc>
        <w:tc>
          <w:tcPr>
            <w:tcW w:w="2439" w:type="dxa"/>
            <w:tcBorders>
              <w:top w:val="single" w:sz="6" w:space="0" w:color="auto"/>
              <w:left w:val="single" w:sz="6" w:space="0" w:color="auto"/>
              <w:bottom w:val="single" w:sz="6" w:space="0" w:color="auto"/>
              <w:right w:val="single" w:sz="12" w:space="0" w:color="auto"/>
            </w:tcBorders>
          </w:tcPr>
          <w:p w14:paraId="3C08D8F2"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86,921 </w:t>
            </w:r>
          </w:p>
        </w:tc>
      </w:tr>
      <w:tr w:rsidR="00326946" w14:paraId="2FE32875"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157FE3E8" w14:textId="77777777" w:rsidR="00326946" w:rsidRDefault="00326946">
            <w:pPr>
              <w:autoSpaceDE w:val="0"/>
              <w:autoSpaceDN w:val="0"/>
              <w:adjustRightInd w:val="0"/>
              <w:spacing w:after="0"/>
              <w:rPr>
                <w:color w:val="000000"/>
                <w:sz w:val="20"/>
              </w:rPr>
            </w:pPr>
            <w:r>
              <w:rPr>
                <w:color w:val="000000"/>
                <w:sz w:val="20"/>
              </w:rPr>
              <w:t>Water Heater Replacement - MF</w:t>
            </w:r>
          </w:p>
        </w:tc>
        <w:tc>
          <w:tcPr>
            <w:tcW w:w="2003" w:type="dxa"/>
            <w:tcBorders>
              <w:top w:val="single" w:sz="6" w:space="0" w:color="auto"/>
              <w:left w:val="single" w:sz="12" w:space="0" w:color="auto"/>
              <w:bottom w:val="single" w:sz="6" w:space="0" w:color="auto"/>
              <w:right w:val="single" w:sz="6" w:space="0" w:color="auto"/>
            </w:tcBorders>
          </w:tcPr>
          <w:p w14:paraId="6656E7C9"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136 </w:t>
            </w:r>
          </w:p>
        </w:tc>
        <w:tc>
          <w:tcPr>
            <w:tcW w:w="1440" w:type="dxa"/>
            <w:tcBorders>
              <w:top w:val="single" w:sz="6" w:space="0" w:color="auto"/>
              <w:left w:val="single" w:sz="6" w:space="0" w:color="auto"/>
              <w:bottom w:val="single" w:sz="6" w:space="0" w:color="auto"/>
              <w:right w:val="single" w:sz="6" w:space="0" w:color="auto"/>
            </w:tcBorders>
          </w:tcPr>
          <w:p w14:paraId="2F07062D" w14:textId="77777777" w:rsidR="00326946" w:rsidRDefault="00326946">
            <w:pPr>
              <w:autoSpaceDE w:val="0"/>
              <w:autoSpaceDN w:val="0"/>
              <w:adjustRightInd w:val="0"/>
              <w:spacing w:after="0"/>
              <w:jc w:val="right"/>
              <w:rPr>
                <w:color w:val="000000"/>
                <w:sz w:val="20"/>
              </w:rPr>
            </w:pPr>
            <w:r>
              <w:rPr>
                <w:color w:val="000000"/>
                <w:sz w:val="20"/>
              </w:rPr>
              <w:t>117.8</w:t>
            </w:r>
          </w:p>
        </w:tc>
        <w:tc>
          <w:tcPr>
            <w:tcW w:w="1215" w:type="dxa"/>
            <w:tcBorders>
              <w:top w:val="single" w:sz="6" w:space="0" w:color="auto"/>
              <w:left w:val="single" w:sz="6" w:space="0" w:color="auto"/>
              <w:bottom w:val="single" w:sz="6" w:space="0" w:color="auto"/>
              <w:right w:val="single" w:sz="6" w:space="0" w:color="auto"/>
            </w:tcBorders>
          </w:tcPr>
          <w:p w14:paraId="3B84C55D"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6F945288" w14:textId="77777777" w:rsidR="00326946" w:rsidRDefault="00326946">
            <w:pPr>
              <w:autoSpaceDE w:val="0"/>
              <w:autoSpaceDN w:val="0"/>
              <w:adjustRightInd w:val="0"/>
              <w:spacing w:after="0"/>
              <w:jc w:val="center"/>
              <w:rPr>
                <w:color w:val="000000"/>
                <w:sz w:val="20"/>
              </w:rPr>
            </w:pPr>
            <w:r>
              <w:rPr>
                <w:color w:val="000000"/>
                <w:sz w:val="20"/>
              </w:rPr>
              <w:t>13</w:t>
            </w:r>
          </w:p>
        </w:tc>
        <w:tc>
          <w:tcPr>
            <w:tcW w:w="2439" w:type="dxa"/>
            <w:tcBorders>
              <w:top w:val="single" w:sz="6" w:space="0" w:color="auto"/>
              <w:left w:val="single" w:sz="6" w:space="0" w:color="auto"/>
              <w:bottom w:val="single" w:sz="6" w:space="0" w:color="auto"/>
              <w:right w:val="single" w:sz="12" w:space="0" w:color="auto"/>
            </w:tcBorders>
          </w:tcPr>
          <w:p w14:paraId="282F0BC4"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17,666 </w:t>
            </w:r>
          </w:p>
        </w:tc>
      </w:tr>
      <w:tr w:rsidR="00326946" w14:paraId="31A2AB4E" w14:textId="77777777">
        <w:tblPrEx>
          <w:tblCellMar>
            <w:top w:w="0" w:type="dxa"/>
            <w:bottom w:w="0" w:type="dxa"/>
          </w:tblCellMar>
        </w:tblPrEx>
        <w:trPr>
          <w:trHeight w:val="206"/>
        </w:trPr>
        <w:tc>
          <w:tcPr>
            <w:tcW w:w="3427" w:type="dxa"/>
            <w:tcBorders>
              <w:top w:val="single" w:sz="6" w:space="0" w:color="auto"/>
              <w:left w:val="single" w:sz="12" w:space="0" w:color="auto"/>
              <w:bottom w:val="single" w:sz="6" w:space="0" w:color="auto"/>
              <w:right w:val="single" w:sz="12" w:space="0" w:color="auto"/>
            </w:tcBorders>
          </w:tcPr>
          <w:p w14:paraId="3893EA92" w14:textId="77777777" w:rsidR="00326946" w:rsidRDefault="00326946">
            <w:pPr>
              <w:autoSpaceDE w:val="0"/>
              <w:autoSpaceDN w:val="0"/>
              <w:adjustRightInd w:val="0"/>
              <w:spacing w:after="0"/>
              <w:rPr>
                <w:color w:val="000000"/>
                <w:sz w:val="20"/>
              </w:rPr>
            </w:pPr>
            <w:r>
              <w:rPr>
                <w:color w:val="000000"/>
                <w:sz w:val="20"/>
              </w:rPr>
              <w:t>Water Heater Replacement - SF</w:t>
            </w:r>
          </w:p>
        </w:tc>
        <w:tc>
          <w:tcPr>
            <w:tcW w:w="2003" w:type="dxa"/>
            <w:tcBorders>
              <w:top w:val="single" w:sz="6" w:space="0" w:color="auto"/>
              <w:left w:val="single" w:sz="12" w:space="0" w:color="auto"/>
              <w:bottom w:val="single" w:sz="6" w:space="0" w:color="auto"/>
              <w:right w:val="single" w:sz="6" w:space="0" w:color="auto"/>
            </w:tcBorders>
          </w:tcPr>
          <w:p w14:paraId="1D9AA341"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 </w:t>
            </w:r>
          </w:p>
        </w:tc>
        <w:tc>
          <w:tcPr>
            <w:tcW w:w="1440" w:type="dxa"/>
            <w:tcBorders>
              <w:top w:val="single" w:sz="6" w:space="0" w:color="auto"/>
              <w:left w:val="single" w:sz="6" w:space="0" w:color="auto"/>
              <w:bottom w:val="single" w:sz="6" w:space="0" w:color="auto"/>
              <w:right w:val="single" w:sz="6" w:space="0" w:color="auto"/>
            </w:tcBorders>
          </w:tcPr>
          <w:p w14:paraId="5075C1A4" w14:textId="77777777" w:rsidR="00326946" w:rsidRDefault="00326946">
            <w:pPr>
              <w:autoSpaceDE w:val="0"/>
              <w:autoSpaceDN w:val="0"/>
              <w:adjustRightInd w:val="0"/>
              <w:spacing w:after="0"/>
              <w:jc w:val="right"/>
              <w:rPr>
                <w:color w:val="000000"/>
                <w:sz w:val="20"/>
              </w:rPr>
            </w:pPr>
            <w:r>
              <w:rPr>
                <w:color w:val="000000"/>
                <w:sz w:val="20"/>
              </w:rPr>
              <w:t>117.8</w:t>
            </w:r>
          </w:p>
        </w:tc>
        <w:tc>
          <w:tcPr>
            <w:tcW w:w="1215" w:type="dxa"/>
            <w:tcBorders>
              <w:top w:val="single" w:sz="6" w:space="0" w:color="auto"/>
              <w:left w:val="single" w:sz="6" w:space="0" w:color="auto"/>
              <w:bottom w:val="single" w:sz="6" w:space="0" w:color="auto"/>
              <w:right w:val="single" w:sz="6" w:space="0" w:color="auto"/>
            </w:tcBorders>
          </w:tcPr>
          <w:p w14:paraId="50927FED" w14:textId="77777777" w:rsidR="00326946" w:rsidRDefault="00326946">
            <w:pPr>
              <w:autoSpaceDE w:val="0"/>
              <w:autoSpaceDN w:val="0"/>
              <w:adjustRightInd w:val="0"/>
              <w:spacing w:after="0"/>
              <w:jc w:val="right"/>
              <w:rPr>
                <w:color w:val="000000"/>
                <w:sz w:val="20"/>
              </w:rPr>
            </w:pPr>
            <w:r>
              <w:rPr>
                <w:color w:val="000000"/>
                <w:sz w:val="20"/>
              </w:rPr>
              <w:t>0</w:t>
            </w:r>
          </w:p>
        </w:tc>
        <w:tc>
          <w:tcPr>
            <w:tcW w:w="710" w:type="dxa"/>
            <w:tcBorders>
              <w:top w:val="single" w:sz="6" w:space="0" w:color="auto"/>
              <w:left w:val="single" w:sz="6" w:space="0" w:color="auto"/>
              <w:bottom w:val="single" w:sz="6" w:space="0" w:color="auto"/>
              <w:right w:val="single" w:sz="6" w:space="0" w:color="auto"/>
            </w:tcBorders>
          </w:tcPr>
          <w:p w14:paraId="1F428EA7" w14:textId="77777777" w:rsidR="00326946" w:rsidRDefault="00326946">
            <w:pPr>
              <w:autoSpaceDE w:val="0"/>
              <w:autoSpaceDN w:val="0"/>
              <w:adjustRightInd w:val="0"/>
              <w:spacing w:after="0"/>
              <w:jc w:val="center"/>
              <w:rPr>
                <w:color w:val="000000"/>
                <w:sz w:val="20"/>
              </w:rPr>
            </w:pPr>
            <w:r>
              <w:rPr>
                <w:color w:val="000000"/>
                <w:sz w:val="20"/>
              </w:rPr>
              <w:t>13</w:t>
            </w:r>
          </w:p>
        </w:tc>
        <w:tc>
          <w:tcPr>
            <w:tcW w:w="2439" w:type="dxa"/>
            <w:tcBorders>
              <w:top w:val="single" w:sz="6" w:space="0" w:color="auto"/>
              <w:left w:val="single" w:sz="6" w:space="0" w:color="auto"/>
              <w:bottom w:val="single" w:sz="6" w:space="0" w:color="auto"/>
              <w:right w:val="single" w:sz="12" w:space="0" w:color="auto"/>
            </w:tcBorders>
          </w:tcPr>
          <w:p w14:paraId="57675131"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130 </w:t>
            </w:r>
          </w:p>
        </w:tc>
      </w:tr>
      <w:tr w:rsidR="00326946" w14:paraId="0180A072" w14:textId="77777777">
        <w:tblPrEx>
          <w:tblCellMar>
            <w:top w:w="0" w:type="dxa"/>
            <w:bottom w:w="0" w:type="dxa"/>
          </w:tblCellMar>
        </w:tblPrEx>
        <w:trPr>
          <w:trHeight w:val="216"/>
        </w:trPr>
        <w:tc>
          <w:tcPr>
            <w:tcW w:w="5430" w:type="dxa"/>
            <w:gridSpan w:val="2"/>
            <w:tcBorders>
              <w:top w:val="single" w:sz="6" w:space="0" w:color="auto"/>
              <w:left w:val="single" w:sz="12" w:space="0" w:color="auto"/>
              <w:bottom w:val="single" w:sz="6" w:space="0" w:color="auto"/>
              <w:right w:val="nil"/>
            </w:tcBorders>
          </w:tcPr>
          <w:p w14:paraId="48929565" w14:textId="77777777" w:rsidR="00326946" w:rsidRDefault="00326946">
            <w:pPr>
              <w:autoSpaceDE w:val="0"/>
              <w:autoSpaceDN w:val="0"/>
              <w:adjustRightInd w:val="0"/>
              <w:spacing w:after="0"/>
              <w:rPr>
                <w:i/>
                <w:iCs/>
                <w:color w:val="000000"/>
                <w:sz w:val="20"/>
              </w:rPr>
            </w:pPr>
            <w:r>
              <w:rPr>
                <w:i/>
                <w:iCs/>
                <w:color w:val="000000"/>
                <w:sz w:val="20"/>
              </w:rPr>
              <w:t>Sub-total for Rapid Deployment Measures</w:t>
            </w:r>
          </w:p>
        </w:tc>
        <w:tc>
          <w:tcPr>
            <w:tcW w:w="1440" w:type="dxa"/>
            <w:tcBorders>
              <w:top w:val="nil"/>
              <w:left w:val="nil"/>
              <w:bottom w:val="single" w:sz="12" w:space="0" w:color="auto"/>
              <w:right w:val="nil"/>
            </w:tcBorders>
          </w:tcPr>
          <w:p w14:paraId="3A7A172A"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single" w:sz="12" w:space="0" w:color="auto"/>
              <w:right w:val="nil"/>
            </w:tcBorders>
          </w:tcPr>
          <w:p w14:paraId="78D76711"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single" w:sz="12" w:space="0" w:color="auto"/>
              <w:right w:val="nil"/>
            </w:tcBorders>
          </w:tcPr>
          <w:p w14:paraId="7A99FBF2" w14:textId="77777777" w:rsidR="00326946" w:rsidRDefault="00326946">
            <w:pPr>
              <w:autoSpaceDE w:val="0"/>
              <w:autoSpaceDN w:val="0"/>
              <w:adjustRightInd w:val="0"/>
              <w:spacing w:after="0"/>
              <w:jc w:val="center"/>
              <w:rPr>
                <w:color w:val="000000"/>
                <w:sz w:val="20"/>
              </w:rPr>
            </w:pPr>
          </w:p>
        </w:tc>
        <w:tc>
          <w:tcPr>
            <w:tcW w:w="2439" w:type="dxa"/>
            <w:tcBorders>
              <w:top w:val="single" w:sz="6" w:space="0" w:color="auto"/>
              <w:left w:val="nil"/>
              <w:bottom w:val="single" w:sz="6" w:space="0" w:color="auto"/>
              <w:right w:val="single" w:sz="12" w:space="0" w:color="auto"/>
            </w:tcBorders>
          </w:tcPr>
          <w:p w14:paraId="00636E07"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AA7ECD">
              <w:rPr>
                <w:i/>
                <w:iCs/>
                <w:color w:val="000000"/>
                <w:sz w:val="20"/>
              </w:rPr>
              <w:t xml:space="preserve">    </w:t>
            </w:r>
            <w:r>
              <w:rPr>
                <w:i/>
                <w:iCs/>
                <w:color w:val="000000"/>
                <w:sz w:val="20"/>
              </w:rPr>
              <w:t xml:space="preserve">1,970,280 </w:t>
            </w:r>
          </w:p>
        </w:tc>
      </w:tr>
      <w:tr w:rsidR="00326946" w14:paraId="33FD42B3" w14:textId="77777777">
        <w:tblPrEx>
          <w:tblCellMar>
            <w:top w:w="0" w:type="dxa"/>
            <w:bottom w:w="0" w:type="dxa"/>
          </w:tblCellMar>
        </w:tblPrEx>
        <w:trPr>
          <w:trHeight w:val="216"/>
        </w:trPr>
        <w:tc>
          <w:tcPr>
            <w:tcW w:w="5430" w:type="dxa"/>
            <w:gridSpan w:val="2"/>
            <w:tcBorders>
              <w:top w:val="single" w:sz="12" w:space="0" w:color="auto"/>
              <w:left w:val="single" w:sz="12" w:space="0" w:color="auto"/>
              <w:bottom w:val="single" w:sz="12" w:space="0" w:color="auto"/>
              <w:right w:val="nil"/>
            </w:tcBorders>
          </w:tcPr>
          <w:p w14:paraId="3E97D4BC" w14:textId="77777777" w:rsidR="00326946" w:rsidRDefault="00326946">
            <w:pPr>
              <w:autoSpaceDE w:val="0"/>
              <w:autoSpaceDN w:val="0"/>
              <w:adjustRightInd w:val="0"/>
              <w:spacing w:after="0"/>
              <w:rPr>
                <w:b/>
                <w:bCs/>
                <w:color w:val="000000"/>
                <w:sz w:val="20"/>
              </w:rPr>
            </w:pPr>
            <w:r>
              <w:rPr>
                <w:b/>
                <w:bCs/>
                <w:color w:val="000000"/>
                <w:sz w:val="20"/>
              </w:rPr>
              <w:t>Total Bill Savings for All Measures In Program Year</w:t>
            </w:r>
          </w:p>
        </w:tc>
        <w:tc>
          <w:tcPr>
            <w:tcW w:w="1440" w:type="dxa"/>
            <w:tcBorders>
              <w:top w:val="nil"/>
              <w:left w:val="nil"/>
              <w:bottom w:val="single" w:sz="12" w:space="0" w:color="auto"/>
              <w:right w:val="nil"/>
            </w:tcBorders>
          </w:tcPr>
          <w:p w14:paraId="61C915A9"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single" w:sz="12" w:space="0" w:color="auto"/>
              <w:right w:val="nil"/>
            </w:tcBorders>
          </w:tcPr>
          <w:p w14:paraId="7A50DFFD"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single" w:sz="12" w:space="0" w:color="auto"/>
              <w:right w:val="nil"/>
            </w:tcBorders>
          </w:tcPr>
          <w:p w14:paraId="0BADE6D2" w14:textId="77777777" w:rsidR="00326946" w:rsidRDefault="00326946">
            <w:pPr>
              <w:autoSpaceDE w:val="0"/>
              <w:autoSpaceDN w:val="0"/>
              <w:adjustRightInd w:val="0"/>
              <w:spacing w:after="0"/>
              <w:jc w:val="center"/>
              <w:rPr>
                <w:color w:val="000000"/>
                <w:sz w:val="20"/>
              </w:rPr>
            </w:pPr>
          </w:p>
        </w:tc>
        <w:tc>
          <w:tcPr>
            <w:tcW w:w="2439" w:type="dxa"/>
            <w:tcBorders>
              <w:top w:val="single" w:sz="12" w:space="0" w:color="auto"/>
              <w:left w:val="nil"/>
              <w:bottom w:val="single" w:sz="12" w:space="0" w:color="auto"/>
              <w:right w:val="single" w:sz="12" w:space="0" w:color="auto"/>
            </w:tcBorders>
          </w:tcPr>
          <w:p w14:paraId="297CCE26" w14:textId="77777777" w:rsidR="00326946" w:rsidRDefault="00326946">
            <w:pPr>
              <w:autoSpaceDE w:val="0"/>
              <w:autoSpaceDN w:val="0"/>
              <w:adjustRightInd w:val="0"/>
              <w:spacing w:after="0"/>
              <w:jc w:val="right"/>
              <w:rPr>
                <w:b/>
                <w:bCs/>
                <w:color w:val="000000"/>
                <w:sz w:val="20"/>
              </w:rPr>
            </w:pPr>
            <w:r>
              <w:rPr>
                <w:b/>
                <w:bCs/>
                <w:color w:val="000000"/>
                <w:sz w:val="20"/>
              </w:rPr>
              <w:t xml:space="preserve"> $</w:t>
            </w:r>
            <w:r w:rsidR="00AA7ECD">
              <w:rPr>
                <w:b/>
                <w:bCs/>
                <w:color w:val="000000"/>
                <w:sz w:val="20"/>
              </w:rPr>
              <w:t xml:space="preserve">   </w:t>
            </w:r>
            <w:r w:rsidR="00102A91">
              <w:rPr>
                <w:b/>
                <w:bCs/>
                <w:color w:val="000000"/>
                <w:sz w:val="20"/>
              </w:rPr>
              <w:t xml:space="preserve"> </w:t>
            </w:r>
            <w:r>
              <w:rPr>
                <w:b/>
                <w:bCs/>
                <w:color w:val="000000"/>
                <w:sz w:val="20"/>
              </w:rPr>
              <w:t xml:space="preserve">18,581,176 </w:t>
            </w:r>
          </w:p>
        </w:tc>
      </w:tr>
      <w:tr w:rsidR="00326946" w14:paraId="761121B2" w14:textId="77777777">
        <w:tblPrEx>
          <w:tblCellMar>
            <w:top w:w="0" w:type="dxa"/>
            <w:bottom w:w="0" w:type="dxa"/>
          </w:tblCellMar>
        </w:tblPrEx>
        <w:trPr>
          <w:trHeight w:val="206"/>
        </w:trPr>
        <w:tc>
          <w:tcPr>
            <w:tcW w:w="3427" w:type="dxa"/>
            <w:tcBorders>
              <w:top w:val="nil"/>
              <w:left w:val="nil"/>
              <w:bottom w:val="nil"/>
              <w:right w:val="nil"/>
            </w:tcBorders>
          </w:tcPr>
          <w:p w14:paraId="15F49E07" w14:textId="77777777" w:rsidR="00326946" w:rsidRDefault="00326946">
            <w:pPr>
              <w:autoSpaceDE w:val="0"/>
              <w:autoSpaceDN w:val="0"/>
              <w:adjustRightInd w:val="0"/>
              <w:spacing w:after="0"/>
              <w:jc w:val="right"/>
              <w:rPr>
                <w:color w:val="000000"/>
                <w:sz w:val="20"/>
              </w:rPr>
            </w:pPr>
          </w:p>
        </w:tc>
        <w:tc>
          <w:tcPr>
            <w:tcW w:w="2003" w:type="dxa"/>
            <w:tcBorders>
              <w:top w:val="nil"/>
              <w:left w:val="nil"/>
              <w:bottom w:val="nil"/>
              <w:right w:val="nil"/>
            </w:tcBorders>
          </w:tcPr>
          <w:p w14:paraId="645F3394"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nil"/>
              <w:right w:val="nil"/>
            </w:tcBorders>
          </w:tcPr>
          <w:p w14:paraId="334AA815"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nil"/>
              <w:right w:val="nil"/>
            </w:tcBorders>
          </w:tcPr>
          <w:p w14:paraId="521EF602"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nil"/>
              <w:right w:val="nil"/>
            </w:tcBorders>
          </w:tcPr>
          <w:p w14:paraId="08D09667" w14:textId="77777777" w:rsidR="00326946" w:rsidRDefault="00326946">
            <w:pPr>
              <w:autoSpaceDE w:val="0"/>
              <w:autoSpaceDN w:val="0"/>
              <w:adjustRightInd w:val="0"/>
              <w:spacing w:after="0"/>
              <w:jc w:val="center"/>
              <w:rPr>
                <w:color w:val="000000"/>
                <w:sz w:val="20"/>
              </w:rPr>
            </w:pPr>
          </w:p>
        </w:tc>
        <w:tc>
          <w:tcPr>
            <w:tcW w:w="2439" w:type="dxa"/>
            <w:tcBorders>
              <w:top w:val="nil"/>
              <w:left w:val="nil"/>
              <w:bottom w:val="nil"/>
              <w:right w:val="nil"/>
            </w:tcBorders>
          </w:tcPr>
          <w:p w14:paraId="4526A191" w14:textId="77777777" w:rsidR="00326946" w:rsidRDefault="00326946">
            <w:pPr>
              <w:autoSpaceDE w:val="0"/>
              <w:autoSpaceDN w:val="0"/>
              <w:adjustRightInd w:val="0"/>
              <w:spacing w:after="0"/>
              <w:jc w:val="right"/>
              <w:rPr>
                <w:color w:val="000000"/>
                <w:sz w:val="20"/>
              </w:rPr>
            </w:pPr>
          </w:p>
        </w:tc>
      </w:tr>
      <w:tr w:rsidR="00326946" w14:paraId="291242F3" w14:textId="77777777">
        <w:tblPrEx>
          <w:tblCellMar>
            <w:top w:w="0" w:type="dxa"/>
            <w:bottom w:w="0" w:type="dxa"/>
          </w:tblCellMar>
        </w:tblPrEx>
        <w:trPr>
          <w:trHeight w:val="206"/>
        </w:trPr>
        <w:tc>
          <w:tcPr>
            <w:tcW w:w="8085" w:type="dxa"/>
            <w:gridSpan w:val="4"/>
            <w:tcBorders>
              <w:top w:val="nil"/>
              <w:left w:val="nil"/>
              <w:bottom w:val="nil"/>
              <w:right w:val="nil"/>
            </w:tcBorders>
          </w:tcPr>
          <w:p w14:paraId="0A46AAB2" w14:textId="77777777" w:rsidR="00326946" w:rsidRDefault="00326946">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710" w:type="dxa"/>
            <w:tcBorders>
              <w:top w:val="nil"/>
              <w:left w:val="nil"/>
              <w:bottom w:val="nil"/>
              <w:right w:val="nil"/>
            </w:tcBorders>
          </w:tcPr>
          <w:p w14:paraId="540F1A0C" w14:textId="77777777" w:rsidR="00326946" w:rsidRDefault="00326946">
            <w:pPr>
              <w:autoSpaceDE w:val="0"/>
              <w:autoSpaceDN w:val="0"/>
              <w:adjustRightInd w:val="0"/>
              <w:spacing w:after="0"/>
              <w:jc w:val="center"/>
              <w:rPr>
                <w:b/>
                <w:bCs/>
                <w:color w:val="000000"/>
                <w:sz w:val="20"/>
              </w:rPr>
            </w:pPr>
          </w:p>
        </w:tc>
        <w:tc>
          <w:tcPr>
            <w:tcW w:w="2439" w:type="dxa"/>
            <w:tcBorders>
              <w:top w:val="nil"/>
              <w:left w:val="nil"/>
              <w:bottom w:val="nil"/>
              <w:right w:val="nil"/>
            </w:tcBorders>
          </w:tcPr>
          <w:p w14:paraId="62671EB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33,732 </w:t>
            </w:r>
          </w:p>
        </w:tc>
      </w:tr>
      <w:tr w:rsidR="00326946" w14:paraId="2B991CE9" w14:textId="77777777">
        <w:tblPrEx>
          <w:tblCellMar>
            <w:top w:w="0" w:type="dxa"/>
            <w:bottom w:w="0" w:type="dxa"/>
          </w:tblCellMar>
        </w:tblPrEx>
        <w:trPr>
          <w:trHeight w:val="206"/>
        </w:trPr>
        <w:tc>
          <w:tcPr>
            <w:tcW w:w="3427" w:type="dxa"/>
            <w:tcBorders>
              <w:top w:val="nil"/>
              <w:left w:val="nil"/>
              <w:bottom w:val="nil"/>
              <w:right w:val="nil"/>
            </w:tcBorders>
          </w:tcPr>
          <w:p w14:paraId="3C9F3068" w14:textId="77777777" w:rsidR="00326946" w:rsidRDefault="00326946">
            <w:pPr>
              <w:autoSpaceDE w:val="0"/>
              <w:autoSpaceDN w:val="0"/>
              <w:adjustRightInd w:val="0"/>
              <w:spacing w:after="0"/>
              <w:jc w:val="right"/>
              <w:rPr>
                <w:b/>
                <w:bCs/>
                <w:color w:val="000000"/>
                <w:sz w:val="20"/>
              </w:rPr>
            </w:pPr>
          </w:p>
        </w:tc>
        <w:tc>
          <w:tcPr>
            <w:tcW w:w="2003" w:type="dxa"/>
            <w:tcBorders>
              <w:top w:val="nil"/>
              <w:left w:val="nil"/>
              <w:bottom w:val="nil"/>
              <w:right w:val="nil"/>
            </w:tcBorders>
          </w:tcPr>
          <w:p w14:paraId="4210CE3D" w14:textId="77777777" w:rsidR="00326946" w:rsidRDefault="00326946">
            <w:pPr>
              <w:autoSpaceDE w:val="0"/>
              <w:autoSpaceDN w:val="0"/>
              <w:adjustRightInd w:val="0"/>
              <w:spacing w:after="0"/>
              <w:jc w:val="right"/>
              <w:rPr>
                <w:b/>
                <w:bCs/>
                <w:color w:val="000000"/>
                <w:sz w:val="20"/>
              </w:rPr>
            </w:pPr>
          </w:p>
        </w:tc>
        <w:tc>
          <w:tcPr>
            <w:tcW w:w="1440" w:type="dxa"/>
            <w:tcBorders>
              <w:top w:val="nil"/>
              <w:left w:val="nil"/>
              <w:bottom w:val="nil"/>
              <w:right w:val="nil"/>
            </w:tcBorders>
          </w:tcPr>
          <w:p w14:paraId="19C4C671" w14:textId="77777777" w:rsidR="00326946" w:rsidRDefault="00326946">
            <w:pPr>
              <w:autoSpaceDE w:val="0"/>
              <w:autoSpaceDN w:val="0"/>
              <w:adjustRightInd w:val="0"/>
              <w:spacing w:after="0"/>
              <w:jc w:val="right"/>
              <w:rPr>
                <w:b/>
                <w:bCs/>
                <w:color w:val="000000"/>
                <w:sz w:val="20"/>
              </w:rPr>
            </w:pPr>
          </w:p>
        </w:tc>
        <w:tc>
          <w:tcPr>
            <w:tcW w:w="1215" w:type="dxa"/>
            <w:tcBorders>
              <w:top w:val="nil"/>
              <w:left w:val="nil"/>
              <w:bottom w:val="nil"/>
              <w:right w:val="nil"/>
            </w:tcBorders>
          </w:tcPr>
          <w:p w14:paraId="2CFD8D15" w14:textId="77777777" w:rsidR="00326946" w:rsidRDefault="00326946">
            <w:pPr>
              <w:autoSpaceDE w:val="0"/>
              <w:autoSpaceDN w:val="0"/>
              <w:adjustRightInd w:val="0"/>
              <w:spacing w:after="0"/>
              <w:jc w:val="right"/>
              <w:rPr>
                <w:b/>
                <w:bCs/>
                <w:color w:val="000000"/>
                <w:sz w:val="20"/>
              </w:rPr>
            </w:pPr>
          </w:p>
        </w:tc>
        <w:tc>
          <w:tcPr>
            <w:tcW w:w="710" w:type="dxa"/>
            <w:tcBorders>
              <w:top w:val="nil"/>
              <w:left w:val="nil"/>
              <w:bottom w:val="nil"/>
              <w:right w:val="nil"/>
            </w:tcBorders>
          </w:tcPr>
          <w:p w14:paraId="161A22AB" w14:textId="77777777" w:rsidR="00326946" w:rsidRDefault="00326946">
            <w:pPr>
              <w:autoSpaceDE w:val="0"/>
              <w:autoSpaceDN w:val="0"/>
              <w:adjustRightInd w:val="0"/>
              <w:spacing w:after="0"/>
              <w:jc w:val="center"/>
              <w:rPr>
                <w:b/>
                <w:bCs/>
                <w:color w:val="000000"/>
                <w:sz w:val="20"/>
              </w:rPr>
            </w:pPr>
          </w:p>
        </w:tc>
        <w:tc>
          <w:tcPr>
            <w:tcW w:w="2439" w:type="dxa"/>
            <w:tcBorders>
              <w:top w:val="nil"/>
              <w:left w:val="nil"/>
              <w:bottom w:val="nil"/>
              <w:right w:val="nil"/>
            </w:tcBorders>
          </w:tcPr>
          <w:p w14:paraId="03B0AAE7" w14:textId="77777777" w:rsidR="00326946" w:rsidRDefault="00326946">
            <w:pPr>
              <w:autoSpaceDE w:val="0"/>
              <w:autoSpaceDN w:val="0"/>
              <w:adjustRightInd w:val="0"/>
              <w:spacing w:after="0"/>
              <w:jc w:val="right"/>
              <w:rPr>
                <w:color w:val="000000"/>
                <w:sz w:val="20"/>
              </w:rPr>
            </w:pPr>
          </w:p>
        </w:tc>
      </w:tr>
      <w:tr w:rsidR="00326946" w14:paraId="46C1B8ED" w14:textId="77777777">
        <w:tblPrEx>
          <w:tblCellMar>
            <w:top w:w="0" w:type="dxa"/>
            <w:bottom w:w="0" w:type="dxa"/>
          </w:tblCellMar>
        </w:tblPrEx>
        <w:trPr>
          <w:trHeight w:val="206"/>
        </w:trPr>
        <w:tc>
          <w:tcPr>
            <w:tcW w:w="3427" w:type="dxa"/>
            <w:tcBorders>
              <w:top w:val="nil"/>
              <w:left w:val="nil"/>
              <w:bottom w:val="nil"/>
              <w:right w:val="nil"/>
            </w:tcBorders>
          </w:tcPr>
          <w:p w14:paraId="2BF6EAF1" w14:textId="77777777" w:rsidR="00326946" w:rsidRDefault="00326946">
            <w:pPr>
              <w:autoSpaceDE w:val="0"/>
              <w:autoSpaceDN w:val="0"/>
              <w:adjustRightInd w:val="0"/>
              <w:spacing w:after="0"/>
              <w:rPr>
                <w:b/>
                <w:bCs/>
                <w:color w:val="000000"/>
                <w:sz w:val="20"/>
              </w:rPr>
            </w:pPr>
            <w:r>
              <w:rPr>
                <w:b/>
                <w:bCs/>
                <w:color w:val="000000"/>
                <w:sz w:val="20"/>
              </w:rPr>
              <w:t>Life Cycle Bill Savings Per Home</w:t>
            </w:r>
          </w:p>
        </w:tc>
        <w:tc>
          <w:tcPr>
            <w:tcW w:w="2003" w:type="dxa"/>
            <w:tcBorders>
              <w:top w:val="nil"/>
              <w:left w:val="nil"/>
              <w:bottom w:val="nil"/>
              <w:right w:val="nil"/>
            </w:tcBorders>
          </w:tcPr>
          <w:p w14:paraId="3A9FE04A" w14:textId="77777777" w:rsidR="00326946" w:rsidRDefault="00326946">
            <w:pPr>
              <w:autoSpaceDE w:val="0"/>
              <w:autoSpaceDN w:val="0"/>
              <w:adjustRightInd w:val="0"/>
              <w:spacing w:after="0"/>
              <w:jc w:val="right"/>
              <w:rPr>
                <w:b/>
                <w:bCs/>
                <w:color w:val="000000"/>
                <w:sz w:val="20"/>
              </w:rPr>
            </w:pPr>
          </w:p>
        </w:tc>
        <w:tc>
          <w:tcPr>
            <w:tcW w:w="1440" w:type="dxa"/>
            <w:tcBorders>
              <w:top w:val="nil"/>
              <w:left w:val="nil"/>
              <w:bottom w:val="nil"/>
              <w:right w:val="nil"/>
            </w:tcBorders>
          </w:tcPr>
          <w:p w14:paraId="226C4E54" w14:textId="77777777" w:rsidR="00326946" w:rsidRDefault="00326946">
            <w:pPr>
              <w:autoSpaceDE w:val="0"/>
              <w:autoSpaceDN w:val="0"/>
              <w:adjustRightInd w:val="0"/>
              <w:spacing w:after="0"/>
              <w:jc w:val="right"/>
              <w:rPr>
                <w:b/>
                <w:bCs/>
                <w:color w:val="000000"/>
                <w:sz w:val="20"/>
              </w:rPr>
            </w:pPr>
          </w:p>
        </w:tc>
        <w:tc>
          <w:tcPr>
            <w:tcW w:w="1215" w:type="dxa"/>
            <w:tcBorders>
              <w:top w:val="nil"/>
              <w:left w:val="nil"/>
              <w:bottom w:val="nil"/>
              <w:right w:val="nil"/>
            </w:tcBorders>
          </w:tcPr>
          <w:p w14:paraId="30059F05" w14:textId="77777777" w:rsidR="00326946" w:rsidRDefault="00326946">
            <w:pPr>
              <w:autoSpaceDE w:val="0"/>
              <w:autoSpaceDN w:val="0"/>
              <w:adjustRightInd w:val="0"/>
              <w:spacing w:after="0"/>
              <w:jc w:val="right"/>
              <w:rPr>
                <w:b/>
                <w:bCs/>
                <w:color w:val="000000"/>
                <w:sz w:val="20"/>
              </w:rPr>
            </w:pPr>
          </w:p>
        </w:tc>
        <w:tc>
          <w:tcPr>
            <w:tcW w:w="710" w:type="dxa"/>
            <w:tcBorders>
              <w:top w:val="nil"/>
              <w:left w:val="nil"/>
              <w:bottom w:val="nil"/>
              <w:right w:val="nil"/>
            </w:tcBorders>
          </w:tcPr>
          <w:p w14:paraId="62B246A0" w14:textId="77777777" w:rsidR="00326946" w:rsidRDefault="00326946">
            <w:pPr>
              <w:autoSpaceDE w:val="0"/>
              <w:autoSpaceDN w:val="0"/>
              <w:adjustRightInd w:val="0"/>
              <w:spacing w:after="0"/>
              <w:jc w:val="center"/>
              <w:rPr>
                <w:b/>
                <w:bCs/>
                <w:color w:val="000000"/>
                <w:sz w:val="20"/>
              </w:rPr>
            </w:pPr>
          </w:p>
        </w:tc>
        <w:tc>
          <w:tcPr>
            <w:tcW w:w="2439" w:type="dxa"/>
            <w:tcBorders>
              <w:top w:val="nil"/>
              <w:left w:val="nil"/>
              <w:bottom w:val="nil"/>
              <w:right w:val="nil"/>
            </w:tcBorders>
          </w:tcPr>
          <w:p w14:paraId="6C4C50B9"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550.85 </w:t>
            </w:r>
          </w:p>
        </w:tc>
      </w:tr>
      <w:tr w:rsidR="00326946" w14:paraId="74193F17" w14:textId="77777777">
        <w:tblPrEx>
          <w:tblCellMar>
            <w:top w:w="0" w:type="dxa"/>
            <w:bottom w:w="0" w:type="dxa"/>
          </w:tblCellMar>
        </w:tblPrEx>
        <w:trPr>
          <w:trHeight w:val="120"/>
        </w:trPr>
        <w:tc>
          <w:tcPr>
            <w:tcW w:w="3427" w:type="dxa"/>
            <w:tcBorders>
              <w:top w:val="nil"/>
              <w:left w:val="nil"/>
              <w:bottom w:val="nil"/>
              <w:right w:val="nil"/>
            </w:tcBorders>
          </w:tcPr>
          <w:p w14:paraId="10E02F59" w14:textId="77777777" w:rsidR="00326946" w:rsidRDefault="00326946">
            <w:pPr>
              <w:autoSpaceDE w:val="0"/>
              <w:autoSpaceDN w:val="0"/>
              <w:adjustRightInd w:val="0"/>
              <w:spacing w:after="0"/>
              <w:jc w:val="right"/>
              <w:rPr>
                <w:color w:val="000000"/>
                <w:sz w:val="20"/>
              </w:rPr>
            </w:pPr>
          </w:p>
        </w:tc>
        <w:tc>
          <w:tcPr>
            <w:tcW w:w="2003" w:type="dxa"/>
            <w:tcBorders>
              <w:top w:val="nil"/>
              <w:left w:val="nil"/>
              <w:bottom w:val="nil"/>
              <w:right w:val="nil"/>
            </w:tcBorders>
          </w:tcPr>
          <w:p w14:paraId="0385153E" w14:textId="77777777" w:rsidR="00326946" w:rsidRDefault="00326946">
            <w:pPr>
              <w:autoSpaceDE w:val="0"/>
              <w:autoSpaceDN w:val="0"/>
              <w:adjustRightInd w:val="0"/>
              <w:spacing w:after="0"/>
              <w:jc w:val="right"/>
              <w:rPr>
                <w:color w:val="000000"/>
                <w:sz w:val="20"/>
              </w:rPr>
            </w:pPr>
          </w:p>
        </w:tc>
        <w:tc>
          <w:tcPr>
            <w:tcW w:w="1440" w:type="dxa"/>
            <w:tcBorders>
              <w:top w:val="nil"/>
              <w:left w:val="nil"/>
              <w:bottom w:val="nil"/>
              <w:right w:val="nil"/>
            </w:tcBorders>
          </w:tcPr>
          <w:p w14:paraId="238CAFEF"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nil"/>
              <w:right w:val="nil"/>
            </w:tcBorders>
          </w:tcPr>
          <w:p w14:paraId="67463771"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nil"/>
              <w:right w:val="nil"/>
            </w:tcBorders>
          </w:tcPr>
          <w:p w14:paraId="0BC9DF2B" w14:textId="77777777" w:rsidR="00326946" w:rsidRDefault="00326946">
            <w:pPr>
              <w:autoSpaceDE w:val="0"/>
              <w:autoSpaceDN w:val="0"/>
              <w:adjustRightInd w:val="0"/>
              <w:spacing w:after="0"/>
              <w:jc w:val="center"/>
              <w:rPr>
                <w:color w:val="000000"/>
                <w:sz w:val="20"/>
              </w:rPr>
            </w:pPr>
          </w:p>
        </w:tc>
        <w:tc>
          <w:tcPr>
            <w:tcW w:w="2439" w:type="dxa"/>
            <w:tcBorders>
              <w:top w:val="nil"/>
              <w:left w:val="nil"/>
              <w:bottom w:val="nil"/>
              <w:right w:val="nil"/>
            </w:tcBorders>
          </w:tcPr>
          <w:p w14:paraId="5A83246D" w14:textId="77777777" w:rsidR="00326946" w:rsidRDefault="00326946">
            <w:pPr>
              <w:autoSpaceDE w:val="0"/>
              <w:autoSpaceDN w:val="0"/>
              <w:adjustRightInd w:val="0"/>
              <w:spacing w:after="0"/>
              <w:jc w:val="right"/>
              <w:rPr>
                <w:color w:val="000000"/>
                <w:sz w:val="20"/>
              </w:rPr>
            </w:pPr>
          </w:p>
        </w:tc>
      </w:tr>
      <w:tr w:rsidR="00326946" w14:paraId="29103228" w14:textId="77777777">
        <w:tblPrEx>
          <w:tblCellMar>
            <w:top w:w="0" w:type="dxa"/>
            <w:bottom w:w="0" w:type="dxa"/>
          </w:tblCellMar>
        </w:tblPrEx>
        <w:trPr>
          <w:trHeight w:val="192"/>
        </w:trPr>
        <w:tc>
          <w:tcPr>
            <w:tcW w:w="11234" w:type="dxa"/>
            <w:gridSpan w:val="6"/>
            <w:tcBorders>
              <w:top w:val="nil"/>
              <w:left w:val="nil"/>
              <w:bottom w:val="nil"/>
              <w:right w:val="nil"/>
            </w:tcBorders>
          </w:tcPr>
          <w:p w14:paraId="079638DD" w14:textId="77777777" w:rsidR="00326946" w:rsidRDefault="00326946">
            <w:pPr>
              <w:autoSpaceDE w:val="0"/>
              <w:autoSpaceDN w:val="0"/>
              <w:adjustRightInd w:val="0"/>
              <w:spacing w:after="0"/>
              <w:rPr>
                <w:color w:val="000000"/>
                <w:sz w:val="16"/>
                <w:szCs w:val="16"/>
              </w:rPr>
            </w:pPr>
            <w:r>
              <w:rPr>
                <w:color w:val="000000"/>
                <w:sz w:val="16"/>
                <w:szCs w:val="16"/>
              </w:rPr>
              <w:t>1. This measure have impacts included in the weatherstripping measure. No specific per-measure impact claimed.</w:t>
            </w:r>
          </w:p>
        </w:tc>
      </w:tr>
      <w:tr w:rsidR="00326946" w14:paraId="38A5A1BC" w14:textId="77777777">
        <w:tblPrEx>
          <w:tblCellMar>
            <w:top w:w="0" w:type="dxa"/>
            <w:bottom w:w="0" w:type="dxa"/>
          </w:tblCellMar>
        </w:tblPrEx>
        <w:trPr>
          <w:trHeight w:val="206"/>
        </w:trPr>
        <w:tc>
          <w:tcPr>
            <w:tcW w:w="11234" w:type="dxa"/>
            <w:gridSpan w:val="6"/>
            <w:tcBorders>
              <w:top w:val="nil"/>
              <w:left w:val="nil"/>
              <w:bottom w:val="nil"/>
              <w:right w:val="nil"/>
            </w:tcBorders>
          </w:tcPr>
          <w:p w14:paraId="6D60E106" w14:textId="77777777" w:rsidR="00326946" w:rsidRDefault="00326946">
            <w:pPr>
              <w:autoSpaceDE w:val="0"/>
              <w:autoSpaceDN w:val="0"/>
              <w:adjustRightInd w:val="0"/>
              <w:spacing w:after="0"/>
              <w:rPr>
                <w:color w:val="000000"/>
                <w:sz w:val="16"/>
                <w:szCs w:val="16"/>
              </w:rPr>
            </w:pPr>
            <w:r>
              <w:rPr>
                <w:color w:val="000000"/>
                <w:sz w:val="16"/>
                <w:szCs w:val="16"/>
              </w:rPr>
              <w:t>2. These measures have impacts included in the minor home repair measure. No specific per-measure impact claimed.</w:t>
            </w:r>
          </w:p>
        </w:tc>
      </w:tr>
      <w:tr w:rsidR="00326946" w14:paraId="658DC637" w14:textId="77777777">
        <w:tblPrEx>
          <w:tblCellMar>
            <w:top w:w="0" w:type="dxa"/>
            <w:bottom w:w="0" w:type="dxa"/>
          </w:tblCellMar>
        </w:tblPrEx>
        <w:trPr>
          <w:trHeight w:val="206"/>
        </w:trPr>
        <w:tc>
          <w:tcPr>
            <w:tcW w:w="5430" w:type="dxa"/>
            <w:gridSpan w:val="2"/>
            <w:tcBorders>
              <w:top w:val="nil"/>
              <w:left w:val="nil"/>
              <w:bottom w:val="nil"/>
              <w:right w:val="nil"/>
            </w:tcBorders>
          </w:tcPr>
          <w:p w14:paraId="453A7B32" w14:textId="77777777" w:rsidR="00326946" w:rsidRDefault="00326946">
            <w:pPr>
              <w:autoSpaceDE w:val="0"/>
              <w:autoSpaceDN w:val="0"/>
              <w:adjustRightInd w:val="0"/>
              <w:spacing w:after="0"/>
              <w:rPr>
                <w:color w:val="000000"/>
                <w:sz w:val="16"/>
                <w:szCs w:val="16"/>
              </w:rPr>
            </w:pPr>
            <w:r>
              <w:rPr>
                <w:color w:val="000000"/>
                <w:sz w:val="16"/>
                <w:szCs w:val="16"/>
              </w:rPr>
              <w:t>3. Zero savings are claimed for this measure.</w:t>
            </w:r>
          </w:p>
        </w:tc>
        <w:tc>
          <w:tcPr>
            <w:tcW w:w="1440" w:type="dxa"/>
            <w:tcBorders>
              <w:top w:val="nil"/>
              <w:left w:val="nil"/>
              <w:bottom w:val="nil"/>
              <w:right w:val="nil"/>
            </w:tcBorders>
          </w:tcPr>
          <w:p w14:paraId="6F94F518" w14:textId="77777777" w:rsidR="00326946" w:rsidRDefault="00326946">
            <w:pPr>
              <w:autoSpaceDE w:val="0"/>
              <w:autoSpaceDN w:val="0"/>
              <w:adjustRightInd w:val="0"/>
              <w:spacing w:after="0"/>
              <w:jc w:val="right"/>
              <w:rPr>
                <w:color w:val="000000"/>
                <w:sz w:val="20"/>
              </w:rPr>
            </w:pPr>
          </w:p>
        </w:tc>
        <w:tc>
          <w:tcPr>
            <w:tcW w:w="1215" w:type="dxa"/>
            <w:tcBorders>
              <w:top w:val="nil"/>
              <w:left w:val="nil"/>
              <w:bottom w:val="nil"/>
              <w:right w:val="nil"/>
            </w:tcBorders>
          </w:tcPr>
          <w:p w14:paraId="408B81F2" w14:textId="77777777" w:rsidR="00326946" w:rsidRDefault="00326946">
            <w:pPr>
              <w:autoSpaceDE w:val="0"/>
              <w:autoSpaceDN w:val="0"/>
              <w:adjustRightInd w:val="0"/>
              <w:spacing w:after="0"/>
              <w:jc w:val="right"/>
              <w:rPr>
                <w:color w:val="000000"/>
                <w:sz w:val="20"/>
              </w:rPr>
            </w:pPr>
          </w:p>
        </w:tc>
        <w:tc>
          <w:tcPr>
            <w:tcW w:w="710" w:type="dxa"/>
            <w:tcBorders>
              <w:top w:val="nil"/>
              <w:left w:val="nil"/>
              <w:bottom w:val="nil"/>
              <w:right w:val="nil"/>
            </w:tcBorders>
          </w:tcPr>
          <w:p w14:paraId="4304EDDE" w14:textId="77777777" w:rsidR="00326946" w:rsidRDefault="00326946">
            <w:pPr>
              <w:autoSpaceDE w:val="0"/>
              <w:autoSpaceDN w:val="0"/>
              <w:adjustRightInd w:val="0"/>
              <w:spacing w:after="0"/>
              <w:jc w:val="center"/>
              <w:rPr>
                <w:color w:val="000000"/>
                <w:sz w:val="20"/>
              </w:rPr>
            </w:pPr>
          </w:p>
        </w:tc>
        <w:tc>
          <w:tcPr>
            <w:tcW w:w="2439" w:type="dxa"/>
            <w:tcBorders>
              <w:top w:val="nil"/>
              <w:left w:val="nil"/>
              <w:bottom w:val="nil"/>
              <w:right w:val="nil"/>
            </w:tcBorders>
          </w:tcPr>
          <w:p w14:paraId="2F262608" w14:textId="77777777" w:rsidR="00326946" w:rsidRDefault="00326946">
            <w:pPr>
              <w:autoSpaceDE w:val="0"/>
              <w:autoSpaceDN w:val="0"/>
              <w:adjustRightInd w:val="0"/>
              <w:spacing w:after="0"/>
              <w:jc w:val="right"/>
              <w:rPr>
                <w:color w:val="000000"/>
                <w:sz w:val="20"/>
              </w:rPr>
            </w:pPr>
          </w:p>
        </w:tc>
      </w:tr>
    </w:tbl>
    <w:p w14:paraId="0AFA067F" w14:textId="77777777" w:rsidR="00326946" w:rsidRDefault="00326946"/>
    <w:p w14:paraId="34D7F9CC" w14:textId="77777777" w:rsidR="00A217D5" w:rsidRDefault="00A217D5" w:rsidP="00A217D5">
      <w:pPr>
        <w:pStyle w:val="Caption"/>
        <w:keepNext/>
        <w:keepLines/>
        <w:rPr>
          <w:vanish/>
        </w:rPr>
      </w:pPr>
      <w:bookmarkStart w:id="110" w:name="_Toc132773500"/>
      <w:r>
        <w:lastRenderedPageBreak/>
        <w:t xml:space="preserve">Exhibit </w:t>
      </w:r>
      <w:fldSimple w:instr=" STYLEREF 1 \s ">
        <w:r w:rsidR="00BF0EEA">
          <w:rPr>
            <w:noProof/>
          </w:rPr>
          <w:t>4</w:t>
        </w:r>
      </w:fldSimple>
      <w:r w:rsidR="00324409">
        <w:t>.</w:t>
      </w:r>
      <w:fldSimple w:instr=" SEQ Exhibit \* ARABIC \s 1 ">
        <w:r w:rsidR="00BF0EEA">
          <w:rPr>
            <w:noProof/>
          </w:rPr>
          <w:t>17</w:t>
        </w:r>
      </w:fldSimple>
      <w:r>
        <w:br/>
        <w:t>SCE Life Cycle Bill Savings– Program Year 2004</w:t>
      </w:r>
      <w:bookmarkEnd w:id="110"/>
      <w:r>
        <w:t xml:space="preserve"> </w:t>
      </w:r>
      <w:r>
        <w:rPr>
          <w:vanish/>
        </w:rPr>
        <w:t>Last Updated 3/28/05</w:t>
      </w:r>
      <w:bookmarkStart w:id="111" w:name="_Toc4827086"/>
      <w:bookmarkStart w:id="112" w:name="_Ref6973812"/>
    </w:p>
    <w:tbl>
      <w:tblPr>
        <w:tblW w:w="0" w:type="auto"/>
        <w:tblInd w:w="78" w:type="dxa"/>
        <w:tblLayout w:type="fixed"/>
        <w:tblLook w:val="0000" w:firstRow="0" w:lastRow="0" w:firstColumn="0" w:lastColumn="0" w:noHBand="0" w:noVBand="0"/>
      </w:tblPr>
      <w:tblGrid>
        <w:gridCol w:w="3648"/>
        <w:gridCol w:w="813"/>
        <w:gridCol w:w="1149"/>
        <w:gridCol w:w="1140"/>
        <w:gridCol w:w="1380"/>
        <w:gridCol w:w="857"/>
        <w:gridCol w:w="2370"/>
      </w:tblGrid>
      <w:tr w:rsidR="00A217D5" w14:paraId="16CB8A18" w14:textId="77777777">
        <w:tblPrEx>
          <w:tblCellMar>
            <w:top w:w="0" w:type="dxa"/>
            <w:bottom w:w="0" w:type="dxa"/>
          </w:tblCellMar>
        </w:tblPrEx>
        <w:trPr>
          <w:trHeight w:val="506"/>
          <w:tblHeader/>
        </w:trPr>
        <w:tc>
          <w:tcPr>
            <w:tcW w:w="3648" w:type="dxa"/>
            <w:tcBorders>
              <w:top w:val="single" w:sz="12" w:space="0" w:color="auto"/>
              <w:left w:val="single" w:sz="12" w:space="0" w:color="auto"/>
              <w:bottom w:val="single" w:sz="12" w:space="0" w:color="auto"/>
              <w:right w:val="single" w:sz="12" w:space="0" w:color="auto"/>
            </w:tcBorders>
          </w:tcPr>
          <w:p w14:paraId="5C96E1C5" w14:textId="77777777" w:rsidR="00A217D5" w:rsidRDefault="00A217D5">
            <w:pPr>
              <w:autoSpaceDE w:val="0"/>
              <w:autoSpaceDN w:val="0"/>
              <w:adjustRightInd w:val="0"/>
              <w:spacing w:after="0"/>
              <w:jc w:val="center"/>
              <w:rPr>
                <w:b/>
                <w:bCs/>
                <w:color w:val="000000"/>
                <w:sz w:val="20"/>
              </w:rPr>
            </w:pPr>
            <w:r>
              <w:rPr>
                <w:b/>
                <w:bCs/>
                <w:color w:val="000000"/>
                <w:sz w:val="20"/>
              </w:rPr>
              <w:t>Measure Description</w:t>
            </w:r>
          </w:p>
        </w:tc>
        <w:tc>
          <w:tcPr>
            <w:tcW w:w="1962" w:type="dxa"/>
            <w:gridSpan w:val="2"/>
            <w:tcBorders>
              <w:top w:val="single" w:sz="12" w:space="0" w:color="auto"/>
              <w:left w:val="nil"/>
              <w:bottom w:val="single" w:sz="12" w:space="0" w:color="auto"/>
              <w:right w:val="single" w:sz="6" w:space="0" w:color="auto"/>
            </w:tcBorders>
          </w:tcPr>
          <w:p w14:paraId="23603A87" w14:textId="77777777" w:rsidR="00A217D5" w:rsidRDefault="00A217D5">
            <w:pPr>
              <w:autoSpaceDE w:val="0"/>
              <w:autoSpaceDN w:val="0"/>
              <w:adjustRightInd w:val="0"/>
              <w:spacing w:after="0"/>
              <w:jc w:val="center"/>
              <w:rPr>
                <w:b/>
                <w:bCs/>
                <w:color w:val="000000"/>
                <w:sz w:val="20"/>
              </w:rPr>
            </w:pPr>
            <w:r>
              <w:rPr>
                <w:b/>
                <w:bCs/>
                <w:color w:val="000000"/>
                <w:sz w:val="20"/>
              </w:rPr>
              <w:t xml:space="preserve">Number Installed </w:t>
            </w:r>
          </w:p>
        </w:tc>
        <w:tc>
          <w:tcPr>
            <w:tcW w:w="2520" w:type="dxa"/>
            <w:gridSpan w:val="2"/>
            <w:tcBorders>
              <w:top w:val="single" w:sz="12" w:space="0" w:color="auto"/>
              <w:left w:val="single" w:sz="6" w:space="0" w:color="auto"/>
              <w:bottom w:val="single" w:sz="12" w:space="0" w:color="auto"/>
              <w:right w:val="single" w:sz="6" w:space="0" w:color="auto"/>
            </w:tcBorders>
          </w:tcPr>
          <w:p w14:paraId="3DB21F77" w14:textId="77777777" w:rsidR="00A217D5" w:rsidRDefault="00A217D5">
            <w:pPr>
              <w:autoSpaceDE w:val="0"/>
              <w:autoSpaceDN w:val="0"/>
              <w:adjustRightInd w:val="0"/>
              <w:spacing w:after="0"/>
              <w:jc w:val="center"/>
              <w:rPr>
                <w:b/>
                <w:bCs/>
                <w:color w:val="000000"/>
                <w:sz w:val="20"/>
              </w:rPr>
            </w:pPr>
            <w:r>
              <w:rPr>
                <w:b/>
                <w:bCs/>
                <w:color w:val="000000"/>
                <w:sz w:val="20"/>
              </w:rPr>
              <w:t>Per Measure Electric Impact (kWh)</w:t>
            </w:r>
          </w:p>
        </w:tc>
        <w:tc>
          <w:tcPr>
            <w:tcW w:w="857" w:type="dxa"/>
            <w:tcBorders>
              <w:top w:val="single" w:sz="12" w:space="0" w:color="auto"/>
              <w:left w:val="single" w:sz="6" w:space="0" w:color="auto"/>
              <w:bottom w:val="single" w:sz="12" w:space="0" w:color="auto"/>
              <w:right w:val="single" w:sz="6" w:space="0" w:color="auto"/>
            </w:tcBorders>
          </w:tcPr>
          <w:p w14:paraId="756DEA93" w14:textId="77777777" w:rsidR="00A217D5" w:rsidRDefault="00A217D5">
            <w:pPr>
              <w:autoSpaceDE w:val="0"/>
              <w:autoSpaceDN w:val="0"/>
              <w:adjustRightInd w:val="0"/>
              <w:spacing w:after="0"/>
              <w:jc w:val="center"/>
              <w:rPr>
                <w:b/>
                <w:bCs/>
                <w:color w:val="000000"/>
                <w:sz w:val="20"/>
              </w:rPr>
            </w:pPr>
            <w:r>
              <w:rPr>
                <w:b/>
                <w:bCs/>
                <w:color w:val="000000"/>
                <w:sz w:val="20"/>
              </w:rPr>
              <w:t>EUL</w:t>
            </w:r>
          </w:p>
        </w:tc>
        <w:tc>
          <w:tcPr>
            <w:tcW w:w="2370" w:type="dxa"/>
            <w:tcBorders>
              <w:top w:val="single" w:sz="12" w:space="0" w:color="auto"/>
              <w:left w:val="single" w:sz="6" w:space="0" w:color="auto"/>
              <w:bottom w:val="single" w:sz="12" w:space="0" w:color="auto"/>
              <w:right w:val="single" w:sz="12" w:space="0" w:color="auto"/>
            </w:tcBorders>
          </w:tcPr>
          <w:p w14:paraId="14CCFB25" w14:textId="77777777" w:rsidR="00A217D5" w:rsidRDefault="00A217D5">
            <w:pPr>
              <w:autoSpaceDE w:val="0"/>
              <w:autoSpaceDN w:val="0"/>
              <w:adjustRightInd w:val="0"/>
              <w:spacing w:after="0"/>
              <w:jc w:val="center"/>
              <w:rPr>
                <w:b/>
                <w:bCs/>
                <w:color w:val="000000"/>
                <w:sz w:val="20"/>
              </w:rPr>
            </w:pPr>
            <w:r>
              <w:rPr>
                <w:b/>
                <w:bCs/>
                <w:color w:val="000000"/>
                <w:sz w:val="20"/>
              </w:rPr>
              <w:t xml:space="preserve"> Total Measure Life Cycle Bill Savings</w:t>
            </w:r>
            <w:r w:rsidR="00102A91">
              <w:rPr>
                <w:b/>
                <w:bCs/>
                <w:color w:val="000000"/>
                <w:sz w:val="20"/>
              </w:rPr>
              <w:t xml:space="preserve"> </w:t>
            </w:r>
          </w:p>
        </w:tc>
      </w:tr>
      <w:tr w:rsidR="00A217D5" w14:paraId="5CDDB133" w14:textId="77777777">
        <w:tblPrEx>
          <w:tblCellMar>
            <w:top w:w="0" w:type="dxa"/>
            <w:bottom w:w="0" w:type="dxa"/>
          </w:tblCellMar>
        </w:tblPrEx>
        <w:trPr>
          <w:trHeight w:val="256"/>
          <w:tblHeader/>
        </w:trPr>
        <w:tc>
          <w:tcPr>
            <w:tcW w:w="3648" w:type="dxa"/>
            <w:tcBorders>
              <w:top w:val="nil"/>
              <w:left w:val="single" w:sz="12" w:space="0" w:color="auto"/>
              <w:bottom w:val="nil"/>
              <w:right w:val="single" w:sz="12" w:space="0" w:color="auto"/>
            </w:tcBorders>
          </w:tcPr>
          <w:p w14:paraId="197D716B" w14:textId="77777777" w:rsidR="00A217D5" w:rsidRDefault="00A217D5">
            <w:pPr>
              <w:autoSpaceDE w:val="0"/>
              <w:autoSpaceDN w:val="0"/>
              <w:adjustRightInd w:val="0"/>
              <w:spacing w:after="0"/>
              <w:jc w:val="center"/>
              <w:rPr>
                <w:b/>
                <w:bCs/>
                <w:color w:val="000000"/>
                <w:sz w:val="20"/>
              </w:rPr>
            </w:pPr>
          </w:p>
        </w:tc>
        <w:tc>
          <w:tcPr>
            <w:tcW w:w="813" w:type="dxa"/>
            <w:tcBorders>
              <w:top w:val="nil"/>
              <w:left w:val="nil"/>
              <w:bottom w:val="nil"/>
              <w:right w:val="single" w:sz="6" w:space="0" w:color="auto"/>
            </w:tcBorders>
          </w:tcPr>
          <w:p w14:paraId="7C74E046" w14:textId="77777777" w:rsidR="00A217D5" w:rsidRDefault="00A217D5">
            <w:pPr>
              <w:autoSpaceDE w:val="0"/>
              <w:autoSpaceDN w:val="0"/>
              <w:adjustRightInd w:val="0"/>
              <w:spacing w:after="0"/>
              <w:jc w:val="center"/>
              <w:rPr>
                <w:b/>
                <w:bCs/>
                <w:color w:val="000000"/>
                <w:sz w:val="20"/>
              </w:rPr>
            </w:pPr>
            <w:r>
              <w:rPr>
                <w:b/>
                <w:bCs/>
                <w:color w:val="000000"/>
                <w:sz w:val="20"/>
              </w:rPr>
              <w:t>SH</w:t>
            </w:r>
          </w:p>
        </w:tc>
        <w:tc>
          <w:tcPr>
            <w:tcW w:w="1149" w:type="dxa"/>
            <w:tcBorders>
              <w:top w:val="nil"/>
              <w:left w:val="nil"/>
              <w:bottom w:val="nil"/>
              <w:right w:val="single" w:sz="6" w:space="0" w:color="auto"/>
            </w:tcBorders>
          </w:tcPr>
          <w:p w14:paraId="2ACCC56F" w14:textId="77777777" w:rsidR="00A217D5" w:rsidRDefault="00A217D5">
            <w:pPr>
              <w:autoSpaceDE w:val="0"/>
              <w:autoSpaceDN w:val="0"/>
              <w:adjustRightInd w:val="0"/>
              <w:spacing w:after="0"/>
              <w:jc w:val="center"/>
              <w:rPr>
                <w:b/>
                <w:bCs/>
                <w:color w:val="000000"/>
                <w:sz w:val="20"/>
              </w:rPr>
            </w:pPr>
            <w:r>
              <w:rPr>
                <w:b/>
                <w:bCs/>
                <w:color w:val="000000"/>
                <w:sz w:val="20"/>
              </w:rPr>
              <w:t>AC</w:t>
            </w:r>
          </w:p>
        </w:tc>
        <w:tc>
          <w:tcPr>
            <w:tcW w:w="1140" w:type="dxa"/>
            <w:tcBorders>
              <w:top w:val="nil"/>
              <w:left w:val="single" w:sz="6" w:space="0" w:color="auto"/>
              <w:bottom w:val="nil"/>
              <w:right w:val="single" w:sz="6" w:space="0" w:color="auto"/>
            </w:tcBorders>
          </w:tcPr>
          <w:p w14:paraId="0CBEEB4D" w14:textId="77777777" w:rsidR="00A217D5" w:rsidRDefault="00A217D5">
            <w:pPr>
              <w:autoSpaceDE w:val="0"/>
              <w:autoSpaceDN w:val="0"/>
              <w:adjustRightInd w:val="0"/>
              <w:spacing w:after="0"/>
              <w:jc w:val="center"/>
              <w:rPr>
                <w:b/>
                <w:bCs/>
                <w:color w:val="000000"/>
                <w:sz w:val="20"/>
              </w:rPr>
            </w:pPr>
            <w:r>
              <w:rPr>
                <w:b/>
                <w:bCs/>
                <w:color w:val="000000"/>
                <w:sz w:val="20"/>
              </w:rPr>
              <w:t>SH</w:t>
            </w:r>
          </w:p>
        </w:tc>
        <w:tc>
          <w:tcPr>
            <w:tcW w:w="1380" w:type="dxa"/>
            <w:tcBorders>
              <w:top w:val="nil"/>
              <w:left w:val="single" w:sz="6" w:space="0" w:color="auto"/>
              <w:bottom w:val="nil"/>
              <w:right w:val="single" w:sz="6" w:space="0" w:color="auto"/>
            </w:tcBorders>
          </w:tcPr>
          <w:p w14:paraId="13559063" w14:textId="77777777" w:rsidR="00A217D5" w:rsidRDefault="00A217D5">
            <w:pPr>
              <w:autoSpaceDE w:val="0"/>
              <w:autoSpaceDN w:val="0"/>
              <w:adjustRightInd w:val="0"/>
              <w:spacing w:after="0"/>
              <w:jc w:val="center"/>
              <w:rPr>
                <w:b/>
                <w:bCs/>
                <w:color w:val="000000"/>
                <w:sz w:val="20"/>
              </w:rPr>
            </w:pPr>
            <w:r>
              <w:rPr>
                <w:b/>
                <w:bCs/>
                <w:color w:val="000000"/>
                <w:sz w:val="20"/>
              </w:rPr>
              <w:t>AC</w:t>
            </w:r>
          </w:p>
        </w:tc>
        <w:tc>
          <w:tcPr>
            <w:tcW w:w="857" w:type="dxa"/>
            <w:tcBorders>
              <w:top w:val="nil"/>
              <w:left w:val="single" w:sz="6" w:space="0" w:color="auto"/>
              <w:bottom w:val="nil"/>
              <w:right w:val="single" w:sz="6" w:space="0" w:color="auto"/>
            </w:tcBorders>
          </w:tcPr>
          <w:p w14:paraId="5490EE45" w14:textId="77777777" w:rsidR="00A217D5" w:rsidRDefault="00A217D5">
            <w:pPr>
              <w:autoSpaceDE w:val="0"/>
              <w:autoSpaceDN w:val="0"/>
              <w:adjustRightInd w:val="0"/>
              <w:spacing w:after="0"/>
              <w:jc w:val="center"/>
              <w:rPr>
                <w:b/>
                <w:bCs/>
                <w:color w:val="000000"/>
                <w:sz w:val="20"/>
              </w:rPr>
            </w:pPr>
            <w:r>
              <w:rPr>
                <w:b/>
                <w:bCs/>
                <w:color w:val="000000"/>
                <w:sz w:val="20"/>
              </w:rPr>
              <w:t>(Yrs)</w:t>
            </w:r>
          </w:p>
        </w:tc>
        <w:tc>
          <w:tcPr>
            <w:tcW w:w="2370" w:type="dxa"/>
            <w:tcBorders>
              <w:top w:val="nil"/>
              <w:left w:val="single" w:sz="6" w:space="0" w:color="auto"/>
              <w:bottom w:val="nil"/>
              <w:right w:val="single" w:sz="12" w:space="0" w:color="auto"/>
            </w:tcBorders>
          </w:tcPr>
          <w:p w14:paraId="5711B1C5" w14:textId="77777777" w:rsidR="00A217D5" w:rsidRDefault="00A217D5">
            <w:pPr>
              <w:autoSpaceDE w:val="0"/>
              <w:autoSpaceDN w:val="0"/>
              <w:adjustRightInd w:val="0"/>
              <w:spacing w:after="0"/>
              <w:jc w:val="center"/>
              <w:rPr>
                <w:b/>
                <w:bCs/>
                <w:color w:val="000000"/>
                <w:sz w:val="20"/>
              </w:rPr>
            </w:pPr>
            <w:r>
              <w:rPr>
                <w:b/>
                <w:bCs/>
                <w:color w:val="000000"/>
                <w:sz w:val="20"/>
              </w:rPr>
              <w:t xml:space="preserve"> ($) </w:t>
            </w:r>
          </w:p>
        </w:tc>
      </w:tr>
      <w:tr w:rsidR="00A217D5" w14:paraId="7E4D64E3" w14:textId="77777777">
        <w:tblPrEx>
          <w:tblCellMar>
            <w:top w:w="0" w:type="dxa"/>
            <w:bottom w:w="0" w:type="dxa"/>
          </w:tblCellMar>
        </w:tblPrEx>
        <w:trPr>
          <w:trHeight w:val="256"/>
        </w:trPr>
        <w:tc>
          <w:tcPr>
            <w:tcW w:w="3648" w:type="dxa"/>
            <w:tcBorders>
              <w:top w:val="single" w:sz="12" w:space="0" w:color="auto"/>
              <w:left w:val="single" w:sz="12" w:space="0" w:color="auto"/>
              <w:bottom w:val="single" w:sz="12" w:space="0" w:color="auto"/>
              <w:right w:val="nil"/>
            </w:tcBorders>
            <w:shd w:val="solid" w:color="C0C0C0" w:fill="auto"/>
          </w:tcPr>
          <w:p w14:paraId="3FE3DB2D" w14:textId="77777777" w:rsidR="00A217D5" w:rsidRDefault="00A217D5">
            <w:pPr>
              <w:autoSpaceDE w:val="0"/>
              <w:autoSpaceDN w:val="0"/>
              <w:adjustRightInd w:val="0"/>
              <w:spacing w:after="0"/>
              <w:rPr>
                <w:b/>
                <w:bCs/>
                <w:color w:val="000000"/>
                <w:sz w:val="20"/>
              </w:rPr>
            </w:pPr>
            <w:r>
              <w:rPr>
                <w:b/>
                <w:bCs/>
                <w:color w:val="000000"/>
                <w:sz w:val="20"/>
              </w:rPr>
              <w:t>Energy Efficiency Measures</w:t>
            </w:r>
          </w:p>
        </w:tc>
        <w:tc>
          <w:tcPr>
            <w:tcW w:w="813" w:type="dxa"/>
            <w:tcBorders>
              <w:top w:val="single" w:sz="12" w:space="0" w:color="auto"/>
              <w:left w:val="nil"/>
              <w:bottom w:val="single" w:sz="12" w:space="0" w:color="auto"/>
              <w:right w:val="nil"/>
            </w:tcBorders>
            <w:shd w:val="solid" w:color="C0C0C0" w:fill="auto"/>
          </w:tcPr>
          <w:p w14:paraId="235C2B89" w14:textId="77777777" w:rsidR="00A217D5" w:rsidRDefault="00A217D5">
            <w:pPr>
              <w:autoSpaceDE w:val="0"/>
              <w:autoSpaceDN w:val="0"/>
              <w:adjustRightInd w:val="0"/>
              <w:spacing w:after="0"/>
              <w:jc w:val="center"/>
              <w:rPr>
                <w:b/>
                <w:bCs/>
                <w:color w:val="000000"/>
                <w:sz w:val="20"/>
              </w:rPr>
            </w:pPr>
          </w:p>
        </w:tc>
        <w:tc>
          <w:tcPr>
            <w:tcW w:w="1149" w:type="dxa"/>
            <w:tcBorders>
              <w:top w:val="single" w:sz="12" w:space="0" w:color="auto"/>
              <w:left w:val="nil"/>
              <w:bottom w:val="single" w:sz="12" w:space="0" w:color="auto"/>
              <w:right w:val="nil"/>
            </w:tcBorders>
            <w:shd w:val="solid" w:color="C0C0C0" w:fill="auto"/>
          </w:tcPr>
          <w:p w14:paraId="21FEE69C" w14:textId="77777777" w:rsidR="00A217D5" w:rsidRDefault="00A217D5">
            <w:pPr>
              <w:autoSpaceDE w:val="0"/>
              <w:autoSpaceDN w:val="0"/>
              <w:adjustRightInd w:val="0"/>
              <w:spacing w:after="0"/>
              <w:jc w:val="center"/>
              <w:rPr>
                <w:b/>
                <w:bCs/>
                <w:color w:val="000000"/>
                <w:sz w:val="20"/>
              </w:rPr>
            </w:pPr>
          </w:p>
        </w:tc>
        <w:tc>
          <w:tcPr>
            <w:tcW w:w="1140" w:type="dxa"/>
            <w:tcBorders>
              <w:top w:val="single" w:sz="12" w:space="0" w:color="auto"/>
              <w:left w:val="nil"/>
              <w:bottom w:val="single" w:sz="12" w:space="0" w:color="auto"/>
              <w:right w:val="nil"/>
            </w:tcBorders>
            <w:shd w:val="solid" w:color="C0C0C0" w:fill="auto"/>
          </w:tcPr>
          <w:p w14:paraId="4AE1BF38" w14:textId="77777777" w:rsidR="00A217D5" w:rsidRDefault="00A217D5">
            <w:pPr>
              <w:autoSpaceDE w:val="0"/>
              <w:autoSpaceDN w:val="0"/>
              <w:adjustRightInd w:val="0"/>
              <w:spacing w:after="0"/>
              <w:jc w:val="center"/>
              <w:rPr>
                <w:b/>
                <w:bCs/>
                <w:color w:val="000000"/>
                <w:sz w:val="20"/>
              </w:rPr>
            </w:pPr>
          </w:p>
        </w:tc>
        <w:tc>
          <w:tcPr>
            <w:tcW w:w="1380" w:type="dxa"/>
            <w:tcBorders>
              <w:top w:val="single" w:sz="12" w:space="0" w:color="auto"/>
              <w:left w:val="nil"/>
              <w:bottom w:val="single" w:sz="12" w:space="0" w:color="auto"/>
              <w:right w:val="nil"/>
            </w:tcBorders>
            <w:shd w:val="solid" w:color="C0C0C0" w:fill="auto"/>
          </w:tcPr>
          <w:p w14:paraId="5171AB4C" w14:textId="77777777" w:rsidR="00A217D5" w:rsidRDefault="00A217D5">
            <w:pPr>
              <w:autoSpaceDE w:val="0"/>
              <w:autoSpaceDN w:val="0"/>
              <w:adjustRightInd w:val="0"/>
              <w:spacing w:after="0"/>
              <w:jc w:val="center"/>
              <w:rPr>
                <w:b/>
                <w:bCs/>
                <w:color w:val="000000"/>
                <w:sz w:val="20"/>
              </w:rPr>
            </w:pPr>
          </w:p>
        </w:tc>
        <w:tc>
          <w:tcPr>
            <w:tcW w:w="857" w:type="dxa"/>
            <w:tcBorders>
              <w:top w:val="single" w:sz="12" w:space="0" w:color="auto"/>
              <w:left w:val="nil"/>
              <w:bottom w:val="single" w:sz="12" w:space="0" w:color="auto"/>
              <w:right w:val="nil"/>
            </w:tcBorders>
            <w:shd w:val="solid" w:color="C0C0C0" w:fill="auto"/>
          </w:tcPr>
          <w:p w14:paraId="10C5684A" w14:textId="77777777" w:rsidR="00A217D5" w:rsidRDefault="00A217D5">
            <w:pPr>
              <w:autoSpaceDE w:val="0"/>
              <w:autoSpaceDN w:val="0"/>
              <w:adjustRightInd w:val="0"/>
              <w:spacing w:after="0"/>
              <w:jc w:val="center"/>
              <w:rPr>
                <w:b/>
                <w:bCs/>
                <w:color w:val="000000"/>
                <w:sz w:val="20"/>
              </w:rPr>
            </w:pPr>
          </w:p>
        </w:tc>
        <w:tc>
          <w:tcPr>
            <w:tcW w:w="2370" w:type="dxa"/>
            <w:tcBorders>
              <w:top w:val="single" w:sz="12" w:space="0" w:color="auto"/>
              <w:left w:val="nil"/>
              <w:bottom w:val="single" w:sz="12" w:space="0" w:color="auto"/>
              <w:right w:val="single" w:sz="12" w:space="0" w:color="auto"/>
            </w:tcBorders>
            <w:shd w:val="solid" w:color="C0C0C0" w:fill="auto"/>
          </w:tcPr>
          <w:p w14:paraId="003EA505" w14:textId="77777777" w:rsidR="00A217D5" w:rsidRDefault="00A217D5">
            <w:pPr>
              <w:autoSpaceDE w:val="0"/>
              <w:autoSpaceDN w:val="0"/>
              <w:adjustRightInd w:val="0"/>
              <w:spacing w:after="0"/>
              <w:jc w:val="center"/>
              <w:rPr>
                <w:b/>
                <w:bCs/>
                <w:color w:val="000000"/>
                <w:sz w:val="20"/>
              </w:rPr>
            </w:pPr>
          </w:p>
        </w:tc>
      </w:tr>
      <w:tr w:rsidR="00A217D5" w14:paraId="78FFD3A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A2461E2" w14:textId="77777777" w:rsidR="00A217D5" w:rsidRDefault="00A217D5">
            <w:pPr>
              <w:autoSpaceDE w:val="0"/>
              <w:autoSpaceDN w:val="0"/>
              <w:adjustRightInd w:val="0"/>
              <w:spacing w:after="0"/>
              <w:rPr>
                <w:color w:val="000000"/>
                <w:sz w:val="20"/>
              </w:rPr>
            </w:pPr>
            <w:r>
              <w:rPr>
                <w:color w:val="000000"/>
                <w:sz w:val="20"/>
              </w:rPr>
              <w:t>Attic Insulation MF</w:t>
            </w:r>
          </w:p>
        </w:tc>
        <w:tc>
          <w:tcPr>
            <w:tcW w:w="813" w:type="dxa"/>
            <w:tcBorders>
              <w:top w:val="single" w:sz="6" w:space="0" w:color="auto"/>
              <w:left w:val="nil"/>
              <w:bottom w:val="single" w:sz="6" w:space="0" w:color="auto"/>
              <w:right w:val="single" w:sz="6" w:space="0" w:color="auto"/>
            </w:tcBorders>
          </w:tcPr>
          <w:p w14:paraId="60CC084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E6631E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140" w:type="dxa"/>
            <w:tcBorders>
              <w:top w:val="single" w:sz="6" w:space="0" w:color="auto"/>
              <w:left w:val="nil"/>
              <w:bottom w:val="single" w:sz="6" w:space="0" w:color="auto"/>
              <w:right w:val="single" w:sz="6" w:space="0" w:color="auto"/>
            </w:tcBorders>
          </w:tcPr>
          <w:p w14:paraId="019662C3"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1578A8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857" w:type="dxa"/>
            <w:tcBorders>
              <w:top w:val="single" w:sz="6" w:space="0" w:color="auto"/>
              <w:left w:val="single" w:sz="6" w:space="0" w:color="auto"/>
              <w:bottom w:val="single" w:sz="6" w:space="0" w:color="auto"/>
              <w:right w:val="single" w:sz="6" w:space="0" w:color="auto"/>
            </w:tcBorders>
          </w:tcPr>
          <w:p w14:paraId="16699BDC" w14:textId="77777777" w:rsidR="00A217D5" w:rsidRDefault="00A217D5">
            <w:pPr>
              <w:autoSpaceDE w:val="0"/>
              <w:autoSpaceDN w:val="0"/>
              <w:adjustRightInd w:val="0"/>
              <w:spacing w:after="0"/>
              <w:jc w:val="center"/>
              <w:rPr>
                <w:color w:val="000000"/>
                <w:sz w:val="20"/>
              </w:rPr>
            </w:pPr>
            <w:r>
              <w:rPr>
                <w:color w:val="000000"/>
                <w:sz w:val="20"/>
              </w:rPr>
              <w:t>25</w:t>
            </w:r>
          </w:p>
        </w:tc>
        <w:tc>
          <w:tcPr>
            <w:tcW w:w="2370" w:type="dxa"/>
            <w:tcBorders>
              <w:top w:val="single" w:sz="6" w:space="0" w:color="auto"/>
              <w:left w:val="single" w:sz="6" w:space="0" w:color="auto"/>
              <w:bottom w:val="single" w:sz="6" w:space="0" w:color="auto"/>
              <w:right w:val="single" w:sz="12" w:space="0" w:color="auto"/>
            </w:tcBorders>
          </w:tcPr>
          <w:p w14:paraId="6C8D04D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A217D5" w14:paraId="6710A446"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968B087" w14:textId="77777777" w:rsidR="00A217D5" w:rsidRDefault="00A217D5">
            <w:pPr>
              <w:autoSpaceDE w:val="0"/>
              <w:autoSpaceDN w:val="0"/>
              <w:adjustRightInd w:val="0"/>
              <w:spacing w:after="0"/>
              <w:rPr>
                <w:color w:val="000000"/>
                <w:sz w:val="20"/>
              </w:rPr>
            </w:pPr>
            <w:r>
              <w:rPr>
                <w:color w:val="000000"/>
                <w:sz w:val="20"/>
              </w:rPr>
              <w:t>Attic Insulation SF</w:t>
            </w:r>
          </w:p>
        </w:tc>
        <w:tc>
          <w:tcPr>
            <w:tcW w:w="813" w:type="dxa"/>
            <w:tcBorders>
              <w:top w:val="single" w:sz="6" w:space="0" w:color="auto"/>
              <w:left w:val="nil"/>
              <w:bottom w:val="single" w:sz="6" w:space="0" w:color="auto"/>
              <w:right w:val="single" w:sz="6" w:space="0" w:color="auto"/>
            </w:tcBorders>
          </w:tcPr>
          <w:p w14:paraId="1048D75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 </w:t>
            </w:r>
          </w:p>
        </w:tc>
        <w:tc>
          <w:tcPr>
            <w:tcW w:w="1149" w:type="dxa"/>
            <w:tcBorders>
              <w:top w:val="single" w:sz="6" w:space="0" w:color="auto"/>
              <w:left w:val="nil"/>
              <w:bottom w:val="single" w:sz="6" w:space="0" w:color="auto"/>
              <w:right w:val="single" w:sz="6" w:space="0" w:color="auto"/>
            </w:tcBorders>
          </w:tcPr>
          <w:p w14:paraId="5579726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 </w:t>
            </w:r>
          </w:p>
        </w:tc>
        <w:tc>
          <w:tcPr>
            <w:tcW w:w="1140" w:type="dxa"/>
            <w:tcBorders>
              <w:top w:val="single" w:sz="6" w:space="0" w:color="auto"/>
              <w:left w:val="nil"/>
              <w:bottom w:val="single" w:sz="6" w:space="0" w:color="auto"/>
              <w:right w:val="single" w:sz="6" w:space="0" w:color="auto"/>
            </w:tcBorders>
          </w:tcPr>
          <w:p w14:paraId="2F26BEC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266 </w:t>
            </w:r>
          </w:p>
        </w:tc>
        <w:tc>
          <w:tcPr>
            <w:tcW w:w="1380" w:type="dxa"/>
            <w:tcBorders>
              <w:top w:val="single" w:sz="6" w:space="0" w:color="auto"/>
              <w:left w:val="nil"/>
              <w:bottom w:val="single" w:sz="6" w:space="0" w:color="auto"/>
              <w:right w:val="single" w:sz="6" w:space="0" w:color="auto"/>
            </w:tcBorders>
          </w:tcPr>
          <w:p w14:paraId="7C7268B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515 </w:t>
            </w:r>
          </w:p>
        </w:tc>
        <w:tc>
          <w:tcPr>
            <w:tcW w:w="857" w:type="dxa"/>
            <w:tcBorders>
              <w:top w:val="single" w:sz="6" w:space="0" w:color="auto"/>
              <w:left w:val="single" w:sz="6" w:space="0" w:color="auto"/>
              <w:bottom w:val="single" w:sz="6" w:space="0" w:color="auto"/>
              <w:right w:val="single" w:sz="6" w:space="0" w:color="auto"/>
            </w:tcBorders>
          </w:tcPr>
          <w:p w14:paraId="4C28B8DB" w14:textId="77777777" w:rsidR="00A217D5" w:rsidRDefault="00A217D5">
            <w:pPr>
              <w:autoSpaceDE w:val="0"/>
              <w:autoSpaceDN w:val="0"/>
              <w:adjustRightInd w:val="0"/>
              <w:spacing w:after="0"/>
              <w:jc w:val="center"/>
              <w:rPr>
                <w:color w:val="000000"/>
                <w:sz w:val="20"/>
              </w:rPr>
            </w:pPr>
            <w:r>
              <w:rPr>
                <w:color w:val="000000"/>
                <w:sz w:val="20"/>
              </w:rPr>
              <w:t>25</w:t>
            </w:r>
          </w:p>
        </w:tc>
        <w:tc>
          <w:tcPr>
            <w:tcW w:w="2370" w:type="dxa"/>
            <w:tcBorders>
              <w:top w:val="single" w:sz="6" w:space="0" w:color="auto"/>
              <w:left w:val="single" w:sz="6" w:space="0" w:color="auto"/>
              <w:bottom w:val="single" w:sz="6" w:space="0" w:color="auto"/>
              <w:right w:val="single" w:sz="12" w:space="0" w:color="auto"/>
            </w:tcBorders>
          </w:tcPr>
          <w:p w14:paraId="51488B30"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1,174 </w:t>
            </w:r>
          </w:p>
        </w:tc>
      </w:tr>
      <w:tr w:rsidR="00A217D5" w14:paraId="48E5CA1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47B0A98" w14:textId="77777777" w:rsidR="00A217D5" w:rsidRDefault="00A217D5">
            <w:pPr>
              <w:autoSpaceDE w:val="0"/>
              <w:autoSpaceDN w:val="0"/>
              <w:adjustRightInd w:val="0"/>
              <w:spacing w:after="0"/>
              <w:rPr>
                <w:color w:val="000000"/>
                <w:sz w:val="20"/>
              </w:rPr>
            </w:pPr>
            <w:r>
              <w:rPr>
                <w:color w:val="000000"/>
                <w:sz w:val="20"/>
              </w:rPr>
              <w:t>Caulking MF</w:t>
            </w:r>
          </w:p>
        </w:tc>
        <w:tc>
          <w:tcPr>
            <w:tcW w:w="813" w:type="dxa"/>
            <w:tcBorders>
              <w:top w:val="single" w:sz="6" w:space="0" w:color="auto"/>
              <w:left w:val="nil"/>
              <w:bottom w:val="single" w:sz="6" w:space="0" w:color="auto"/>
              <w:right w:val="single" w:sz="6" w:space="0" w:color="auto"/>
            </w:tcBorders>
          </w:tcPr>
          <w:p w14:paraId="7F5211A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23 </w:t>
            </w:r>
          </w:p>
        </w:tc>
        <w:tc>
          <w:tcPr>
            <w:tcW w:w="1149" w:type="dxa"/>
            <w:tcBorders>
              <w:top w:val="single" w:sz="6" w:space="0" w:color="auto"/>
              <w:left w:val="nil"/>
              <w:bottom w:val="single" w:sz="6" w:space="0" w:color="auto"/>
              <w:right w:val="single" w:sz="6" w:space="0" w:color="auto"/>
            </w:tcBorders>
          </w:tcPr>
          <w:p w14:paraId="0A7D1D5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 </w:t>
            </w:r>
          </w:p>
        </w:tc>
        <w:tc>
          <w:tcPr>
            <w:tcW w:w="1140" w:type="dxa"/>
            <w:tcBorders>
              <w:top w:val="single" w:sz="6" w:space="0" w:color="auto"/>
              <w:left w:val="nil"/>
              <w:bottom w:val="single" w:sz="6" w:space="0" w:color="auto"/>
              <w:right w:val="single" w:sz="6" w:space="0" w:color="auto"/>
            </w:tcBorders>
          </w:tcPr>
          <w:p w14:paraId="7CDBB0C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 </w:t>
            </w:r>
          </w:p>
        </w:tc>
        <w:tc>
          <w:tcPr>
            <w:tcW w:w="1380" w:type="dxa"/>
            <w:tcBorders>
              <w:top w:val="single" w:sz="6" w:space="0" w:color="auto"/>
              <w:left w:val="nil"/>
              <w:bottom w:val="single" w:sz="6" w:space="0" w:color="auto"/>
              <w:right w:val="single" w:sz="6" w:space="0" w:color="auto"/>
            </w:tcBorders>
          </w:tcPr>
          <w:p w14:paraId="1319AD2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 </w:t>
            </w:r>
          </w:p>
        </w:tc>
        <w:tc>
          <w:tcPr>
            <w:tcW w:w="857" w:type="dxa"/>
            <w:tcBorders>
              <w:top w:val="single" w:sz="6" w:space="0" w:color="auto"/>
              <w:left w:val="single" w:sz="6" w:space="0" w:color="auto"/>
              <w:bottom w:val="single" w:sz="6" w:space="0" w:color="auto"/>
              <w:right w:val="single" w:sz="6" w:space="0" w:color="auto"/>
            </w:tcBorders>
          </w:tcPr>
          <w:p w14:paraId="5B1418D1"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2D08E27E"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80 </w:t>
            </w:r>
          </w:p>
        </w:tc>
      </w:tr>
      <w:tr w:rsidR="00A217D5" w14:paraId="5185574C"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2860DA0" w14:textId="77777777" w:rsidR="00A217D5" w:rsidRDefault="00A217D5">
            <w:pPr>
              <w:autoSpaceDE w:val="0"/>
              <w:autoSpaceDN w:val="0"/>
              <w:adjustRightInd w:val="0"/>
              <w:spacing w:after="0"/>
              <w:rPr>
                <w:color w:val="000000"/>
                <w:sz w:val="20"/>
              </w:rPr>
            </w:pPr>
            <w:r>
              <w:rPr>
                <w:color w:val="000000"/>
                <w:sz w:val="20"/>
              </w:rPr>
              <w:t>Caulking MH</w:t>
            </w:r>
          </w:p>
        </w:tc>
        <w:tc>
          <w:tcPr>
            <w:tcW w:w="813" w:type="dxa"/>
            <w:tcBorders>
              <w:top w:val="single" w:sz="6" w:space="0" w:color="auto"/>
              <w:left w:val="nil"/>
              <w:bottom w:val="single" w:sz="6" w:space="0" w:color="auto"/>
              <w:right w:val="single" w:sz="6" w:space="0" w:color="auto"/>
            </w:tcBorders>
          </w:tcPr>
          <w:p w14:paraId="5BC57AF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4 </w:t>
            </w:r>
          </w:p>
        </w:tc>
        <w:tc>
          <w:tcPr>
            <w:tcW w:w="1149" w:type="dxa"/>
            <w:tcBorders>
              <w:top w:val="single" w:sz="6" w:space="0" w:color="auto"/>
              <w:left w:val="nil"/>
              <w:bottom w:val="single" w:sz="6" w:space="0" w:color="auto"/>
              <w:right w:val="single" w:sz="6" w:space="0" w:color="auto"/>
            </w:tcBorders>
          </w:tcPr>
          <w:p w14:paraId="420BD07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 </w:t>
            </w:r>
          </w:p>
        </w:tc>
        <w:tc>
          <w:tcPr>
            <w:tcW w:w="1140" w:type="dxa"/>
            <w:tcBorders>
              <w:top w:val="single" w:sz="6" w:space="0" w:color="auto"/>
              <w:left w:val="nil"/>
              <w:bottom w:val="single" w:sz="6" w:space="0" w:color="auto"/>
              <w:right w:val="single" w:sz="6" w:space="0" w:color="auto"/>
            </w:tcBorders>
          </w:tcPr>
          <w:p w14:paraId="5A48500C"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 </w:t>
            </w:r>
          </w:p>
        </w:tc>
        <w:tc>
          <w:tcPr>
            <w:tcW w:w="1380" w:type="dxa"/>
            <w:tcBorders>
              <w:top w:val="single" w:sz="6" w:space="0" w:color="auto"/>
              <w:left w:val="nil"/>
              <w:bottom w:val="single" w:sz="6" w:space="0" w:color="auto"/>
              <w:right w:val="single" w:sz="6" w:space="0" w:color="auto"/>
            </w:tcBorders>
          </w:tcPr>
          <w:p w14:paraId="2333C3C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 </w:t>
            </w:r>
          </w:p>
        </w:tc>
        <w:tc>
          <w:tcPr>
            <w:tcW w:w="857" w:type="dxa"/>
            <w:tcBorders>
              <w:top w:val="single" w:sz="6" w:space="0" w:color="auto"/>
              <w:left w:val="single" w:sz="6" w:space="0" w:color="auto"/>
              <w:bottom w:val="single" w:sz="6" w:space="0" w:color="auto"/>
              <w:right w:val="single" w:sz="6" w:space="0" w:color="auto"/>
            </w:tcBorders>
          </w:tcPr>
          <w:p w14:paraId="13E9DCCB"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0DC82021"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24 </w:t>
            </w:r>
          </w:p>
        </w:tc>
      </w:tr>
      <w:tr w:rsidR="00A217D5" w14:paraId="5E80D059"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372D920" w14:textId="77777777" w:rsidR="00A217D5" w:rsidRDefault="00A217D5">
            <w:pPr>
              <w:autoSpaceDE w:val="0"/>
              <w:autoSpaceDN w:val="0"/>
              <w:adjustRightInd w:val="0"/>
              <w:spacing w:after="0"/>
              <w:rPr>
                <w:color w:val="000000"/>
                <w:sz w:val="20"/>
              </w:rPr>
            </w:pPr>
            <w:r>
              <w:rPr>
                <w:color w:val="000000"/>
                <w:sz w:val="20"/>
              </w:rPr>
              <w:t>Caulking SF</w:t>
            </w:r>
          </w:p>
        </w:tc>
        <w:tc>
          <w:tcPr>
            <w:tcW w:w="813" w:type="dxa"/>
            <w:tcBorders>
              <w:top w:val="single" w:sz="6" w:space="0" w:color="auto"/>
              <w:left w:val="nil"/>
              <w:bottom w:val="single" w:sz="6" w:space="0" w:color="auto"/>
              <w:right w:val="single" w:sz="6" w:space="0" w:color="auto"/>
            </w:tcBorders>
          </w:tcPr>
          <w:p w14:paraId="6800644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21 </w:t>
            </w:r>
          </w:p>
        </w:tc>
        <w:tc>
          <w:tcPr>
            <w:tcW w:w="1149" w:type="dxa"/>
            <w:tcBorders>
              <w:top w:val="single" w:sz="6" w:space="0" w:color="auto"/>
              <w:left w:val="nil"/>
              <w:bottom w:val="single" w:sz="6" w:space="0" w:color="auto"/>
              <w:right w:val="single" w:sz="6" w:space="0" w:color="auto"/>
            </w:tcBorders>
          </w:tcPr>
          <w:p w14:paraId="72141F2E"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8 </w:t>
            </w:r>
          </w:p>
        </w:tc>
        <w:tc>
          <w:tcPr>
            <w:tcW w:w="1140" w:type="dxa"/>
            <w:tcBorders>
              <w:top w:val="single" w:sz="6" w:space="0" w:color="auto"/>
              <w:left w:val="nil"/>
              <w:bottom w:val="single" w:sz="6" w:space="0" w:color="auto"/>
              <w:right w:val="single" w:sz="6" w:space="0" w:color="auto"/>
            </w:tcBorders>
          </w:tcPr>
          <w:p w14:paraId="08FD1FA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10 </w:t>
            </w:r>
          </w:p>
        </w:tc>
        <w:tc>
          <w:tcPr>
            <w:tcW w:w="1380" w:type="dxa"/>
            <w:tcBorders>
              <w:top w:val="single" w:sz="6" w:space="0" w:color="auto"/>
              <w:left w:val="nil"/>
              <w:bottom w:val="single" w:sz="6" w:space="0" w:color="auto"/>
              <w:right w:val="single" w:sz="6" w:space="0" w:color="auto"/>
            </w:tcBorders>
          </w:tcPr>
          <w:p w14:paraId="71B4DBF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 </w:t>
            </w:r>
          </w:p>
        </w:tc>
        <w:tc>
          <w:tcPr>
            <w:tcW w:w="857" w:type="dxa"/>
            <w:tcBorders>
              <w:top w:val="single" w:sz="6" w:space="0" w:color="auto"/>
              <w:left w:val="single" w:sz="6" w:space="0" w:color="auto"/>
              <w:bottom w:val="single" w:sz="6" w:space="0" w:color="auto"/>
              <w:right w:val="single" w:sz="6" w:space="0" w:color="auto"/>
            </w:tcBorders>
          </w:tcPr>
          <w:p w14:paraId="42680580"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2BA7C6C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105 </w:t>
            </w:r>
          </w:p>
        </w:tc>
      </w:tr>
      <w:tr w:rsidR="00A217D5" w14:paraId="222E0642" w14:textId="77777777">
        <w:tblPrEx>
          <w:tblCellMar>
            <w:top w:w="0" w:type="dxa"/>
            <w:bottom w:w="0" w:type="dxa"/>
          </w:tblCellMar>
        </w:tblPrEx>
        <w:trPr>
          <w:trHeight w:val="256"/>
        </w:trPr>
        <w:tc>
          <w:tcPr>
            <w:tcW w:w="3648" w:type="dxa"/>
            <w:tcBorders>
              <w:top w:val="single" w:sz="6" w:space="0" w:color="auto"/>
              <w:left w:val="single" w:sz="12" w:space="0" w:color="auto"/>
              <w:bottom w:val="single" w:sz="6" w:space="0" w:color="auto"/>
              <w:right w:val="single" w:sz="12" w:space="0" w:color="auto"/>
            </w:tcBorders>
          </w:tcPr>
          <w:p w14:paraId="0EC5D84D" w14:textId="77777777" w:rsidR="00A217D5" w:rsidRDefault="00A217D5">
            <w:pPr>
              <w:autoSpaceDE w:val="0"/>
              <w:autoSpaceDN w:val="0"/>
              <w:adjustRightInd w:val="0"/>
              <w:spacing w:after="0"/>
              <w:rPr>
                <w:color w:val="000000"/>
                <w:sz w:val="20"/>
              </w:rPr>
            </w:pPr>
            <w:r>
              <w:rPr>
                <w:color w:val="000000"/>
                <w:sz w:val="20"/>
              </w:rPr>
              <w:t>Central AC MF</w:t>
            </w:r>
          </w:p>
        </w:tc>
        <w:tc>
          <w:tcPr>
            <w:tcW w:w="813" w:type="dxa"/>
            <w:tcBorders>
              <w:top w:val="single" w:sz="6" w:space="0" w:color="auto"/>
              <w:left w:val="nil"/>
              <w:bottom w:val="single" w:sz="6" w:space="0" w:color="auto"/>
              <w:right w:val="single" w:sz="6" w:space="0" w:color="auto"/>
            </w:tcBorders>
          </w:tcPr>
          <w:p w14:paraId="5707C00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5F5E1C3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17 </w:t>
            </w:r>
          </w:p>
        </w:tc>
        <w:tc>
          <w:tcPr>
            <w:tcW w:w="1140" w:type="dxa"/>
            <w:tcBorders>
              <w:top w:val="single" w:sz="6" w:space="0" w:color="auto"/>
              <w:left w:val="nil"/>
              <w:bottom w:val="single" w:sz="6" w:space="0" w:color="auto"/>
              <w:right w:val="single" w:sz="6" w:space="0" w:color="auto"/>
            </w:tcBorders>
          </w:tcPr>
          <w:p w14:paraId="386D3DC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51E6CB6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56 </w:t>
            </w:r>
          </w:p>
        </w:tc>
        <w:tc>
          <w:tcPr>
            <w:tcW w:w="857" w:type="dxa"/>
            <w:tcBorders>
              <w:top w:val="single" w:sz="6" w:space="0" w:color="auto"/>
              <w:left w:val="single" w:sz="6" w:space="0" w:color="auto"/>
              <w:bottom w:val="single" w:sz="6" w:space="0" w:color="auto"/>
              <w:right w:val="single" w:sz="6" w:space="0" w:color="auto"/>
            </w:tcBorders>
          </w:tcPr>
          <w:p w14:paraId="1E17559E" w14:textId="77777777" w:rsidR="00A217D5" w:rsidRDefault="00A217D5">
            <w:pPr>
              <w:autoSpaceDE w:val="0"/>
              <w:autoSpaceDN w:val="0"/>
              <w:adjustRightInd w:val="0"/>
              <w:spacing w:after="0"/>
              <w:jc w:val="center"/>
              <w:rPr>
                <w:color w:val="000000"/>
                <w:sz w:val="20"/>
              </w:rPr>
            </w:pPr>
            <w:r>
              <w:rPr>
                <w:color w:val="000000"/>
                <w:sz w:val="20"/>
              </w:rPr>
              <w:t>18</w:t>
            </w:r>
          </w:p>
        </w:tc>
        <w:tc>
          <w:tcPr>
            <w:tcW w:w="2370" w:type="dxa"/>
            <w:tcBorders>
              <w:top w:val="single" w:sz="6" w:space="0" w:color="auto"/>
              <w:left w:val="single" w:sz="6" w:space="0" w:color="auto"/>
              <w:bottom w:val="single" w:sz="6" w:space="0" w:color="auto"/>
              <w:right w:val="single" w:sz="12" w:space="0" w:color="auto"/>
            </w:tcBorders>
          </w:tcPr>
          <w:p w14:paraId="003C3E4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1,188 </w:t>
            </w:r>
          </w:p>
        </w:tc>
      </w:tr>
      <w:tr w:rsidR="00A217D5" w14:paraId="2BB08DFD" w14:textId="77777777">
        <w:tblPrEx>
          <w:tblCellMar>
            <w:top w:w="0" w:type="dxa"/>
            <w:bottom w:w="0" w:type="dxa"/>
          </w:tblCellMar>
        </w:tblPrEx>
        <w:trPr>
          <w:trHeight w:val="256"/>
        </w:trPr>
        <w:tc>
          <w:tcPr>
            <w:tcW w:w="3648" w:type="dxa"/>
            <w:tcBorders>
              <w:top w:val="single" w:sz="6" w:space="0" w:color="auto"/>
              <w:left w:val="single" w:sz="12" w:space="0" w:color="auto"/>
              <w:bottom w:val="single" w:sz="6" w:space="0" w:color="auto"/>
              <w:right w:val="single" w:sz="12" w:space="0" w:color="auto"/>
            </w:tcBorders>
          </w:tcPr>
          <w:p w14:paraId="5AB2CAFF" w14:textId="77777777" w:rsidR="00A217D5" w:rsidRDefault="00A217D5">
            <w:pPr>
              <w:autoSpaceDE w:val="0"/>
              <w:autoSpaceDN w:val="0"/>
              <w:adjustRightInd w:val="0"/>
              <w:spacing w:after="0"/>
              <w:rPr>
                <w:color w:val="000000"/>
                <w:sz w:val="20"/>
              </w:rPr>
            </w:pPr>
            <w:r>
              <w:rPr>
                <w:color w:val="000000"/>
                <w:sz w:val="20"/>
              </w:rPr>
              <w:t>Central AC MH</w:t>
            </w:r>
          </w:p>
        </w:tc>
        <w:tc>
          <w:tcPr>
            <w:tcW w:w="813" w:type="dxa"/>
            <w:tcBorders>
              <w:top w:val="single" w:sz="6" w:space="0" w:color="auto"/>
              <w:left w:val="nil"/>
              <w:bottom w:val="single" w:sz="6" w:space="0" w:color="auto"/>
              <w:right w:val="single" w:sz="6" w:space="0" w:color="auto"/>
            </w:tcBorders>
          </w:tcPr>
          <w:p w14:paraId="182289A2"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006BC09"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123 </w:t>
            </w:r>
          </w:p>
        </w:tc>
        <w:tc>
          <w:tcPr>
            <w:tcW w:w="1140" w:type="dxa"/>
            <w:tcBorders>
              <w:top w:val="single" w:sz="6" w:space="0" w:color="auto"/>
              <w:left w:val="nil"/>
              <w:bottom w:val="single" w:sz="6" w:space="0" w:color="auto"/>
              <w:right w:val="single" w:sz="6" w:space="0" w:color="auto"/>
            </w:tcBorders>
          </w:tcPr>
          <w:p w14:paraId="1D6850E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45F396A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416 </w:t>
            </w:r>
          </w:p>
        </w:tc>
        <w:tc>
          <w:tcPr>
            <w:tcW w:w="857" w:type="dxa"/>
            <w:tcBorders>
              <w:top w:val="single" w:sz="6" w:space="0" w:color="auto"/>
              <w:left w:val="single" w:sz="6" w:space="0" w:color="auto"/>
              <w:bottom w:val="single" w:sz="6" w:space="0" w:color="auto"/>
              <w:right w:val="single" w:sz="6" w:space="0" w:color="auto"/>
            </w:tcBorders>
          </w:tcPr>
          <w:p w14:paraId="2CE6DCF5" w14:textId="77777777" w:rsidR="00A217D5" w:rsidRDefault="00A217D5">
            <w:pPr>
              <w:autoSpaceDE w:val="0"/>
              <w:autoSpaceDN w:val="0"/>
              <w:adjustRightInd w:val="0"/>
              <w:spacing w:after="0"/>
              <w:jc w:val="center"/>
              <w:rPr>
                <w:color w:val="000000"/>
                <w:sz w:val="20"/>
              </w:rPr>
            </w:pPr>
            <w:r>
              <w:rPr>
                <w:color w:val="000000"/>
                <w:sz w:val="20"/>
              </w:rPr>
              <w:t>18</w:t>
            </w:r>
          </w:p>
        </w:tc>
        <w:tc>
          <w:tcPr>
            <w:tcW w:w="2370" w:type="dxa"/>
            <w:tcBorders>
              <w:top w:val="single" w:sz="6" w:space="0" w:color="auto"/>
              <w:left w:val="single" w:sz="6" w:space="0" w:color="auto"/>
              <w:bottom w:val="single" w:sz="6" w:space="0" w:color="auto"/>
              <w:right w:val="single" w:sz="12" w:space="0" w:color="auto"/>
            </w:tcBorders>
          </w:tcPr>
          <w:p w14:paraId="2FB77281"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63,726 </w:t>
            </w:r>
          </w:p>
        </w:tc>
      </w:tr>
      <w:tr w:rsidR="00A217D5" w14:paraId="1DE8BA95"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F43F58F" w14:textId="77777777" w:rsidR="00A217D5" w:rsidRDefault="00A217D5">
            <w:pPr>
              <w:autoSpaceDE w:val="0"/>
              <w:autoSpaceDN w:val="0"/>
              <w:adjustRightInd w:val="0"/>
              <w:spacing w:after="0"/>
              <w:rPr>
                <w:color w:val="000000"/>
                <w:sz w:val="20"/>
              </w:rPr>
            </w:pPr>
            <w:r>
              <w:rPr>
                <w:color w:val="000000"/>
                <w:sz w:val="20"/>
              </w:rPr>
              <w:t>Central AC SF</w:t>
            </w:r>
          </w:p>
        </w:tc>
        <w:tc>
          <w:tcPr>
            <w:tcW w:w="813" w:type="dxa"/>
            <w:tcBorders>
              <w:top w:val="single" w:sz="6" w:space="0" w:color="auto"/>
              <w:left w:val="nil"/>
              <w:bottom w:val="single" w:sz="6" w:space="0" w:color="auto"/>
              <w:right w:val="single" w:sz="6" w:space="0" w:color="auto"/>
            </w:tcBorders>
          </w:tcPr>
          <w:p w14:paraId="5D302FD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1CA80A1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317 </w:t>
            </w:r>
          </w:p>
        </w:tc>
        <w:tc>
          <w:tcPr>
            <w:tcW w:w="1140" w:type="dxa"/>
            <w:tcBorders>
              <w:top w:val="single" w:sz="6" w:space="0" w:color="auto"/>
              <w:left w:val="nil"/>
              <w:bottom w:val="single" w:sz="6" w:space="0" w:color="auto"/>
              <w:right w:val="single" w:sz="6" w:space="0" w:color="auto"/>
            </w:tcBorders>
          </w:tcPr>
          <w:p w14:paraId="759917E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D36240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251 </w:t>
            </w:r>
          </w:p>
        </w:tc>
        <w:tc>
          <w:tcPr>
            <w:tcW w:w="857" w:type="dxa"/>
            <w:tcBorders>
              <w:top w:val="single" w:sz="6" w:space="0" w:color="auto"/>
              <w:left w:val="single" w:sz="6" w:space="0" w:color="auto"/>
              <w:bottom w:val="single" w:sz="6" w:space="0" w:color="auto"/>
              <w:right w:val="single" w:sz="6" w:space="0" w:color="auto"/>
            </w:tcBorders>
          </w:tcPr>
          <w:p w14:paraId="7110DBCF" w14:textId="77777777" w:rsidR="00A217D5" w:rsidRDefault="00A217D5">
            <w:pPr>
              <w:autoSpaceDE w:val="0"/>
              <w:autoSpaceDN w:val="0"/>
              <w:adjustRightInd w:val="0"/>
              <w:spacing w:after="0"/>
              <w:jc w:val="center"/>
              <w:rPr>
                <w:color w:val="000000"/>
                <w:sz w:val="20"/>
              </w:rPr>
            </w:pPr>
            <w:r>
              <w:rPr>
                <w:color w:val="000000"/>
                <w:sz w:val="20"/>
              </w:rPr>
              <w:t>18</w:t>
            </w:r>
          </w:p>
        </w:tc>
        <w:tc>
          <w:tcPr>
            <w:tcW w:w="2370" w:type="dxa"/>
            <w:tcBorders>
              <w:top w:val="single" w:sz="6" w:space="0" w:color="auto"/>
              <w:left w:val="single" w:sz="6" w:space="0" w:color="auto"/>
              <w:bottom w:val="single" w:sz="6" w:space="0" w:color="auto"/>
              <w:right w:val="single" w:sz="12" w:space="0" w:color="auto"/>
            </w:tcBorders>
          </w:tcPr>
          <w:p w14:paraId="2ECD880A"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99,117 </w:t>
            </w:r>
          </w:p>
        </w:tc>
      </w:tr>
      <w:tr w:rsidR="00A217D5" w14:paraId="4958F41F"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44A9C88" w14:textId="77777777" w:rsidR="00A217D5" w:rsidRDefault="00A217D5">
            <w:pPr>
              <w:autoSpaceDE w:val="0"/>
              <w:autoSpaceDN w:val="0"/>
              <w:adjustRightInd w:val="0"/>
              <w:spacing w:after="0"/>
              <w:rPr>
                <w:color w:val="000000"/>
                <w:sz w:val="20"/>
              </w:rPr>
            </w:pPr>
            <w:r>
              <w:rPr>
                <w:color w:val="000000"/>
                <w:sz w:val="20"/>
              </w:rPr>
              <w:t>CFL (Indoor) MF</w:t>
            </w:r>
          </w:p>
        </w:tc>
        <w:tc>
          <w:tcPr>
            <w:tcW w:w="813" w:type="dxa"/>
            <w:tcBorders>
              <w:top w:val="single" w:sz="6" w:space="0" w:color="auto"/>
              <w:left w:val="nil"/>
              <w:bottom w:val="single" w:sz="6" w:space="0" w:color="auto"/>
              <w:right w:val="single" w:sz="6" w:space="0" w:color="auto"/>
            </w:tcBorders>
          </w:tcPr>
          <w:p w14:paraId="3D63BBF0"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362DB84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21,754 </w:t>
            </w:r>
          </w:p>
        </w:tc>
        <w:tc>
          <w:tcPr>
            <w:tcW w:w="1140" w:type="dxa"/>
            <w:tcBorders>
              <w:top w:val="single" w:sz="6" w:space="0" w:color="auto"/>
              <w:left w:val="nil"/>
              <w:bottom w:val="single" w:sz="6" w:space="0" w:color="auto"/>
              <w:right w:val="single" w:sz="6" w:space="0" w:color="auto"/>
            </w:tcBorders>
          </w:tcPr>
          <w:p w14:paraId="13048B8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069E2A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16 </w:t>
            </w:r>
          </w:p>
        </w:tc>
        <w:tc>
          <w:tcPr>
            <w:tcW w:w="857" w:type="dxa"/>
            <w:tcBorders>
              <w:top w:val="single" w:sz="6" w:space="0" w:color="auto"/>
              <w:left w:val="single" w:sz="6" w:space="0" w:color="auto"/>
              <w:bottom w:val="single" w:sz="6" w:space="0" w:color="auto"/>
              <w:right w:val="single" w:sz="6" w:space="0" w:color="auto"/>
            </w:tcBorders>
          </w:tcPr>
          <w:p w14:paraId="69282EDA"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459A3E6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245,880 </w:t>
            </w:r>
          </w:p>
        </w:tc>
      </w:tr>
      <w:tr w:rsidR="00A217D5" w14:paraId="24A6B45F"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49A2904" w14:textId="77777777" w:rsidR="00A217D5" w:rsidRDefault="00A217D5">
            <w:pPr>
              <w:autoSpaceDE w:val="0"/>
              <w:autoSpaceDN w:val="0"/>
              <w:adjustRightInd w:val="0"/>
              <w:spacing w:after="0"/>
              <w:rPr>
                <w:color w:val="000000"/>
                <w:sz w:val="20"/>
              </w:rPr>
            </w:pPr>
            <w:r>
              <w:rPr>
                <w:color w:val="000000"/>
                <w:sz w:val="20"/>
              </w:rPr>
              <w:t>CFL (Indoor) MH</w:t>
            </w:r>
          </w:p>
        </w:tc>
        <w:tc>
          <w:tcPr>
            <w:tcW w:w="813" w:type="dxa"/>
            <w:tcBorders>
              <w:top w:val="single" w:sz="6" w:space="0" w:color="auto"/>
              <w:left w:val="nil"/>
              <w:bottom w:val="single" w:sz="6" w:space="0" w:color="auto"/>
              <w:right w:val="single" w:sz="6" w:space="0" w:color="auto"/>
            </w:tcBorders>
          </w:tcPr>
          <w:p w14:paraId="592483E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8E4FBB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8,009 </w:t>
            </w:r>
          </w:p>
        </w:tc>
        <w:tc>
          <w:tcPr>
            <w:tcW w:w="1140" w:type="dxa"/>
            <w:tcBorders>
              <w:top w:val="single" w:sz="6" w:space="0" w:color="auto"/>
              <w:left w:val="nil"/>
              <w:bottom w:val="single" w:sz="6" w:space="0" w:color="auto"/>
              <w:right w:val="single" w:sz="6" w:space="0" w:color="auto"/>
            </w:tcBorders>
          </w:tcPr>
          <w:p w14:paraId="3399DB0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0734CF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16 </w:t>
            </w:r>
          </w:p>
        </w:tc>
        <w:tc>
          <w:tcPr>
            <w:tcW w:w="857" w:type="dxa"/>
            <w:tcBorders>
              <w:top w:val="single" w:sz="6" w:space="0" w:color="auto"/>
              <w:left w:val="single" w:sz="6" w:space="0" w:color="auto"/>
              <w:bottom w:val="single" w:sz="6" w:space="0" w:color="auto"/>
              <w:right w:val="single" w:sz="6" w:space="0" w:color="auto"/>
            </w:tcBorders>
          </w:tcPr>
          <w:p w14:paraId="525C81E3"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41EFB95B"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90,524 </w:t>
            </w:r>
          </w:p>
        </w:tc>
      </w:tr>
      <w:tr w:rsidR="00A217D5" w14:paraId="77EA5566"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A6271F6" w14:textId="77777777" w:rsidR="00A217D5" w:rsidRDefault="00A217D5">
            <w:pPr>
              <w:autoSpaceDE w:val="0"/>
              <w:autoSpaceDN w:val="0"/>
              <w:adjustRightInd w:val="0"/>
              <w:spacing w:after="0"/>
              <w:rPr>
                <w:color w:val="000000"/>
                <w:sz w:val="20"/>
              </w:rPr>
            </w:pPr>
            <w:r>
              <w:rPr>
                <w:color w:val="000000"/>
                <w:sz w:val="20"/>
              </w:rPr>
              <w:t>CFL (Indoor) SF</w:t>
            </w:r>
          </w:p>
        </w:tc>
        <w:tc>
          <w:tcPr>
            <w:tcW w:w="813" w:type="dxa"/>
            <w:tcBorders>
              <w:top w:val="single" w:sz="6" w:space="0" w:color="auto"/>
              <w:left w:val="nil"/>
              <w:bottom w:val="single" w:sz="6" w:space="0" w:color="auto"/>
              <w:right w:val="single" w:sz="6" w:space="0" w:color="auto"/>
            </w:tcBorders>
          </w:tcPr>
          <w:p w14:paraId="1DBAAED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1DD2BBC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83,459 </w:t>
            </w:r>
          </w:p>
        </w:tc>
        <w:tc>
          <w:tcPr>
            <w:tcW w:w="1140" w:type="dxa"/>
            <w:tcBorders>
              <w:top w:val="single" w:sz="6" w:space="0" w:color="auto"/>
              <w:left w:val="nil"/>
              <w:bottom w:val="single" w:sz="6" w:space="0" w:color="auto"/>
              <w:right w:val="single" w:sz="6" w:space="0" w:color="auto"/>
            </w:tcBorders>
          </w:tcPr>
          <w:p w14:paraId="387AD8A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5BD62ED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24 </w:t>
            </w:r>
          </w:p>
        </w:tc>
        <w:tc>
          <w:tcPr>
            <w:tcW w:w="857" w:type="dxa"/>
            <w:tcBorders>
              <w:top w:val="single" w:sz="6" w:space="0" w:color="auto"/>
              <w:left w:val="single" w:sz="6" w:space="0" w:color="auto"/>
              <w:bottom w:val="single" w:sz="6" w:space="0" w:color="auto"/>
              <w:right w:val="single" w:sz="6" w:space="0" w:color="auto"/>
            </w:tcBorders>
          </w:tcPr>
          <w:p w14:paraId="42D00CCE"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428809BC"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1,363,206 </w:t>
            </w:r>
          </w:p>
        </w:tc>
      </w:tr>
      <w:tr w:rsidR="00A217D5" w14:paraId="34990319"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3DB1DAB" w14:textId="77777777" w:rsidR="00A217D5" w:rsidRDefault="00A217D5">
            <w:pPr>
              <w:autoSpaceDE w:val="0"/>
              <w:autoSpaceDN w:val="0"/>
              <w:adjustRightInd w:val="0"/>
              <w:spacing w:after="0"/>
              <w:rPr>
                <w:color w:val="000000"/>
                <w:sz w:val="20"/>
              </w:rPr>
            </w:pPr>
            <w:r>
              <w:rPr>
                <w:color w:val="000000"/>
                <w:sz w:val="20"/>
              </w:rPr>
              <w:t>CFL (Outdoor) MF</w:t>
            </w:r>
          </w:p>
        </w:tc>
        <w:tc>
          <w:tcPr>
            <w:tcW w:w="813" w:type="dxa"/>
            <w:tcBorders>
              <w:top w:val="single" w:sz="6" w:space="0" w:color="auto"/>
              <w:left w:val="nil"/>
              <w:bottom w:val="single" w:sz="6" w:space="0" w:color="auto"/>
              <w:right w:val="single" w:sz="6" w:space="0" w:color="auto"/>
            </w:tcBorders>
          </w:tcPr>
          <w:p w14:paraId="380E0D7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E26D70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710 </w:t>
            </w:r>
          </w:p>
        </w:tc>
        <w:tc>
          <w:tcPr>
            <w:tcW w:w="1140" w:type="dxa"/>
            <w:tcBorders>
              <w:top w:val="single" w:sz="6" w:space="0" w:color="auto"/>
              <w:left w:val="nil"/>
              <w:bottom w:val="single" w:sz="6" w:space="0" w:color="auto"/>
              <w:right w:val="single" w:sz="6" w:space="0" w:color="auto"/>
            </w:tcBorders>
          </w:tcPr>
          <w:p w14:paraId="0313469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1587C0B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16 </w:t>
            </w:r>
          </w:p>
        </w:tc>
        <w:tc>
          <w:tcPr>
            <w:tcW w:w="857" w:type="dxa"/>
            <w:tcBorders>
              <w:top w:val="single" w:sz="6" w:space="0" w:color="auto"/>
              <w:left w:val="single" w:sz="6" w:space="0" w:color="auto"/>
              <w:bottom w:val="single" w:sz="6" w:space="0" w:color="auto"/>
              <w:right w:val="single" w:sz="6" w:space="0" w:color="auto"/>
            </w:tcBorders>
          </w:tcPr>
          <w:p w14:paraId="13F7CB67"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2442E006"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8,025 </w:t>
            </w:r>
          </w:p>
        </w:tc>
      </w:tr>
      <w:tr w:rsidR="00A217D5" w14:paraId="7E6CE48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6D18A368" w14:textId="77777777" w:rsidR="00A217D5" w:rsidRDefault="00A217D5">
            <w:pPr>
              <w:autoSpaceDE w:val="0"/>
              <w:autoSpaceDN w:val="0"/>
              <w:adjustRightInd w:val="0"/>
              <w:spacing w:after="0"/>
              <w:rPr>
                <w:color w:val="000000"/>
                <w:sz w:val="20"/>
              </w:rPr>
            </w:pPr>
            <w:r>
              <w:rPr>
                <w:color w:val="000000"/>
                <w:sz w:val="20"/>
              </w:rPr>
              <w:t>CFL (Outdoor) MH</w:t>
            </w:r>
          </w:p>
        </w:tc>
        <w:tc>
          <w:tcPr>
            <w:tcW w:w="813" w:type="dxa"/>
            <w:tcBorders>
              <w:top w:val="single" w:sz="6" w:space="0" w:color="auto"/>
              <w:left w:val="nil"/>
              <w:bottom w:val="single" w:sz="6" w:space="0" w:color="auto"/>
              <w:right w:val="single" w:sz="6" w:space="0" w:color="auto"/>
            </w:tcBorders>
          </w:tcPr>
          <w:p w14:paraId="6541B800"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53CD582"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156 </w:t>
            </w:r>
          </w:p>
        </w:tc>
        <w:tc>
          <w:tcPr>
            <w:tcW w:w="1140" w:type="dxa"/>
            <w:tcBorders>
              <w:top w:val="single" w:sz="6" w:space="0" w:color="auto"/>
              <w:left w:val="nil"/>
              <w:bottom w:val="single" w:sz="6" w:space="0" w:color="auto"/>
              <w:right w:val="single" w:sz="6" w:space="0" w:color="auto"/>
            </w:tcBorders>
          </w:tcPr>
          <w:p w14:paraId="29D7993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4F1DCDA3"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16 </w:t>
            </w:r>
          </w:p>
        </w:tc>
        <w:tc>
          <w:tcPr>
            <w:tcW w:w="857" w:type="dxa"/>
            <w:tcBorders>
              <w:top w:val="single" w:sz="6" w:space="0" w:color="auto"/>
              <w:left w:val="single" w:sz="6" w:space="0" w:color="auto"/>
              <w:bottom w:val="single" w:sz="6" w:space="0" w:color="auto"/>
              <w:right w:val="single" w:sz="6" w:space="0" w:color="auto"/>
            </w:tcBorders>
          </w:tcPr>
          <w:p w14:paraId="4566CD51"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13DF73DF"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1,763 </w:t>
            </w:r>
          </w:p>
        </w:tc>
      </w:tr>
      <w:tr w:rsidR="00A217D5" w14:paraId="7BFD84B0"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2875FC4" w14:textId="77777777" w:rsidR="00A217D5" w:rsidRDefault="00A217D5">
            <w:pPr>
              <w:autoSpaceDE w:val="0"/>
              <w:autoSpaceDN w:val="0"/>
              <w:adjustRightInd w:val="0"/>
              <w:spacing w:after="0"/>
              <w:rPr>
                <w:color w:val="000000"/>
                <w:sz w:val="20"/>
              </w:rPr>
            </w:pPr>
            <w:r>
              <w:rPr>
                <w:color w:val="000000"/>
                <w:sz w:val="20"/>
              </w:rPr>
              <w:t>CFL (Outdoor) SF</w:t>
            </w:r>
          </w:p>
        </w:tc>
        <w:tc>
          <w:tcPr>
            <w:tcW w:w="813" w:type="dxa"/>
            <w:tcBorders>
              <w:top w:val="single" w:sz="6" w:space="0" w:color="auto"/>
              <w:left w:val="nil"/>
              <w:bottom w:val="single" w:sz="6" w:space="0" w:color="auto"/>
              <w:right w:val="single" w:sz="6" w:space="0" w:color="auto"/>
            </w:tcBorders>
          </w:tcPr>
          <w:p w14:paraId="0E71A48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38C12C4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1,809 </w:t>
            </w:r>
          </w:p>
        </w:tc>
        <w:tc>
          <w:tcPr>
            <w:tcW w:w="1140" w:type="dxa"/>
            <w:tcBorders>
              <w:top w:val="single" w:sz="6" w:space="0" w:color="auto"/>
              <w:left w:val="nil"/>
              <w:bottom w:val="single" w:sz="6" w:space="0" w:color="auto"/>
              <w:right w:val="single" w:sz="6" w:space="0" w:color="auto"/>
            </w:tcBorders>
          </w:tcPr>
          <w:p w14:paraId="65CC6ED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6EC52025"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24 </w:t>
            </w:r>
          </w:p>
        </w:tc>
        <w:tc>
          <w:tcPr>
            <w:tcW w:w="857" w:type="dxa"/>
            <w:tcBorders>
              <w:top w:val="single" w:sz="6" w:space="0" w:color="auto"/>
              <w:left w:val="single" w:sz="6" w:space="0" w:color="auto"/>
              <w:bottom w:val="single" w:sz="6" w:space="0" w:color="auto"/>
              <w:right w:val="single" w:sz="6" w:space="0" w:color="auto"/>
            </w:tcBorders>
          </w:tcPr>
          <w:p w14:paraId="1B6F16D1" w14:textId="77777777" w:rsidR="00A217D5" w:rsidRDefault="00A217D5">
            <w:pPr>
              <w:autoSpaceDE w:val="0"/>
              <w:autoSpaceDN w:val="0"/>
              <w:adjustRightInd w:val="0"/>
              <w:spacing w:after="0"/>
              <w:jc w:val="center"/>
              <w:rPr>
                <w:color w:val="000000"/>
                <w:sz w:val="20"/>
              </w:rPr>
            </w:pPr>
            <w:r>
              <w:rPr>
                <w:color w:val="000000"/>
                <w:sz w:val="20"/>
              </w:rPr>
              <w:t>8</w:t>
            </w:r>
          </w:p>
        </w:tc>
        <w:tc>
          <w:tcPr>
            <w:tcW w:w="2370" w:type="dxa"/>
            <w:tcBorders>
              <w:top w:val="single" w:sz="6" w:space="0" w:color="auto"/>
              <w:left w:val="single" w:sz="6" w:space="0" w:color="auto"/>
              <w:bottom w:val="single" w:sz="6" w:space="0" w:color="auto"/>
              <w:right w:val="single" w:sz="12" w:space="0" w:color="auto"/>
            </w:tcBorders>
          </w:tcPr>
          <w:p w14:paraId="0FCB0EA5"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29,548 </w:t>
            </w:r>
          </w:p>
        </w:tc>
      </w:tr>
      <w:tr w:rsidR="00A217D5" w14:paraId="0DCFB597"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7D84F58" w14:textId="77777777" w:rsidR="00A217D5" w:rsidRDefault="00A217D5">
            <w:pPr>
              <w:autoSpaceDE w:val="0"/>
              <w:autoSpaceDN w:val="0"/>
              <w:adjustRightInd w:val="0"/>
              <w:spacing w:after="0"/>
              <w:rPr>
                <w:color w:val="000000"/>
                <w:sz w:val="20"/>
              </w:rPr>
            </w:pPr>
            <w:r>
              <w:rPr>
                <w:color w:val="000000"/>
                <w:sz w:val="20"/>
              </w:rPr>
              <w:t>Duct Sealing MF</w:t>
            </w:r>
          </w:p>
        </w:tc>
        <w:tc>
          <w:tcPr>
            <w:tcW w:w="813" w:type="dxa"/>
            <w:tcBorders>
              <w:top w:val="single" w:sz="6" w:space="0" w:color="auto"/>
              <w:left w:val="nil"/>
              <w:bottom w:val="single" w:sz="6" w:space="0" w:color="auto"/>
              <w:right w:val="single" w:sz="6" w:space="0" w:color="auto"/>
            </w:tcBorders>
          </w:tcPr>
          <w:p w14:paraId="5068C31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 </w:t>
            </w:r>
          </w:p>
        </w:tc>
        <w:tc>
          <w:tcPr>
            <w:tcW w:w="1149" w:type="dxa"/>
            <w:tcBorders>
              <w:top w:val="single" w:sz="6" w:space="0" w:color="auto"/>
              <w:left w:val="nil"/>
              <w:bottom w:val="single" w:sz="6" w:space="0" w:color="auto"/>
              <w:right w:val="single" w:sz="6" w:space="0" w:color="auto"/>
            </w:tcBorders>
          </w:tcPr>
          <w:p w14:paraId="5E119802"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 </w:t>
            </w:r>
          </w:p>
        </w:tc>
        <w:tc>
          <w:tcPr>
            <w:tcW w:w="1140" w:type="dxa"/>
            <w:tcBorders>
              <w:top w:val="single" w:sz="6" w:space="0" w:color="auto"/>
              <w:left w:val="nil"/>
              <w:bottom w:val="single" w:sz="6" w:space="0" w:color="auto"/>
              <w:right w:val="single" w:sz="6" w:space="0" w:color="auto"/>
            </w:tcBorders>
          </w:tcPr>
          <w:p w14:paraId="64015D3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0 </w:t>
            </w:r>
          </w:p>
        </w:tc>
        <w:tc>
          <w:tcPr>
            <w:tcW w:w="1380" w:type="dxa"/>
            <w:tcBorders>
              <w:top w:val="single" w:sz="6" w:space="0" w:color="auto"/>
              <w:left w:val="nil"/>
              <w:bottom w:val="single" w:sz="6" w:space="0" w:color="auto"/>
              <w:right w:val="single" w:sz="6" w:space="0" w:color="auto"/>
            </w:tcBorders>
          </w:tcPr>
          <w:p w14:paraId="2361F4A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18 </w:t>
            </w:r>
          </w:p>
        </w:tc>
        <w:tc>
          <w:tcPr>
            <w:tcW w:w="857" w:type="dxa"/>
            <w:tcBorders>
              <w:top w:val="single" w:sz="6" w:space="0" w:color="auto"/>
              <w:left w:val="single" w:sz="6" w:space="0" w:color="auto"/>
              <w:bottom w:val="single" w:sz="6" w:space="0" w:color="auto"/>
              <w:right w:val="single" w:sz="6" w:space="0" w:color="auto"/>
            </w:tcBorders>
          </w:tcPr>
          <w:p w14:paraId="7FF467B0" w14:textId="77777777" w:rsidR="00A217D5" w:rsidRDefault="00A217D5">
            <w:pPr>
              <w:autoSpaceDE w:val="0"/>
              <w:autoSpaceDN w:val="0"/>
              <w:adjustRightInd w:val="0"/>
              <w:spacing w:after="0"/>
              <w:jc w:val="center"/>
              <w:rPr>
                <w:color w:val="000000"/>
                <w:sz w:val="20"/>
              </w:rPr>
            </w:pPr>
            <w:r>
              <w:rPr>
                <w:color w:val="000000"/>
                <w:sz w:val="20"/>
              </w:rPr>
              <w:t>25</w:t>
            </w:r>
          </w:p>
        </w:tc>
        <w:tc>
          <w:tcPr>
            <w:tcW w:w="2370" w:type="dxa"/>
            <w:tcBorders>
              <w:top w:val="single" w:sz="6" w:space="0" w:color="auto"/>
              <w:left w:val="single" w:sz="6" w:space="0" w:color="auto"/>
              <w:bottom w:val="single" w:sz="6" w:space="0" w:color="auto"/>
              <w:right w:val="single" w:sz="12" w:space="0" w:color="auto"/>
            </w:tcBorders>
          </w:tcPr>
          <w:p w14:paraId="5E3AB8C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134 </w:t>
            </w:r>
          </w:p>
        </w:tc>
      </w:tr>
      <w:tr w:rsidR="00A217D5" w14:paraId="61631AA6"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47608AA" w14:textId="77777777" w:rsidR="00A217D5" w:rsidRDefault="00A217D5">
            <w:pPr>
              <w:autoSpaceDE w:val="0"/>
              <w:autoSpaceDN w:val="0"/>
              <w:adjustRightInd w:val="0"/>
              <w:spacing w:after="0"/>
              <w:rPr>
                <w:color w:val="000000"/>
                <w:sz w:val="20"/>
              </w:rPr>
            </w:pPr>
            <w:r>
              <w:rPr>
                <w:color w:val="000000"/>
                <w:sz w:val="20"/>
              </w:rPr>
              <w:t>Duct Sealing SF</w:t>
            </w:r>
          </w:p>
        </w:tc>
        <w:tc>
          <w:tcPr>
            <w:tcW w:w="813" w:type="dxa"/>
            <w:tcBorders>
              <w:top w:val="single" w:sz="6" w:space="0" w:color="auto"/>
              <w:left w:val="nil"/>
              <w:bottom w:val="single" w:sz="6" w:space="0" w:color="auto"/>
              <w:right w:val="single" w:sz="6" w:space="0" w:color="auto"/>
            </w:tcBorders>
          </w:tcPr>
          <w:p w14:paraId="6F37656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52 </w:t>
            </w:r>
          </w:p>
        </w:tc>
        <w:tc>
          <w:tcPr>
            <w:tcW w:w="1149" w:type="dxa"/>
            <w:tcBorders>
              <w:top w:val="single" w:sz="6" w:space="0" w:color="auto"/>
              <w:left w:val="nil"/>
              <w:bottom w:val="single" w:sz="6" w:space="0" w:color="auto"/>
              <w:right w:val="single" w:sz="6" w:space="0" w:color="auto"/>
            </w:tcBorders>
          </w:tcPr>
          <w:p w14:paraId="3B3A262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52 </w:t>
            </w:r>
          </w:p>
        </w:tc>
        <w:tc>
          <w:tcPr>
            <w:tcW w:w="1140" w:type="dxa"/>
            <w:tcBorders>
              <w:top w:val="single" w:sz="6" w:space="0" w:color="auto"/>
              <w:left w:val="nil"/>
              <w:bottom w:val="single" w:sz="6" w:space="0" w:color="auto"/>
              <w:right w:val="single" w:sz="6" w:space="0" w:color="auto"/>
            </w:tcBorders>
          </w:tcPr>
          <w:p w14:paraId="40D6FBF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 </w:t>
            </w:r>
          </w:p>
        </w:tc>
        <w:tc>
          <w:tcPr>
            <w:tcW w:w="1380" w:type="dxa"/>
            <w:tcBorders>
              <w:top w:val="single" w:sz="6" w:space="0" w:color="auto"/>
              <w:left w:val="nil"/>
              <w:bottom w:val="single" w:sz="6" w:space="0" w:color="auto"/>
              <w:right w:val="single" w:sz="6" w:space="0" w:color="auto"/>
            </w:tcBorders>
          </w:tcPr>
          <w:p w14:paraId="128C087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 </w:t>
            </w:r>
          </w:p>
        </w:tc>
        <w:tc>
          <w:tcPr>
            <w:tcW w:w="857" w:type="dxa"/>
            <w:tcBorders>
              <w:top w:val="single" w:sz="6" w:space="0" w:color="auto"/>
              <w:left w:val="single" w:sz="6" w:space="0" w:color="auto"/>
              <w:bottom w:val="single" w:sz="6" w:space="0" w:color="auto"/>
              <w:right w:val="single" w:sz="6" w:space="0" w:color="auto"/>
            </w:tcBorders>
          </w:tcPr>
          <w:p w14:paraId="212EAF9A" w14:textId="77777777" w:rsidR="00A217D5" w:rsidRDefault="00A217D5">
            <w:pPr>
              <w:autoSpaceDE w:val="0"/>
              <w:autoSpaceDN w:val="0"/>
              <w:adjustRightInd w:val="0"/>
              <w:spacing w:after="0"/>
              <w:jc w:val="center"/>
              <w:rPr>
                <w:color w:val="000000"/>
                <w:sz w:val="20"/>
              </w:rPr>
            </w:pPr>
            <w:r>
              <w:rPr>
                <w:color w:val="000000"/>
                <w:sz w:val="20"/>
              </w:rPr>
              <w:t>25</w:t>
            </w:r>
          </w:p>
        </w:tc>
        <w:tc>
          <w:tcPr>
            <w:tcW w:w="2370" w:type="dxa"/>
            <w:tcBorders>
              <w:top w:val="single" w:sz="6" w:space="0" w:color="auto"/>
              <w:left w:val="single" w:sz="6" w:space="0" w:color="auto"/>
              <w:bottom w:val="single" w:sz="6" w:space="0" w:color="auto"/>
              <w:right w:val="single" w:sz="12" w:space="0" w:color="auto"/>
            </w:tcBorders>
          </w:tcPr>
          <w:p w14:paraId="17137B05"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1,419 </w:t>
            </w:r>
          </w:p>
        </w:tc>
      </w:tr>
      <w:tr w:rsidR="00A217D5" w14:paraId="1E620E37"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202361C" w14:textId="77777777" w:rsidR="00A217D5" w:rsidRDefault="00A217D5">
            <w:pPr>
              <w:autoSpaceDE w:val="0"/>
              <w:autoSpaceDN w:val="0"/>
              <w:adjustRightInd w:val="0"/>
              <w:spacing w:after="0"/>
              <w:rPr>
                <w:color w:val="000000"/>
                <w:sz w:val="20"/>
              </w:rPr>
            </w:pPr>
            <w:r>
              <w:rPr>
                <w:color w:val="000000"/>
                <w:sz w:val="20"/>
              </w:rPr>
              <w:t>Evaporative Cooler Cover MF</w:t>
            </w:r>
          </w:p>
        </w:tc>
        <w:tc>
          <w:tcPr>
            <w:tcW w:w="813" w:type="dxa"/>
            <w:tcBorders>
              <w:top w:val="single" w:sz="6" w:space="0" w:color="auto"/>
              <w:left w:val="nil"/>
              <w:bottom w:val="single" w:sz="6" w:space="0" w:color="auto"/>
              <w:right w:val="single" w:sz="6" w:space="0" w:color="auto"/>
            </w:tcBorders>
          </w:tcPr>
          <w:p w14:paraId="19E2A7E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44 </w:t>
            </w:r>
          </w:p>
        </w:tc>
        <w:tc>
          <w:tcPr>
            <w:tcW w:w="1149" w:type="dxa"/>
            <w:tcBorders>
              <w:top w:val="single" w:sz="6" w:space="0" w:color="auto"/>
              <w:left w:val="nil"/>
              <w:bottom w:val="single" w:sz="6" w:space="0" w:color="auto"/>
              <w:right w:val="single" w:sz="6" w:space="0" w:color="auto"/>
            </w:tcBorders>
          </w:tcPr>
          <w:p w14:paraId="27508A6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140" w:type="dxa"/>
            <w:tcBorders>
              <w:top w:val="single" w:sz="6" w:space="0" w:color="auto"/>
              <w:left w:val="nil"/>
              <w:bottom w:val="single" w:sz="6" w:space="0" w:color="auto"/>
              <w:right w:val="single" w:sz="6" w:space="0" w:color="auto"/>
            </w:tcBorders>
          </w:tcPr>
          <w:p w14:paraId="57D9AB4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9 </w:t>
            </w:r>
          </w:p>
        </w:tc>
        <w:tc>
          <w:tcPr>
            <w:tcW w:w="1380" w:type="dxa"/>
            <w:tcBorders>
              <w:top w:val="single" w:sz="6" w:space="0" w:color="auto"/>
              <w:left w:val="nil"/>
              <w:bottom w:val="single" w:sz="6" w:space="0" w:color="auto"/>
              <w:right w:val="single" w:sz="6" w:space="0" w:color="auto"/>
            </w:tcBorders>
          </w:tcPr>
          <w:p w14:paraId="548D1FF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857" w:type="dxa"/>
            <w:tcBorders>
              <w:top w:val="single" w:sz="6" w:space="0" w:color="auto"/>
              <w:left w:val="single" w:sz="6" w:space="0" w:color="auto"/>
              <w:bottom w:val="single" w:sz="6" w:space="0" w:color="auto"/>
              <w:right w:val="single" w:sz="6" w:space="0" w:color="auto"/>
            </w:tcBorders>
          </w:tcPr>
          <w:p w14:paraId="4510C1D1" w14:textId="77777777" w:rsidR="00A217D5" w:rsidRDefault="00A217D5">
            <w:pPr>
              <w:autoSpaceDE w:val="0"/>
              <w:autoSpaceDN w:val="0"/>
              <w:adjustRightInd w:val="0"/>
              <w:spacing w:after="0"/>
              <w:jc w:val="center"/>
              <w:rPr>
                <w:color w:val="000000"/>
                <w:sz w:val="20"/>
              </w:rPr>
            </w:pPr>
            <w:r>
              <w:rPr>
                <w:color w:val="000000"/>
                <w:sz w:val="20"/>
              </w:rPr>
              <w:t>3</w:t>
            </w:r>
          </w:p>
        </w:tc>
        <w:tc>
          <w:tcPr>
            <w:tcW w:w="2370" w:type="dxa"/>
            <w:tcBorders>
              <w:top w:val="single" w:sz="6" w:space="0" w:color="auto"/>
              <w:left w:val="single" w:sz="6" w:space="0" w:color="auto"/>
              <w:bottom w:val="single" w:sz="6" w:space="0" w:color="auto"/>
              <w:right w:val="single" w:sz="12" w:space="0" w:color="auto"/>
            </w:tcBorders>
          </w:tcPr>
          <w:p w14:paraId="2EE83C67"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114 </w:t>
            </w:r>
          </w:p>
        </w:tc>
      </w:tr>
      <w:tr w:rsidR="00A217D5" w14:paraId="2D122C08"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2C822CE" w14:textId="77777777" w:rsidR="00A217D5" w:rsidRDefault="00A217D5">
            <w:pPr>
              <w:autoSpaceDE w:val="0"/>
              <w:autoSpaceDN w:val="0"/>
              <w:adjustRightInd w:val="0"/>
              <w:spacing w:after="0"/>
              <w:rPr>
                <w:color w:val="000000"/>
                <w:sz w:val="20"/>
              </w:rPr>
            </w:pPr>
            <w:r>
              <w:rPr>
                <w:color w:val="000000"/>
                <w:sz w:val="20"/>
              </w:rPr>
              <w:t>Evaporative Cooler Cover SF</w:t>
            </w:r>
          </w:p>
        </w:tc>
        <w:tc>
          <w:tcPr>
            <w:tcW w:w="813" w:type="dxa"/>
            <w:tcBorders>
              <w:top w:val="single" w:sz="6" w:space="0" w:color="auto"/>
              <w:left w:val="nil"/>
              <w:bottom w:val="single" w:sz="6" w:space="0" w:color="auto"/>
              <w:right w:val="single" w:sz="6" w:space="0" w:color="auto"/>
            </w:tcBorders>
          </w:tcPr>
          <w:p w14:paraId="42EC15F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 </w:t>
            </w:r>
          </w:p>
        </w:tc>
        <w:tc>
          <w:tcPr>
            <w:tcW w:w="1149" w:type="dxa"/>
            <w:tcBorders>
              <w:top w:val="single" w:sz="6" w:space="0" w:color="auto"/>
              <w:left w:val="nil"/>
              <w:bottom w:val="single" w:sz="6" w:space="0" w:color="auto"/>
              <w:right w:val="single" w:sz="6" w:space="0" w:color="auto"/>
            </w:tcBorders>
          </w:tcPr>
          <w:p w14:paraId="7613C2D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140" w:type="dxa"/>
            <w:tcBorders>
              <w:top w:val="single" w:sz="6" w:space="0" w:color="auto"/>
              <w:left w:val="nil"/>
              <w:bottom w:val="single" w:sz="6" w:space="0" w:color="auto"/>
              <w:right w:val="single" w:sz="6" w:space="0" w:color="auto"/>
            </w:tcBorders>
          </w:tcPr>
          <w:p w14:paraId="6F2622E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 </w:t>
            </w:r>
          </w:p>
        </w:tc>
        <w:tc>
          <w:tcPr>
            <w:tcW w:w="1380" w:type="dxa"/>
            <w:tcBorders>
              <w:top w:val="single" w:sz="6" w:space="0" w:color="auto"/>
              <w:left w:val="nil"/>
              <w:bottom w:val="single" w:sz="6" w:space="0" w:color="auto"/>
              <w:right w:val="single" w:sz="6" w:space="0" w:color="auto"/>
            </w:tcBorders>
          </w:tcPr>
          <w:p w14:paraId="251589F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857" w:type="dxa"/>
            <w:tcBorders>
              <w:top w:val="single" w:sz="6" w:space="0" w:color="auto"/>
              <w:left w:val="single" w:sz="6" w:space="0" w:color="auto"/>
              <w:bottom w:val="single" w:sz="6" w:space="0" w:color="auto"/>
              <w:right w:val="single" w:sz="6" w:space="0" w:color="auto"/>
            </w:tcBorders>
          </w:tcPr>
          <w:p w14:paraId="465B0D1E" w14:textId="77777777" w:rsidR="00A217D5" w:rsidRDefault="00A217D5">
            <w:pPr>
              <w:autoSpaceDE w:val="0"/>
              <w:autoSpaceDN w:val="0"/>
              <w:adjustRightInd w:val="0"/>
              <w:spacing w:after="0"/>
              <w:jc w:val="center"/>
              <w:rPr>
                <w:color w:val="000000"/>
                <w:sz w:val="20"/>
              </w:rPr>
            </w:pPr>
            <w:r>
              <w:rPr>
                <w:color w:val="000000"/>
                <w:sz w:val="20"/>
              </w:rPr>
              <w:t>3</w:t>
            </w:r>
          </w:p>
        </w:tc>
        <w:tc>
          <w:tcPr>
            <w:tcW w:w="2370" w:type="dxa"/>
            <w:tcBorders>
              <w:top w:val="single" w:sz="6" w:space="0" w:color="auto"/>
              <w:left w:val="single" w:sz="6" w:space="0" w:color="auto"/>
              <w:bottom w:val="single" w:sz="6" w:space="0" w:color="auto"/>
              <w:right w:val="single" w:sz="12" w:space="0" w:color="auto"/>
            </w:tcBorders>
          </w:tcPr>
          <w:p w14:paraId="2E1314D0"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7 </w:t>
            </w:r>
          </w:p>
        </w:tc>
      </w:tr>
      <w:tr w:rsidR="00A217D5" w14:paraId="6408F57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D2FF8C9" w14:textId="77777777" w:rsidR="00A217D5" w:rsidRDefault="00A217D5">
            <w:pPr>
              <w:autoSpaceDE w:val="0"/>
              <w:autoSpaceDN w:val="0"/>
              <w:adjustRightInd w:val="0"/>
              <w:spacing w:after="0"/>
              <w:rPr>
                <w:color w:val="000000"/>
                <w:sz w:val="20"/>
              </w:rPr>
            </w:pPr>
            <w:r>
              <w:rPr>
                <w:color w:val="000000"/>
                <w:sz w:val="20"/>
              </w:rPr>
              <w:t>Evaporative Cooler Installation MF</w:t>
            </w:r>
          </w:p>
        </w:tc>
        <w:tc>
          <w:tcPr>
            <w:tcW w:w="813" w:type="dxa"/>
            <w:tcBorders>
              <w:top w:val="single" w:sz="6" w:space="0" w:color="auto"/>
              <w:left w:val="nil"/>
              <w:bottom w:val="single" w:sz="6" w:space="0" w:color="auto"/>
              <w:right w:val="single" w:sz="6" w:space="0" w:color="auto"/>
            </w:tcBorders>
          </w:tcPr>
          <w:p w14:paraId="2468149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7EB532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23 </w:t>
            </w:r>
          </w:p>
        </w:tc>
        <w:tc>
          <w:tcPr>
            <w:tcW w:w="1140" w:type="dxa"/>
            <w:tcBorders>
              <w:top w:val="single" w:sz="6" w:space="0" w:color="auto"/>
              <w:left w:val="nil"/>
              <w:bottom w:val="single" w:sz="6" w:space="0" w:color="auto"/>
              <w:right w:val="single" w:sz="6" w:space="0" w:color="auto"/>
            </w:tcBorders>
          </w:tcPr>
          <w:p w14:paraId="29E0E425"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39D1A0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84 </w:t>
            </w:r>
          </w:p>
        </w:tc>
        <w:tc>
          <w:tcPr>
            <w:tcW w:w="857" w:type="dxa"/>
            <w:tcBorders>
              <w:top w:val="single" w:sz="6" w:space="0" w:color="auto"/>
              <w:left w:val="single" w:sz="6" w:space="0" w:color="auto"/>
              <w:bottom w:val="single" w:sz="6" w:space="0" w:color="auto"/>
              <w:right w:val="single" w:sz="6" w:space="0" w:color="auto"/>
            </w:tcBorders>
          </w:tcPr>
          <w:p w14:paraId="2CFCA6C2"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739631FF"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2,130 </w:t>
            </w:r>
          </w:p>
        </w:tc>
      </w:tr>
      <w:tr w:rsidR="00A217D5" w14:paraId="5715EA61"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6BD39AF" w14:textId="77777777" w:rsidR="00A217D5" w:rsidRDefault="00A217D5">
            <w:pPr>
              <w:autoSpaceDE w:val="0"/>
              <w:autoSpaceDN w:val="0"/>
              <w:adjustRightInd w:val="0"/>
              <w:spacing w:after="0"/>
              <w:rPr>
                <w:color w:val="000000"/>
                <w:sz w:val="20"/>
              </w:rPr>
            </w:pPr>
            <w:r>
              <w:rPr>
                <w:color w:val="000000"/>
                <w:sz w:val="20"/>
              </w:rPr>
              <w:t>Evaporative Cooler Installation MH</w:t>
            </w:r>
          </w:p>
        </w:tc>
        <w:tc>
          <w:tcPr>
            <w:tcW w:w="813" w:type="dxa"/>
            <w:tcBorders>
              <w:top w:val="single" w:sz="6" w:space="0" w:color="auto"/>
              <w:left w:val="nil"/>
              <w:bottom w:val="single" w:sz="6" w:space="0" w:color="auto"/>
              <w:right w:val="single" w:sz="6" w:space="0" w:color="auto"/>
            </w:tcBorders>
          </w:tcPr>
          <w:p w14:paraId="645AC08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89989C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190 </w:t>
            </w:r>
          </w:p>
        </w:tc>
        <w:tc>
          <w:tcPr>
            <w:tcW w:w="1140" w:type="dxa"/>
            <w:tcBorders>
              <w:top w:val="single" w:sz="6" w:space="0" w:color="auto"/>
              <w:left w:val="nil"/>
              <w:bottom w:val="single" w:sz="6" w:space="0" w:color="auto"/>
              <w:right w:val="single" w:sz="6" w:space="0" w:color="auto"/>
            </w:tcBorders>
          </w:tcPr>
          <w:p w14:paraId="0546BB9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5971062"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371 </w:t>
            </w:r>
          </w:p>
        </w:tc>
        <w:tc>
          <w:tcPr>
            <w:tcW w:w="857" w:type="dxa"/>
            <w:tcBorders>
              <w:top w:val="single" w:sz="6" w:space="0" w:color="auto"/>
              <w:left w:val="single" w:sz="6" w:space="0" w:color="auto"/>
              <w:bottom w:val="single" w:sz="6" w:space="0" w:color="auto"/>
              <w:right w:val="single" w:sz="6" w:space="0" w:color="auto"/>
            </w:tcBorders>
          </w:tcPr>
          <w:p w14:paraId="0F5C3D7F"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60AFE5F6"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77,969 </w:t>
            </w:r>
          </w:p>
        </w:tc>
      </w:tr>
      <w:tr w:rsidR="00A217D5" w14:paraId="277E13B5" w14:textId="77777777">
        <w:tblPrEx>
          <w:tblCellMar>
            <w:top w:w="0" w:type="dxa"/>
            <w:bottom w:w="0" w:type="dxa"/>
          </w:tblCellMar>
        </w:tblPrEx>
        <w:trPr>
          <w:trHeight w:val="256"/>
        </w:trPr>
        <w:tc>
          <w:tcPr>
            <w:tcW w:w="3648" w:type="dxa"/>
            <w:tcBorders>
              <w:top w:val="single" w:sz="6" w:space="0" w:color="auto"/>
              <w:left w:val="single" w:sz="12" w:space="0" w:color="auto"/>
              <w:bottom w:val="single" w:sz="6" w:space="0" w:color="auto"/>
              <w:right w:val="single" w:sz="12" w:space="0" w:color="auto"/>
            </w:tcBorders>
          </w:tcPr>
          <w:p w14:paraId="7ECD672C" w14:textId="77777777" w:rsidR="00A217D5" w:rsidRDefault="00A217D5">
            <w:pPr>
              <w:autoSpaceDE w:val="0"/>
              <w:autoSpaceDN w:val="0"/>
              <w:adjustRightInd w:val="0"/>
              <w:spacing w:after="0"/>
              <w:rPr>
                <w:color w:val="000000"/>
                <w:sz w:val="20"/>
              </w:rPr>
            </w:pPr>
            <w:r>
              <w:rPr>
                <w:color w:val="000000"/>
                <w:sz w:val="20"/>
              </w:rPr>
              <w:t>Evaporative Cooler Installation SF</w:t>
            </w:r>
          </w:p>
        </w:tc>
        <w:tc>
          <w:tcPr>
            <w:tcW w:w="813" w:type="dxa"/>
            <w:tcBorders>
              <w:top w:val="single" w:sz="6" w:space="0" w:color="auto"/>
              <w:left w:val="nil"/>
              <w:bottom w:val="single" w:sz="6" w:space="0" w:color="auto"/>
              <w:right w:val="single" w:sz="6" w:space="0" w:color="auto"/>
            </w:tcBorders>
          </w:tcPr>
          <w:p w14:paraId="28FBFE5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65842A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1,254 </w:t>
            </w:r>
          </w:p>
        </w:tc>
        <w:tc>
          <w:tcPr>
            <w:tcW w:w="1140" w:type="dxa"/>
            <w:tcBorders>
              <w:top w:val="single" w:sz="6" w:space="0" w:color="auto"/>
              <w:left w:val="nil"/>
              <w:bottom w:val="single" w:sz="6" w:space="0" w:color="auto"/>
              <w:right w:val="single" w:sz="6" w:space="0" w:color="auto"/>
            </w:tcBorders>
          </w:tcPr>
          <w:p w14:paraId="63025A6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6C53422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311 </w:t>
            </w:r>
          </w:p>
        </w:tc>
        <w:tc>
          <w:tcPr>
            <w:tcW w:w="857" w:type="dxa"/>
            <w:tcBorders>
              <w:top w:val="single" w:sz="6" w:space="0" w:color="auto"/>
              <w:left w:val="single" w:sz="6" w:space="0" w:color="auto"/>
              <w:bottom w:val="single" w:sz="6" w:space="0" w:color="auto"/>
              <w:right w:val="single" w:sz="6" w:space="0" w:color="auto"/>
            </w:tcBorders>
          </w:tcPr>
          <w:p w14:paraId="511D2A4E"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66ECDA4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431,749 </w:t>
            </w:r>
          </w:p>
        </w:tc>
      </w:tr>
      <w:tr w:rsidR="00A217D5" w14:paraId="395B31CA"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AC6D8A7" w14:textId="77777777" w:rsidR="00A217D5" w:rsidRDefault="00A217D5">
            <w:pPr>
              <w:autoSpaceDE w:val="0"/>
              <w:autoSpaceDN w:val="0"/>
              <w:adjustRightInd w:val="0"/>
              <w:spacing w:after="0"/>
              <w:rPr>
                <w:color w:val="000000"/>
                <w:sz w:val="20"/>
              </w:rPr>
            </w:pPr>
            <w:r>
              <w:rPr>
                <w:color w:val="000000"/>
                <w:sz w:val="20"/>
              </w:rPr>
              <w:t>Evaporative Cooler Maintenance MF</w:t>
            </w:r>
          </w:p>
        </w:tc>
        <w:tc>
          <w:tcPr>
            <w:tcW w:w="813" w:type="dxa"/>
            <w:tcBorders>
              <w:top w:val="single" w:sz="6" w:space="0" w:color="auto"/>
              <w:left w:val="nil"/>
              <w:bottom w:val="single" w:sz="6" w:space="0" w:color="auto"/>
              <w:right w:val="single" w:sz="6" w:space="0" w:color="auto"/>
            </w:tcBorders>
          </w:tcPr>
          <w:p w14:paraId="2972469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00B43C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61 </w:t>
            </w:r>
          </w:p>
        </w:tc>
        <w:tc>
          <w:tcPr>
            <w:tcW w:w="1140" w:type="dxa"/>
            <w:tcBorders>
              <w:top w:val="single" w:sz="6" w:space="0" w:color="auto"/>
              <w:left w:val="nil"/>
              <w:bottom w:val="single" w:sz="6" w:space="0" w:color="auto"/>
              <w:right w:val="single" w:sz="6" w:space="0" w:color="auto"/>
            </w:tcBorders>
          </w:tcPr>
          <w:p w14:paraId="6B352913"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7175A5A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63 </w:t>
            </w:r>
          </w:p>
        </w:tc>
        <w:tc>
          <w:tcPr>
            <w:tcW w:w="857" w:type="dxa"/>
            <w:tcBorders>
              <w:top w:val="single" w:sz="6" w:space="0" w:color="auto"/>
              <w:left w:val="single" w:sz="6" w:space="0" w:color="auto"/>
              <w:bottom w:val="single" w:sz="6" w:space="0" w:color="auto"/>
              <w:right w:val="single" w:sz="6" w:space="0" w:color="auto"/>
            </w:tcBorders>
          </w:tcPr>
          <w:p w14:paraId="4961CDB7" w14:textId="77777777" w:rsidR="00A217D5" w:rsidRDefault="00A217D5">
            <w:pPr>
              <w:autoSpaceDE w:val="0"/>
              <w:autoSpaceDN w:val="0"/>
              <w:adjustRightInd w:val="0"/>
              <w:spacing w:after="0"/>
              <w:jc w:val="center"/>
              <w:rPr>
                <w:color w:val="000000"/>
                <w:sz w:val="20"/>
              </w:rPr>
            </w:pPr>
            <w:r>
              <w:rPr>
                <w:color w:val="000000"/>
                <w:sz w:val="20"/>
              </w:rPr>
              <w:t>4</w:t>
            </w:r>
          </w:p>
        </w:tc>
        <w:tc>
          <w:tcPr>
            <w:tcW w:w="2370" w:type="dxa"/>
            <w:tcBorders>
              <w:top w:val="single" w:sz="6" w:space="0" w:color="auto"/>
              <w:left w:val="single" w:sz="6" w:space="0" w:color="auto"/>
              <w:bottom w:val="single" w:sz="6" w:space="0" w:color="auto"/>
              <w:right w:val="single" w:sz="12" w:space="0" w:color="auto"/>
            </w:tcBorders>
          </w:tcPr>
          <w:p w14:paraId="481DC6AA"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1,444 </w:t>
            </w:r>
          </w:p>
        </w:tc>
      </w:tr>
      <w:tr w:rsidR="00A217D5" w14:paraId="51343C1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A91D78A" w14:textId="77777777" w:rsidR="00A217D5" w:rsidRDefault="00A217D5">
            <w:pPr>
              <w:autoSpaceDE w:val="0"/>
              <w:autoSpaceDN w:val="0"/>
              <w:adjustRightInd w:val="0"/>
              <w:spacing w:after="0"/>
              <w:rPr>
                <w:color w:val="000000"/>
                <w:sz w:val="20"/>
              </w:rPr>
            </w:pPr>
            <w:r>
              <w:rPr>
                <w:color w:val="000000"/>
                <w:sz w:val="20"/>
              </w:rPr>
              <w:t>Evaporative Cooler Maintenance MH</w:t>
            </w:r>
          </w:p>
        </w:tc>
        <w:tc>
          <w:tcPr>
            <w:tcW w:w="813" w:type="dxa"/>
            <w:tcBorders>
              <w:top w:val="single" w:sz="6" w:space="0" w:color="auto"/>
              <w:left w:val="nil"/>
              <w:bottom w:val="single" w:sz="6" w:space="0" w:color="auto"/>
              <w:right w:val="single" w:sz="6" w:space="0" w:color="auto"/>
            </w:tcBorders>
          </w:tcPr>
          <w:p w14:paraId="4806BC1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569F0F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87 </w:t>
            </w:r>
          </w:p>
        </w:tc>
        <w:tc>
          <w:tcPr>
            <w:tcW w:w="1140" w:type="dxa"/>
            <w:tcBorders>
              <w:top w:val="single" w:sz="6" w:space="0" w:color="auto"/>
              <w:left w:val="nil"/>
              <w:bottom w:val="single" w:sz="6" w:space="0" w:color="auto"/>
              <w:right w:val="single" w:sz="6" w:space="0" w:color="auto"/>
            </w:tcBorders>
          </w:tcPr>
          <w:p w14:paraId="0C4DA87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1A45BA2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60 </w:t>
            </w:r>
          </w:p>
        </w:tc>
        <w:tc>
          <w:tcPr>
            <w:tcW w:w="857" w:type="dxa"/>
            <w:tcBorders>
              <w:top w:val="single" w:sz="6" w:space="0" w:color="auto"/>
              <w:left w:val="single" w:sz="6" w:space="0" w:color="auto"/>
              <w:bottom w:val="single" w:sz="6" w:space="0" w:color="auto"/>
              <w:right w:val="single" w:sz="6" w:space="0" w:color="auto"/>
            </w:tcBorders>
          </w:tcPr>
          <w:p w14:paraId="00040002" w14:textId="77777777" w:rsidR="00A217D5" w:rsidRDefault="00A217D5">
            <w:pPr>
              <w:autoSpaceDE w:val="0"/>
              <w:autoSpaceDN w:val="0"/>
              <w:adjustRightInd w:val="0"/>
              <w:spacing w:after="0"/>
              <w:jc w:val="center"/>
              <w:rPr>
                <w:color w:val="000000"/>
                <w:sz w:val="20"/>
              </w:rPr>
            </w:pPr>
            <w:r>
              <w:rPr>
                <w:color w:val="000000"/>
                <w:sz w:val="20"/>
              </w:rPr>
              <w:t>4</w:t>
            </w:r>
          </w:p>
        </w:tc>
        <w:tc>
          <w:tcPr>
            <w:tcW w:w="2370" w:type="dxa"/>
            <w:tcBorders>
              <w:top w:val="single" w:sz="6" w:space="0" w:color="auto"/>
              <w:left w:val="single" w:sz="6" w:space="0" w:color="auto"/>
              <w:bottom w:val="single" w:sz="6" w:space="0" w:color="auto"/>
              <w:right w:val="single" w:sz="12" w:space="0" w:color="auto"/>
            </w:tcBorders>
          </w:tcPr>
          <w:p w14:paraId="3480EDEC"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1,963 </w:t>
            </w:r>
          </w:p>
        </w:tc>
      </w:tr>
      <w:tr w:rsidR="00A217D5" w14:paraId="027F9432"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5BF33A34" w14:textId="77777777" w:rsidR="00A217D5" w:rsidRDefault="00A217D5">
            <w:pPr>
              <w:autoSpaceDE w:val="0"/>
              <w:autoSpaceDN w:val="0"/>
              <w:adjustRightInd w:val="0"/>
              <w:spacing w:after="0"/>
              <w:rPr>
                <w:color w:val="000000"/>
                <w:sz w:val="20"/>
              </w:rPr>
            </w:pPr>
            <w:r>
              <w:rPr>
                <w:color w:val="000000"/>
                <w:sz w:val="20"/>
              </w:rPr>
              <w:t>Evaporative Cooler Maintenance SF</w:t>
            </w:r>
          </w:p>
        </w:tc>
        <w:tc>
          <w:tcPr>
            <w:tcW w:w="813" w:type="dxa"/>
            <w:tcBorders>
              <w:top w:val="single" w:sz="6" w:space="0" w:color="auto"/>
              <w:left w:val="nil"/>
              <w:bottom w:val="single" w:sz="6" w:space="0" w:color="auto"/>
              <w:right w:val="single" w:sz="6" w:space="0" w:color="auto"/>
            </w:tcBorders>
          </w:tcPr>
          <w:p w14:paraId="1D0CC33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DAB000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129 </w:t>
            </w:r>
          </w:p>
        </w:tc>
        <w:tc>
          <w:tcPr>
            <w:tcW w:w="1140" w:type="dxa"/>
            <w:tcBorders>
              <w:top w:val="single" w:sz="6" w:space="0" w:color="auto"/>
              <w:left w:val="nil"/>
              <w:bottom w:val="single" w:sz="6" w:space="0" w:color="auto"/>
              <w:right w:val="single" w:sz="6" w:space="0" w:color="auto"/>
            </w:tcBorders>
          </w:tcPr>
          <w:p w14:paraId="742C287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5D18371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47 </w:t>
            </w:r>
          </w:p>
        </w:tc>
        <w:tc>
          <w:tcPr>
            <w:tcW w:w="857" w:type="dxa"/>
            <w:tcBorders>
              <w:top w:val="single" w:sz="6" w:space="0" w:color="auto"/>
              <w:left w:val="single" w:sz="6" w:space="0" w:color="auto"/>
              <w:bottom w:val="single" w:sz="6" w:space="0" w:color="auto"/>
              <w:right w:val="single" w:sz="6" w:space="0" w:color="auto"/>
            </w:tcBorders>
          </w:tcPr>
          <w:p w14:paraId="05073911" w14:textId="77777777" w:rsidR="00A217D5" w:rsidRDefault="00A217D5">
            <w:pPr>
              <w:autoSpaceDE w:val="0"/>
              <w:autoSpaceDN w:val="0"/>
              <w:adjustRightInd w:val="0"/>
              <w:spacing w:after="0"/>
              <w:jc w:val="center"/>
              <w:rPr>
                <w:color w:val="000000"/>
                <w:sz w:val="20"/>
              </w:rPr>
            </w:pPr>
            <w:r>
              <w:rPr>
                <w:color w:val="000000"/>
                <w:sz w:val="20"/>
              </w:rPr>
              <w:t>4</w:t>
            </w:r>
          </w:p>
        </w:tc>
        <w:tc>
          <w:tcPr>
            <w:tcW w:w="2370" w:type="dxa"/>
            <w:tcBorders>
              <w:top w:val="single" w:sz="6" w:space="0" w:color="auto"/>
              <w:left w:val="single" w:sz="6" w:space="0" w:color="auto"/>
              <w:bottom w:val="single" w:sz="6" w:space="0" w:color="auto"/>
              <w:right w:val="single" w:sz="12" w:space="0" w:color="auto"/>
            </w:tcBorders>
          </w:tcPr>
          <w:p w14:paraId="0124F960"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2,268 </w:t>
            </w:r>
          </w:p>
        </w:tc>
      </w:tr>
      <w:tr w:rsidR="00A217D5" w14:paraId="4F73610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364FE1B" w14:textId="77777777" w:rsidR="00A217D5" w:rsidRDefault="00A217D5">
            <w:pPr>
              <w:autoSpaceDE w:val="0"/>
              <w:autoSpaceDN w:val="0"/>
              <w:adjustRightInd w:val="0"/>
              <w:spacing w:after="0"/>
              <w:rPr>
                <w:color w:val="000000"/>
                <w:sz w:val="20"/>
              </w:rPr>
            </w:pPr>
            <w:r>
              <w:rPr>
                <w:color w:val="000000"/>
                <w:sz w:val="20"/>
              </w:rPr>
              <w:t>Faucet Aerator MF</w:t>
            </w:r>
          </w:p>
        </w:tc>
        <w:tc>
          <w:tcPr>
            <w:tcW w:w="813" w:type="dxa"/>
            <w:tcBorders>
              <w:top w:val="single" w:sz="6" w:space="0" w:color="auto"/>
              <w:left w:val="nil"/>
              <w:bottom w:val="single" w:sz="6" w:space="0" w:color="auto"/>
              <w:right w:val="single" w:sz="6" w:space="0" w:color="auto"/>
            </w:tcBorders>
          </w:tcPr>
          <w:p w14:paraId="0475432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19D617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85 </w:t>
            </w:r>
          </w:p>
        </w:tc>
        <w:tc>
          <w:tcPr>
            <w:tcW w:w="1140" w:type="dxa"/>
            <w:tcBorders>
              <w:top w:val="single" w:sz="6" w:space="0" w:color="auto"/>
              <w:left w:val="nil"/>
              <w:bottom w:val="single" w:sz="6" w:space="0" w:color="auto"/>
              <w:right w:val="single" w:sz="6" w:space="0" w:color="auto"/>
            </w:tcBorders>
          </w:tcPr>
          <w:p w14:paraId="2DB10493"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7B0935E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27 </w:t>
            </w:r>
          </w:p>
        </w:tc>
        <w:tc>
          <w:tcPr>
            <w:tcW w:w="857" w:type="dxa"/>
            <w:tcBorders>
              <w:top w:val="single" w:sz="6" w:space="0" w:color="auto"/>
              <w:left w:val="single" w:sz="6" w:space="0" w:color="auto"/>
              <w:bottom w:val="single" w:sz="6" w:space="0" w:color="auto"/>
              <w:right w:val="single" w:sz="6" w:space="0" w:color="auto"/>
            </w:tcBorders>
          </w:tcPr>
          <w:p w14:paraId="2B667341"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14605A4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1,040 </w:t>
            </w:r>
          </w:p>
        </w:tc>
      </w:tr>
      <w:tr w:rsidR="00A217D5" w14:paraId="41C13919"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185F3014" w14:textId="77777777" w:rsidR="00A217D5" w:rsidRDefault="00A217D5">
            <w:pPr>
              <w:autoSpaceDE w:val="0"/>
              <w:autoSpaceDN w:val="0"/>
              <w:adjustRightInd w:val="0"/>
              <w:spacing w:after="0"/>
              <w:rPr>
                <w:color w:val="000000"/>
                <w:sz w:val="20"/>
              </w:rPr>
            </w:pPr>
            <w:r>
              <w:rPr>
                <w:color w:val="000000"/>
                <w:sz w:val="20"/>
              </w:rPr>
              <w:t>Faucet Aerator MH</w:t>
            </w:r>
          </w:p>
        </w:tc>
        <w:tc>
          <w:tcPr>
            <w:tcW w:w="813" w:type="dxa"/>
            <w:tcBorders>
              <w:top w:val="single" w:sz="6" w:space="0" w:color="auto"/>
              <w:left w:val="nil"/>
              <w:bottom w:val="single" w:sz="6" w:space="0" w:color="auto"/>
              <w:right w:val="single" w:sz="6" w:space="0" w:color="auto"/>
            </w:tcBorders>
          </w:tcPr>
          <w:p w14:paraId="16C4288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7E52FAB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140" w:type="dxa"/>
            <w:tcBorders>
              <w:top w:val="single" w:sz="6" w:space="0" w:color="auto"/>
              <w:left w:val="nil"/>
              <w:bottom w:val="single" w:sz="6" w:space="0" w:color="auto"/>
              <w:right w:val="single" w:sz="6" w:space="0" w:color="auto"/>
            </w:tcBorders>
          </w:tcPr>
          <w:p w14:paraId="5069F3A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BB4791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27 </w:t>
            </w:r>
          </w:p>
        </w:tc>
        <w:tc>
          <w:tcPr>
            <w:tcW w:w="857" w:type="dxa"/>
            <w:tcBorders>
              <w:top w:val="single" w:sz="6" w:space="0" w:color="auto"/>
              <w:left w:val="single" w:sz="6" w:space="0" w:color="auto"/>
              <w:bottom w:val="single" w:sz="6" w:space="0" w:color="auto"/>
              <w:right w:val="single" w:sz="6" w:space="0" w:color="auto"/>
            </w:tcBorders>
          </w:tcPr>
          <w:p w14:paraId="2595A4F9"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78E69A7A"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73 </w:t>
            </w:r>
          </w:p>
        </w:tc>
      </w:tr>
      <w:tr w:rsidR="00A217D5" w14:paraId="15A2948B"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CB85ACF" w14:textId="77777777" w:rsidR="00A217D5" w:rsidRDefault="00A217D5">
            <w:pPr>
              <w:autoSpaceDE w:val="0"/>
              <w:autoSpaceDN w:val="0"/>
              <w:adjustRightInd w:val="0"/>
              <w:spacing w:after="0"/>
              <w:rPr>
                <w:color w:val="000000"/>
                <w:sz w:val="20"/>
              </w:rPr>
            </w:pPr>
            <w:r>
              <w:rPr>
                <w:color w:val="000000"/>
                <w:sz w:val="20"/>
              </w:rPr>
              <w:t>Faucet Aerator SF</w:t>
            </w:r>
          </w:p>
        </w:tc>
        <w:tc>
          <w:tcPr>
            <w:tcW w:w="813" w:type="dxa"/>
            <w:tcBorders>
              <w:top w:val="single" w:sz="6" w:space="0" w:color="auto"/>
              <w:left w:val="nil"/>
              <w:bottom w:val="single" w:sz="6" w:space="0" w:color="auto"/>
              <w:right w:val="single" w:sz="6" w:space="0" w:color="auto"/>
            </w:tcBorders>
          </w:tcPr>
          <w:p w14:paraId="3780922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5A741C5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42 </w:t>
            </w:r>
          </w:p>
        </w:tc>
        <w:tc>
          <w:tcPr>
            <w:tcW w:w="1140" w:type="dxa"/>
            <w:tcBorders>
              <w:top w:val="single" w:sz="6" w:space="0" w:color="auto"/>
              <w:left w:val="nil"/>
              <w:bottom w:val="single" w:sz="6" w:space="0" w:color="auto"/>
              <w:right w:val="single" w:sz="6" w:space="0" w:color="auto"/>
            </w:tcBorders>
          </w:tcPr>
          <w:p w14:paraId="3371041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11B693D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43 </w:t>
            </w:r>
          </w:p>
        </w:tc>
        <w:tc>
          <w:tcPr>
            <w:tcW w:w="857" w:type="dxa"/>
            <w:tcBorders>
              <w:top w:val="single" w:sz="6" w:space="0" w:color="auto"/>
              <w:left w:val="single" w:sz="6" w:space="0" w:color="auto"/>
              <w:bottom w:val="single" w:sz="6" w:space="0" w:color="auto"/>
              <w:right w:val="single" w:sz="6" w:space="0" w:color="auto"/>
            </w:tcBorders>
          </w:tcPr>
          <w:p w14:paraId="24525C66"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06AF7EDD"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842 </w:t>
            </w:r>
          </w:p>
        </w:tc>
      </w:tr>
      <w:tr w:rsidR="00A217D5" w14:paraId="018924D5"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19294B13" w14:textId="77777777" w:rsidR="00A217D5" w:rsidRDefault="00A217D5">
            <w:pPr>
              <w:autoSpaceDE w:val="0"/>
              <w:autoSpaceDN w:val="0"/>
              <w:adjustRightInd w:val="0"/>
              <w:spacing w:after="0"/>
              <w:rPr>
                <w:color w:val="000000"/>
                <w:sz w:val="20"/>
              </w:rPr>
            </w:pPr>
            <w:r>
              <w:rPr>
                <w:color w:val="000000"/>
                <w:sz w:val="20"/>
              </w:rPr>
              <w:t>Low Flow Showerhead MF</w:t>
            </w:r>
          </w:p>
        </w:tc>
        <w:tc>
          <w:tcPr>
            <w:tcW w:w="813" w:type="dxa"/>
            <w:tcBorders>
              <w:top w:val="single" w:sz="6" w:space="0" w:color="auto"/>
              <w:left w:val="nil"/>
              <w:bottom w:val="single" w:sz="6" w:space="0" w:color="auto"/>
              <w:right w:val="single" w:sz="6" w:space="0" w:color="auto"/>
            </w:tcBorders>
          </w:tcPr>
          <w:p w14:paraId="6031E2AE"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74D211B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57 </w:t>
            </w:r>
          </w:p>
        </w:tc>
        <w:tc>
          <w:tcPr>
            <w:tcW w:w="1140" w:type="dxa"/>
            <w:tcBorders>
              <w:top w:val="single" w:sz="6" w:space="0" w:color="auto"/>
              <w:left w:val="nil"/>
              <w:bottom w:val="single" w:sz="6" w:space="0" w:color="auto"/>
              <w:right w:val="single" w:sz="6" w:space="0" w:color="auto"/>
            </w:tcBorders>
          </w:tcPr>
          <w:p w14:paraId="39FD7D0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4CB26B8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67 </w:t>
            </w:r>
          </w:p>
        </w:tc>
        <w:tc>
          <w:tcPr>
            <w:tcW w:w="857" w:type="dxa"/>
            <w:tcBorders>
              <w:top w:val="single" w:sz="6" w:space="0" w:color="auto"/>
              <w:left w:val="single" w:sz="6" w:space="0" w:color="auto"/>
              <w:bottom w:val="single" w:sz="6" w:space="0" w:color="auto"/>
              <w:right w:val="single" w:sz="6" w:space="0" w:color="auto"/>
            </w:tcBorders>
          </w:tcPr>
          <w:p w14:paraId="73D503A5" w14:textId="77777777" w:rsidR="00A217D5" w:rsidRDefault="00A217D5">
            <w:pPr>
              <w:autoSpaceDE w:val="0"/>
              <w:autoSpaceDN w:val="0"/>
              <w:adjustRightInd w:val="0"/>
              <w:spacing w:after="0"/>
              <w:jc w:val="center"/>
              <w:rPr>
                <w:color w:val="000000"/>
                <w:sz w:val="20"/>
              </w:rPr>
            </w:pPr>
            <w:r>
              <w:rPr>
                <w:color w:val="000000"/>
                <w:sz w:val="20"/>
              </w:rPr>
              <w:t>10</w:t>
            </w:r>
          </w:p>
        </w:tc>
        <w:tc>
          <w:tcPr>
            <w:tcW w:w="2370" w:type="dxa"/>
            <w:tcBorders>
              <w:top w:val="single" w:sz="6" w:space="0" w:color="auto"/>
              <w:left w:val="single" w:sz="6" w:space="0" w:color="auto"/>
              <w:bottom w:val="single" w:sz="6" w:space="0" w:color="auto"/>
              <w:right w:val="single" w:sz="12" w:space="0" w:color="auto"/>
            </w:tcBorders>
          </w:tcPr>
          <w:p w14:paraId="4DF9C1B5"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3,126 </w:t>
            </w:r>
          </w:p>
        </w:tc>
      </w:tr>
      <w:tr w:rsidR="00A217D5" w14:paraId="6EF9C4DD"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556BE53" w14:textId="77777777" w:rsidR="00A217D5" w:rsidRDefault="00A217D5">
            <w:pPr>
              <w:autoSpaceDE w:val="0"/>
              <w:autoSpaceDN w:val="0"/>
              <w:adjustRightInd w:val="0"/>
              <w:spacing w:after="0"/>
              <w:rPr>
                <w:color w:val="000000"/>
                <w:sz w:val="20"/>
              </w:rPr>
            </w:pPr>
            <w:r>
              <w:rPr>
                <w:color w:val="000000"/>
                <w:sz w:val="20"/>
              </w:rPr>
              <w:t>Low Flow Showerhead MH</w:t>
            </w:r>
          </w:p>
        </w:tc>
        <w:tc>
          <w:tcPr>
            <w:tcW w:w="813" w:type="dxa"/>
            <w:tcBorders>
              <w:top w:val="single" w:sz="6" w:space="0" w:color="auto"/>
              <w:left w:val="nil"/>
              <w:bottom w:val="single" w:sz="6" w:space="0" w:color="auto"/>
              <w:right w:val="single" w:sz="6" w:space="0" w:color="auto"/>
            </w:tcBorders>
          </w:tcPr>
          <w:p w14:paraId="6BD0197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96CFE98"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 </w:t>
            </w:r>
          </w:p>
        </w:tc>
        <w:tc>
          <w:tcPr>
            <w:tcW w:w="1140" w:type="dxa"/>
            <w:tcBorders>
              <w:top w:val="single" w:sz="6" w:space="0" w:color="auto"/>
              <w:left w:val="nil"/>
              <w:bottom w:val="single" w:sz="6" w:space="0" w:color="auto"/>
              <w:right w:val="single" w:sz="6" w:space="0" w:color="auto"/>
            </w:tcBorders>
          </w:tcPr>
          <w:p w14:paraId="556FCF1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D68258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67 </w:t>
            </w:r>
          </w:p>
        </w:tc>
        <w:tc>
          <w:tcPr>
            <w:tcW w:w="857" w:type="dxa"/>
            <w:tcBorders>
              <w:top w:val="single" w:sz="6" w:space="0" w:color="auto"/>
              <w:left w:val="single" w:sz="6" w:space="0" w:color="auto"/>
              <w:bottom w:val="single" w:sz="6" w:space="0" w:color="auto"/>
              <w:right w:val="single" w:sz="6" w:space="0" w:color="auto"/>
            </w:tcBorders>
          </w:tcPr>
          <w:p w14:paraId="5F73ADA3" w14:textId="77777777" w:rsidR="00A217D5" w:rsidRDefault="00A217D5">
            <w:pPr>
              <w:autoSpaceDE w:val="0"/>
              <w:autoSpaceDN w:val="0"/>
              <w:adjustRightInd w:val="0"/>
              <w:spacing w:after="0"/>
              <w:jc w:val="center"/>
              <w:rPr>
                <w:color w:val="000000"/>
                <w:sz w:val="20"/>
              </w:rPr>
            </w:pPr>
            <w:r>
              <w:rPr>
                <w:color w:val="000000"/>
                <w:sz w:val="20"/>
              </w:rPr>
              <w:t>10</w:t>
            </w:r>
          </w:p>
        </w:tc>
        <w:tc>
          <w:tcPr>
            <w:tcW w:w="2370" w:type="dxa"/>
            <w:tcBorders>
              <w:top w:val="single" w:sz="6" w:space="0" w:color="auto"/>
              <w:left w:val="single" w:sz="6" w:space="0" w:color="auto"/>
              <w:bottom w:val="single" w:sz="6" w:space="0" w:color="auto"/>
              <w:right w:val="single" w:sz="12" w:space="0" w:color="auto"/>
            </w:tcBorders>
          </w:tcPr>
          <w:p w14:paraId="73D93601"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110 </w:t>
            </w:r>
          </w:p>
        </w:tc>
      </w:tr>
      <w:tr w:rsidR="00A217D5" w14:paraId="52F9A332"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F023FE7" w14:textId="77777777" w:rsidR="00A217D5" w:rsidRDefault="00A217D5">
            <w:pPr>
              <w:autoSpaceDE w:val="0"/>
              <w:autoSpaceDN w:val="0"/>
              <w:adjustRightInd w:val="0"/>
              <w:spacing w:after="0"/>
              <w:rPr>
                <w:color w:val="000000"/>
                <w:sz w:val="20"/>
              </w:rPr>
            </w:pPr>
            <w:r>
              <w:rPr>
                <w:color w:val="000000"/>
                <w:sz w:val="20"/>
              </w:rPr>
              <w:lastRenderedPageBreak/>
              <w:t>Low Flow Showerhead SF</w:t>
            </w:r>
          </w:p>
        </w:tc>
        <w:tc>
          <w:tcPr>
            <w:tcW w:w="813" w:type="dxa"/>
            <w:tcBorders>
              <w:top w:val="single" w:sz="6" w:space="0" w:color="auto"/>
              <w:left w:val="nil"/>
              <w:bottom w:val="single" w:sz="6" w:space="0" w:color="auto"/>
              <w:right w:val="single" w:sz="6" w:space="0" w:color="auto"/>
            </w:tcBorders>
          </w:tcPr>
          <w:p w14:paraId="145A773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D9CE51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36 </w:t>
            </w:r>
          </w:p>
        </w:tc>
        <w:tc>
          <w:tcPr>
            <w:tcW w:w="1140" w:type="dxa"/>
            <w:tcBorders>
              <w:top w:val="single" w:sz="6" w:space="0" w:color="auto"/>
              <w:left w:val="nil"/>
              <w:bottom w:val="single" w:sz="6" w:space="0" w:color="auto"/>
              <w:right w:val="single" w:sz="6" w:space="0" w:color="auto"/>
            </w:tcBorders>
          </w:tcPr>
          <w:p w14:paraId="370D1785"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C4C087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109 </w:t>
            </w:r>
          </w:p>
        </w:tc>
        <w:tc>
          <w:tcPr>
            <w:tcW w:w="857" w:type="dxa"/>
            <w:tcBorders>
              <w:top w:val="single" w:sz="6" w:space="0" w:color="auto"/>
              <w:left w:val="single" w:sz="6" w:space="0" w:color="auto"/>
              <w:bottom w:val="single" w:sz="6" w:space="0" w:color="auto"/>
              <w:right w:val="single" w:sz="6" w:space="0" w:color="auto"/>
            </w:tcBorders>
          </w:tcPr>
          <w:p w14:paraId="5BEE353E" w14:textId="77777777" w:rsidR="00A217D5" w:rsidRDefault="00A217D5">
            <w:pPr>
              <w:autoSpaceDE w:val="0"/>
              <w:autoSpaceDN w:val="0"/>
              <w:adjustRightInd w:val="0"/>
              <w:spacing w:after="0"/>
              <w:jc w:val="center"/>
              <w:rPr>
                <w:color w:val="000000"/>
                <w:sz w:val="20"/>
              </w:rPr>
            </w:pPr>
            <w:r>
              <w:rPr>
                <w:color w:val="000000"/>
                <w:sz w:val="20"/>
              </w:rPr>
              <w:t>10</w:t>
            </w:r>
          </w:p>
        </w:tc>
        <w:tc>
          <w:tcPr>
            <w:tcW w:w="2370" w:type="dxa"/>
            <w:tcBorders>
              <w:top w:val="single" w:sz="6" w:space="0" w:color="auto"/>
              <w:left w:val="single" w:sz="6" w:space="0" w:color="auto"/>
              <w:bottom w:val="single" w:sz="6" w:space="0" w:color="auto"/>
              <w:right w:val="single" w:sz="12" w:space="0" w:color="auto"/>
            </w:tcBorders>
          </w:tcPr>
          <w:p w14:paraId="5C7D6E34"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3,222 </w:t>
            </w:r>
          </w:p>
        </w:tc>
      </w:tr>
      <w:tr w:rsidR="00A217D5" w14:paraId="56DDB51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DF69AFE" w14:textId="77777777" w:rsidR="00A217D5" w:rsidRDefault="00A217D5">
            <w:pPr>
              <w:autoSpaceDE w:val="0"/>
              <w:autoSpaceDN w:val="0"/>
              <w:adjustRightInd w:val="0"/>
              <w:spacing w:after="0"/>
              <w:rPr>
                <w:color w:val="000000"/>
                <w:sz w:val="20"/>
              </w:rPr>
            </w:pPr>
            <w:r>
              <w:rPr>
                <w:color w:val="000000"/>
                <w:sz w:val="20"/>
              </w:rPr>
              <w:t>Minor Home Repair MF</w:t>
            </w:r>
          </w:p>
        </w:tc>
        <w:tc>
          <w:tcPr>
            <w:tcW w:w="813" w:type="dxa"/>
            <w:tcBorders>
              <w:top w:val="single" w:sz="6" w:space="0" w:color="auto"/>
              <w:left w:val="nil"/>
              <w:bottom w:val="single" w:sz="6" w:space="0" w:color="auto"/>
              <w:right w:val="single" w:sz="6" w:space="0" w:color="auto"/>
            </w:tcBorders>
          </w:tcPr>
          <w:p w14:paraId="08A4D65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26 </w:t>
            </w:r>
          </w:p>
        </w:tc>
        <w:tc>
          <w:tcPr>
            <w:tcW w:w="1149" w:type="dxa"/>
            <w:tcBorders>
              <w:top w:val="single" w:sz="6" w:space="0" w:color="auto"/>
              <w:left w:val="nil"/>
              <w:bottom w:val="single" w:sz="6" w:space="0" w:color="auto"/>
              <w:right w:val="single" w:sz="6" w:space="0" w:color="auto"/>
            </w:tcBorders>
          </w:tcPr>
          <w:p w14:paraId="36BFC02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14 </w:t>
            </w:r>
          </w:p>
        </w:tc>
        <w:tc>
          <w:tcPr>
            <w:tcW w:w="1140" w:type="dxa"/>
            <w:tcBorders>
              <w:top w:val="single" w:sz="6" w:space="0" w:color="auto"/>
              <w:left w:val="nil"/>
              <w:bottom w:val="single" w:sz="6" w:space="0" w:color="auto"/>
              <w:right w:val="single" w:sz="6" w:space="0" w:color="auto"/>
            </w:tcBorders>
          </w:tcPr>
          <w:p w14:paraId="753BEF0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25 </w:t>
            </w:r>
          </w:p>
        </w:tc>
        <w:tc>
          <w:tcPr>
            <w:tcW w:w="1380" w:type="dxa"/>
            <w:tcBorders>
              <w:top w:val="single" w:sz="6" w:space="0" w:color="auto"/>
              <w:left w:val="nil"/>
              <w:bottom w:val="single" w:sz="6" w:space="0" w:color="auto"/>
              <w:right w:val="single" w:sz="6" w:space="0" w:color="auto"/>
            </w:tcBorders>
          </w:tcPr>
          <w:p w14:paraId="174F108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10 </w:t>
            </w:r>
          </w:p>
        </w:tc>
        <w:tc>
          <w:tcPr>
            <w:tcW w:w="857" w:type="dxa"/>
            <w:tcBorders>
              <w:top w:val="single" w:sz="6" w:space="0" w:color="auto"/>
              <w:left w:val="single" w:sz="6" w:space="0" w:color="auto"/>
              <w:bottom w:val="single" w:sz="6" w:space="0" w:color="auto"/>
              <w:right w:val="single" w:sz="6" w:space="0" w:color="auto"/>
            </w:tcBorders>
          </w:tcPr>
          <w:p w14:paraId="4F3AE609" w14:textId="77777777" w:rsidR="00A217D5" w:rsidRDefault="00A217D5">
            <w:pPr>
              <w:autoSpaceDE w:val="0"/>
              <w:autoSpaceDN w:val="0"/>
              <w:adjustRightInd w:val="0"/>
              <w:spacing w:after="0"/>
              <w:jc w:val="center"/>
              <w:rPr>
                <w:color w:val="000000"/>
                <w:sz w:val="20"/>
              </w:rPr>
            </w:pPr>
            <w:r>
              <w:rPr>
                <w:color w:val="000000"/>
                <w:sz w:val="20"/>
              </w:rPr>
              <w:t>10</w:t>
            </w:r>
          </w:p>
        </w:tc>
        <w:tc>
          <w:tcPr>
            <w:tcW w:w="2370" w:type="dxa"/>
            <w:tcBorders>
              <w:top w:val="single" w:sz="6" w:space="0" w:color="auto"/>
              <w:left w:val="single" w:sz="6" w:space="0" w:color="auto"/>
              <w:bottom w:val="single" w:sz="6" w:space="0" w:color="auto"/>
              <w:right w:val="single" w:sz="12" w:space="0" w:color="auto"/>
            </w:tcBorders>
          </w:tcPr>
          <w:p w14:paraId="2197C7EE"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649 </w:t>
            </w:r>
          </w:p>
        </w:tc>
      </w:tr>
      <w:tr w:rsidR="00A217D5" w14:paraId="4FA866E8"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12787BE9" w14:textId="77777777" w:rsidR="00A217D5" w:rsidRDefault="00A217D5">
            <w:pPr>
              <w:autoSpaceDE w:val="0"/>
              <w:autoSpaceDN w:val="0"/>
              <w:adjustRightInd w:val="0"/>
              <w:spacing w:after="0"/>
              <w:rPr>
                <w:color w:val="000000"/>
                <w:sz w:val="20"/>
              </w:rPr>
            </w:pPr>
            <w:r>
              <w:rPr>
                <w:color w:val="000000"/>
                <w:sz w:val="20"/>
              </w:rPr>
              <w:t>Minor Home Repair SF</w:t>
            </w:r>
          </w:p>
        </w:tc>
        <w:tc>
          <w:tcPr>
            <w:tcW w:w="813" w:type="dxa"/>
            <w:tcBorders>
              <w:top w:val="single" w:sz="6" w:space="0" w:color="auto"/>
              <w:left w:val="nil"/>
              <w:bottom w:val="single" w:sz="6" w:space="0" w:color="auto"/>
              <w:right w:val="single" w:sz="6" w:space="0" w:color="auto"/>
            </w:tcBorders>
          </w:tcPr>
          <w:p w14:paraId="3336639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19 </w:t>
            </w:r>
          </w:p>
        </w:tc>
        <w:tc>
          <w:tcPr>
            <w:tcW w:w="1149" w:type="dxa"/>
            <w:tcBorders>
              <w:top w:val="single" w:sz="6" w:space="0" w:color="auto"/>
              <w:left w:val="nil"/>
              <w:bottom w:val="single" w:sz="6" w:space="0" w:color="auto"/>
              <w:right w:val="single" w:sz="6" w:space="0" w:color="auto"/>
            </w:tcBorders>
          </w:tcPr>
          <w:p w14:paraId="4897C92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140" w:type="dxa"/>
            <w:tcBorders>
              <w:top w:val="single" w:sz="6" w:space="0" w:color="auto"/>
              <w:left w:val="nil"/>
              <w:bottom w:val="single" w:sz="6" w:space="0" w:color="auto"/>
              <w:right w:val="single" w:sz="6" w:space="0" w:color="auto"/>
            </w:tcBorders>
          </w:tcPr>
          <w:p w14:paraId="020C146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31 </w:t>
            </w:r>
          </w:p>
        </w:tc>
        <w:tc>
          <w:tcPr>
            <w:tcW w:w="1380" w:type="dxa"/>
            <w:tcBorders>
              <w:top w:val="single" w:sz="6" w:space="0" w:color="auto"/>
              <w:left w:val="nil"/>
              <w:bottom w:val="single" w:sz="6" w:space="0" w:color="auto"/>
              <w:right w:val="single" w:sz="6" w:space="0" w:color="auto"/>
            </w:tcBorders>
          </w:tcPr>
          <w:p w14:paraId="2477F20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 </w:t>
            </w:r>
          </w:p>
        </w:tc>
        <w:tc>
          <w:tcPr>
            <w:tcW w:w="857" w:type="dxa"/>
            <w:tcBorders>
              <w:top w:val="single" w:sz="6" w:space="0" w:color="auto"/>
              <w:left w:val="single" w:sz="6" w:space="0" w:color="auto"/>
              <w:bottom w:val="single" w:sz="6" w:space="0" w:color="auto"/>
              <w:right w:val="single" w:sz="6" w:space="0" w:color="auto"/>
            </w:tcBorders>
          </w:tcPr>
          <w:p w14:paraId="288D20B6" w14:textId="77777777" w:rsidR="00A217D5" w:rsidRDefault="00A217D5">
            <w:pPr>
              <w:autoSpaceDE w:val="0"/>
              <w:autoSpaceDN w:val="0"/>
              <w:adjustRightInd w:val="0"/>
              <w:spacing w:after="0"/>
              <w:jc w:val="center"/>
              <w:rPr>
                <w:color w:val="000000"/>
                <w:sz w:val="20"/>
              </w:rPr>
            </w:pPr>
            <w:r>
              <w:rPr>
                <w:color w:val="000000"/>
                <w:sz w:val="20"/>
              </w:rPr>
              <w:t>10</w:t>
            </w:r>
          </w:p>
        </w:tc>
        <w:tc>
          <w:tcPr>
            <w:tcW w:w="2370" w:type="dxa"/>
            <w:tcBorders>
              <w:top w:val="single" w:sz="6" w:space="0" w:color="auto"/>
              <w:left w:val="single" w:sz="6" w:space="0" w:color="auto"/>
              <w:bottom w:val="single" w:sz="6" w:space="0" w:color="auto"/>
              <w:right w:val="single" w:sz="12" w:space="0" w:color="auto"/>
            </w:tcBorders>
          </w:tcPr>
          <w:p w14:paraId="492C9DA4"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542 </w:t>
            </w:r>
          </w:p>
        </w:tc>
      </w:tr>
      <w:tr w:rsidR="00A217D5" w14:paraId="18027550"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A80B351" w14:textId="77777777" w:rsidR="00A217D5" w:rsidRDefault="00A217D5">
            <w:pPr>
              <w:autoSpaceDE w:val="0"/>
              <w:autoSpaceDN w:val="0"/>
              <w:adjustRightInd w:val="0"/>
              <w:spacing w:after="0"/>
              <w:rPr>
                <w:color w:val="000000"/>
                <w:sz w:val="20"/>
              </w:rPr>
            </w:pPr>
            <w:r>
              <w:rPr>
                <w:color w:val="000000"/>
                <w:sz w:val="20"/>
              </w:rPr>
              <w:t>Porch light Fixture MF</w:t>
            </w:r>
          </w:p>
        </w:tc>
        <w:tc>
          <w:tcPr>
            <w:tcW w:w="813" w:type="dxa"/>
            <w:tcBorders>
              <w:top w:val="single" w:sz="6" w:space="0" w:color="auto"/>
              <w:left w:val="nil"/>
              <w:bottom w:val="single" w:sz="6" w:space="0" w:color="auto"/>
              <w:right w:val="single" w:sz="6" w:space="0" w:color="auto"/>
            </w:tcBorders>
          </w:tcPr>
          <w:p w14:paraId="066BE68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747749B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 </w:t>
            </w:r>
          </w:p>
        </w:tc>
        <w:tc>
          <w:tcPr>
            <w:tcW w:w="1140" w:type="dxa"/>
            <w:tcBorders>
              <w:top w:val="single" w:sz="6" w:space="0" w:color="auto"/>
              <w:left w:val="nil"/>
              <w:bottom w:val="single" w:sz="6" w:space="0" w:color="auto"/>
              <w:right w:val="single" w:sz="6" w:space="0" w:color="auto"/>
            </w:tcBorders>
          </w:tcPr>
          <w:p w14:paraId="1F53E3AC"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7052106D"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24 </w:t>
            </w:r>
          </w:p>
        </w:tc>
        <w:tc>
          <w:tcPr>
            <w:tcW w:w="857" w:type="dxa"/>
            <w:tcBorders>
              <w:top w:val="single" w:sz="6" w:space="0" w:color="auto"/>
              <w:left w:val="single" w:sz="6" w:space="0" w:color="auto"/>
              <w:bottom w:val="single" w:sz="6" w:space="0" w:color="auto"/>
              <w:right w:val="single" w:sz="6" w:space="0" w:color="auto"/>
            </w:tcBorders>
          </w:tcPr>
          <w:p w14:paraId="174D28BA" w14:textId="77777777" w:rsidR="00A217D5" w:rsidRDefault="00A217D5">
            <w:pPr>
              <w:autoSpaceDE w:val="0"/>
              <w:autoSpaceDN w:val="0"/>
              <w:adjustRightInd w:val="0"/>
              <w:spacing w:after="0"/>
              <w:jc w:val="center"/>
              <w:rPr>
                <w:color w:val="000000"/>
                <w:sz w:val="20"/>
              </w:rPr>
            </w:pPr>
            <w:r>
              <w:rPr>
                <w:color w:val="000000"/>
                <w:sz w:val="20"/>
              </w:rPr>
              <w:t>5.3</w:t>
            </w:r>
          </w:p>
        </w:tc>
        <w:tc>
          <w:tcPr>
            <w:tcW w:w="2370" w:type="dxa"/>
            <w:tcBorders>
              <w:top w:val="single" w:sz="6" w:space="0" w:color="auto"/>
              <w:left w:val="single" w:sz="6" w:space="0" w:color="auto"/>
              <w:bottom w:val="single" w:sz="6" w:space="0" w:color="auto"/>
              <w:right w:val="single" w:sz="12" w:space="0" w:color="auto"/>
            </w:tcBorders>
          </w:tcPr>
          <w:p w14:paraId="06201641"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134 </w:t>
            </w:r>
          </w:p>
        </w:tc>
      </w:tr>
      <w:tr w:rsidR="00A217D5" w14:paraId="51B1F500"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15B2C4B" w14:textId="77777777" w:rsidR="00A217D5" w:rsidRDefault="00A217D5">
            <w:pPr>
              <w:autoSpaceDE w:val="0"/>
              <w:autoSpaceDN w:val="0"/>
              <w:adjustRightInd w:val="0"/>
              <w:spacing w:after="0"/>
              <w:rPr>
                <w:color w:val="000000"/>
                <w:sz w:val="20"/>
              </w:rPr>
            </w:pPr>
            <w:r>
              <w:rPr>
                <w:color w:val="000000"/>
                <w:sz w:val="20"/>
              </w:rPr>
              <w:t>Porch light Fixture MH</w:t>
            </w:r>
          </w:p>
        </w:tc>
        <w:tc>
          <w:tcPr>
            <w:tcW w:w="813" w:type="dxa"/>
            <w:tcBorders>
              <w:top w:val="single" w:sz="6" w:space="0" w:color="auto"/>
              <w:left w:val="nil"/>
              <w:bottom w:val="single" w:sz="6" w:space="0" w:color="auto"/>
              <w:right w:val="single" w:sz="6" w:space="0" w:color="auto"/>
            </w:tcBorders>
          </w:tcPr>
          <w:p w14:paraId="11BF15D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AB65FE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 </w:t>
            </w:r>
          </w:p>
        </w:tc>
        <w:tc>
          <w:tcPr>
            <w:tcW w:w="1140" w:type="dxa"/>
            <w:tcBorders>
              <w:top w:val="single" w:sz="6" w:space="0" w:color="auto"/>
              <w:left w:val="nil"/>
              <w:bottom w:val="single" w:sz="6" w:space="0" w:color="auto"/>
              <w:right w:val="single" w:sz="6" w:space="0" w:color="auto"/>
            </w:tcBorders>
          </w:tcPr>
          <w:p w14:paraId="7189151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2FB628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24 </w:t>
            </w:r>
          </w:p>
        </w:tc>
        <w:tc>
          <w:tcPr>
            <w:tcW w:w="857" w:type="dxa"/>
            <w:tcBorders>
              <w:top w:val="single" w:sz="6" w:space="0" w:color="auto"/>
              <w:left w:val="single" w:sz="6" w:space="0" w:color="auto"/>
              <w:bottom w:val="single" w:sz="6" w:space="0" w:color="auto"/>
              <w:right w:val="single" w:sz="6" w:space="0" w:color="auto"/>
            </w:tcBorders>
          </w:tcPr>
          <w:p w14:paraId="70FFDE62" w14:textId="77777777" w:rsidR="00A217D5" w:rsidRDefault="00A217D5">
            <w:pPr>
              <w:autoSpaceDE w:val="0"/>
              <w:autoSpaceDN w:val="0"/>
              <w:adjustRightInd w:val="0"/>
              <w:spacing w:after="0"/>
              <w:jc w:val="center"/>
              <w:rPr>
                <w:color w:val="000000"/>
                <w:sz w:val="20"/>
              </w:rPr>
            </w:pPr>
            <w:r>
              <w:rPr>
                <w:color w:val="000000"/>
                <w:sz w:val="20"/>
              </w:rPr>
              <w:t>5.3</w:t>
            </w:r>
          </w:p>
        </w:tc>
        <w:tc>
          <w:tcPr>
            <w:tcW w:w="2370" w:type="dxa"/>
            <w:tcBorders>
              <w:top w:val="single" w:sz="6" w:space="0" w:color="auto"/>
              <w:left w:val="single" w:sz="6" w:space="0" w:color="auto"/>
              <w:bottom w:val="single" w:sz="6" w:space="0" w:color="auto"/>
              <w:right w:val="single" w:sz="12" w:space="0" w:color="auto"/>
            </w:tcBorders>
          </w:tcPr>
          <w:p w14:paraId="230353C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134 </w:t>
            </w:r>
          </w:p>
        </w:tc>
      </w:tr>
      <w:tr w:rsidR="00A217D5" w14:paraId="61DCF96D"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310D692" w14:textId="77777777" w:rsidR="00A217D5" w:rsidRDefault="00A217D5">
            <w:pPr>
              <w:autoSpaceDE w:val="0"/>
              <w:autoSpaceDN w:val="0"/>
              <w:adjustRightInd w:val="0"/>
              <w:spacing w:after="0"/>
              <w:rPr>
                <w:color w:val="000000"/>
                <w:sz w:val="20"/>
              </w:rPr>
            </w:pPr>
            <w:r>
              <w:rPr>
                <w:color w:val="000000"/>
                <w:sz w:val="20"/>
              </w:rPr>
              <w:t>Porch light Fixture SF</w:t>
            </w:r>
          </w:p>
        </w:tc>
        <w:tc>
          <w:tcPr>
            <w:tcW w:w="813" w:type="dxa"/>
            <w:tcBorders>
              <w:top w:val="single" w:sz="6" w:space="0" w:color="auto"/>
              <w:left w:val="nil"/>
              <w:bottom w:val="single" w:sz="6" w:space="0" w:color="auto"/>
              <w:right w:val="single" w:sz="6" w:space="0" w:color="auto"/>
            </w:tcBorders>
          </w:tcPr>
          <w:p w14:paraId="2804632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B5C86E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183 </w:t>
            </w:r>
          </w:p>
        </w:tc>
        <w:tc>
          <w:tcPr>
            <w:tcW w:w="1140" w:type="dxa"/>
            <w:tcBorders>
              <w:top w:val="single" w:sz="6" w:space="0" w:color="auto"/>
              <w:left w:val="nil"/>
              <w:bottom w:val="single" w:sz="6" w:space="0" w:color="auto"/>
              <w:right w:val="single" w:sz="6" w:space="0" w:color="auto"/>
            </w:tcBorders>
          </w:tcPr>
          <w:p w14:paraId="37B09E3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DB3853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36 </w:t>
            </w:r>
          </w:p>
        </w:tc>
        <w:tc>
          <w:tcPr>
            <w:tcW w:w="857" w:type="dxa"/>
            <w:tcBorders>
              <w:top w:val="single" w:sz="6" w:space="0" w:color="auto"/>
              <w:left w:val="single" w:sz="6" w:space="0" w:color="auto"/>
              <w:bottom w:val="single" w:sz="6" w:space="0" w:color="auto"/>
              <w:right w:val="single" w:sz="6" w:space="0" w:color="auto"/>
            </w:tcBorders>
          </w:tcPr>
          <w:p w14:paraId="3B098C62" w14:textId="77777777" w:rsidR="00A217D5" w:rsidRDefault="00A217D5">
            <w:pPr>
              <w:autoSpaceDE w:val="0"/>
              <w:autoSpaceDN w:val="0"/>
              <w:adjustRightInd w:val="0"/>
              <w:spacing w:after="0"/>
              <w:jc w:val="center"/>
              <w:rPr>
                <w:color w:val="000000"/>
                <w:sz w:val="20"/>
              </w:rPr>
            </w:pPr>
            <w:r>
              <w:rPr>
                <w:color w:val="000000"/>
                <w:sz w:val="20"/>
              </w:rPr>
              <w:t>5.3</w:t>
            </w:r>
          </w:p>
        </w:tc>
        <w:tc>
          <w:tcPr>
            <w:tcW w:w="2370" w:type="dxa"/>
            <w:tcBorders>
              <w:top w:val="single" w:sz="6" w:space="0" w:color="auto"/>
              <w:left w:val="single" w:sz="6" w:space="0" w:color="auto"/>
              <w:bottom w:val="single" w:sz="6" w:space="0" w:color="auto"/>
              <w:right w:val="single" w:sz="12" w:space="0" w:color="auto"/>
            </w:tcBorders>
          </w:tcPr>
          <w:p w14:paraId="785B4E6F"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3,008 </w:t>
            </w:r>
          </w:p>
        </w:tc>
      </w:tr>
      <w:tr w:rsidR="00A217D5" w14:paraId="2BDAF1A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559A33C" w14:textId="77777777" w:rsidR="00A217D5" w:rsidRDefault="00A217D5">
            <w:pPr>
              <w:autoSpaceDE w:val="0"/>
              <w:autoSpaceDN w:val="0"/>
              <w:adjustRightInd w:val="0"/>
              <w:spacing w:after="0"/>
              <w:rPr>
                <w:color w:val="000000"/>
                <w:sz w:val="20"/>
              </w:rPr>
            </w:pPr>
            <w:r>
              <w:rPr>
                <w:color w:val="000000"/>
                <w:sz w:val="20"/>
              </w:rPr>
              <w:t>Programmable Thermostat MF</w:t>
            </w:r>
          </w:p>
        </w:tc>
        <w:tc>
          <w:tcPr>
            <w:tcW w:w="813" w:type="dxa"/>
            <w:tcBorders>
              <w:top w:val="single" w:sz="6" w:space="0" w:color="auto"/>
              <w:left w:val="nil"/>
              <w:bottom w:val="single" w:sz="6" w:space="0" w:color="auto"/>
              <w:right w:val="single" w:sz="6" w:space="0" w:color="auto"/>
            </w:tcBorders>
          </w:tcPr>
          <w:p w14:paraId="0AD8306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13 </w:t>
            </w:r>
          </w:p>
        </w:tc>
        <w:tc>
          <w:tcPr>
            <w:tcW w:w="1149" w:type="dxa"/>
            <w:tcBorders>
              <w:top w:val="single" w:sz="6" w:space="0" w:color="auto"/>
              <w:left w:val="nil"/>
              <w:bottom w:val="single" w:sz="6" w:space="0" w:color="auto"/>
              <w:right w:val="single" w:sz="6" w:space="0" w:color="auto"/>
            </w:tcBorders>
          </w:tcPr>
          <w:p w14:paraId="22C6BAB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13 </w:t>
            </w:r>
          </w:p>
        </w:tc>
        <w:tc>
          <w:tcPr>
            <w:tcW w:w="1140" w:type="dxa"/>
            <w:tcBorders>
              <w:top w:val="single" w:sz="6" w:space="0" w:color="auto"/>
              <w:left w:val="nil"/>
              <w:bottom w:val="single" w:sz="6" w:space="0" w:color="auto"/>
              <w:right w:val="single" w:sz="6" w:space="0" w:color="auto"/>
            </w:tcBorders>
          </w:tcPr>
          <w:p w14:paraId="3CF5AE49"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 </w:t>
            </w:r>
          </w:p>
        </w:tc>
        <w:tc>
          <w:tcPr>
            <w:tcW w:w="1380" w:type="dxa"/>
            <w:tcBorders>
              <w:top w:val="single" w:sz="6" w:space="0" w:color="auto"/>
              <w:left w:val="nil"/>
              <w:bottom w:val="single" w:sz="6" w:space="0" w:color="auto"/>
              <w:right w:val="single" w:sz="6" w:space="0" w:color="auto"/>
            </w:tcBorders>
          </w:tcPr>
          <w:p w14:paraId="382BFC0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 </w:t>
            </w:r>
          </w:p>
        </w:tc>
        <w:tc>
          <w:tcPr>
            <w:tcW w:w="857" w:type="dxa"/>
            <w:tcBorders>
              <w:top w:val="single" w:sz="6" w:space="0" w:color="auto"/>
              <w:left w:val="single" w:sz="6" w:space="0" w:color="auto"/>
              <w:bottom w:val="single" w:sz="6" w:space="0" w:color="auto"/>
              <w:right w:val="single" w:sz="6" w:space="0" w:color="auto"/>
            </w:tcBorders>
          </w:tcPr>
          <w:p w14:paraId="0A6FE299" w14:textId="77777777" w:rsidR="00A217D5" w:rsidRDefault="00A217D5">
            <w:pPr>
              <w:autoSpaceDE w:val="0"/>
              <w:autoSpaceDN w:val="0"/>
              <w:adjustRightInd w:val="0"/>
              <w:spacing w:after="0"/>
              <w:jc w:val="center"/>
              <w:rPr>
                <w:color w:val="000000"/>
                <w:sz w:val="20"/>
              </w:rPr>
            </w:pPr>
            <w:r>
              <w:rPr>
                <w:color w:val="000000"/>
                <w:sz w:val="20"/>
              </w:rPr>
              <w:t>12</w:t>
            </w:r>
          </w:p>
        </w:tc>
        <w:tc>
          <w:tcPr>
            <w:tcW w:w="2370" w:type="dxa"/>
            <w:tcBorders>
              <w:top w:val="single" w:sz="6" w:space="0" w:color="auto"/>
              <w:left w:val="single" w:sz="6" w:space="0" w:color="auto"/>
              <w:bottom w:val="single" w:sz="6" w:space="0" w:color="auto"/>
              <w:right w:val="single" w:sz="12" w:space="0" w:color="auto"/>
            </w:tcBorders>
          </w:tcPr>
          <w:p w14:paraId="0154C374"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81 </w:t>
            </w:r>
          </w:p>
        </w:tc>
      </w:tr>
      <w:tr w:rsidR="00A217D5" w14:paraId="4FDEABA4"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0974D269" w14:textId="77777777" w:rsidR="00A217D5" w:rsidRDefault="00A217D5">
            <w:pPr>
              <w:autoSpaceDE w:val="0"/>
              <w:autoSpaceDN w:val="0"/>
              <w:adjustRightInd w:val="0"/>
              <w:spacing w:after="0"/>
              <w:rPr>
                <w:color w:val="000000"/>
                <w:sz w:val="20"/>
              </w:rPr>
            </w:pPr>
            <w:r>
              <w:rPr>
                <w:color w:val="000000"/>
                <w:sz w:val="20"/>
              </w:rPr>
              <w:t>Programmable Thermostat MH</w:t>
            </w:r>
          </w:p>
        </w:tc>
        <w:tc>
          <w:tcPr>
            <w:tcW w:w="813" w:type="dxa"/>
            <w:tcBorders>
              <w:top w:val="single" w:sz="6" w:space="0" w:color="auto"/>
              <w:left w:val="nil"/>
              <w:bottom w:val="single" w:sz="6" w:space="0" w:color="auto"/>
              <w:right w:val="single" w:sz="6" w:space="0" w:color="auto"/>
            </w:tcBorders>
          </w:tcPr>
          <w:p w14:paraId="61B8BD1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119 </w:t>
            </w:r>
          </w:p>
        </w:tc>
        <w:tc>
          <w:tcPr>
            <w:tcW w:w="1149" w:type="dxa"/>
            <w:tcBorders>
              <w:top w:val="single" w:sz="6" w:space="0" w:color="auto"/>
              <w:left w:val="nil"/>
              <w:bottom w:val="single" w:sz="6" w:space="0" w:color="auto"/>
              <w:right w:val="single" w:sz="6" w:space="0" w:color="auto"/>
            </w:tcBorders>
          </w:tcPr>
          <w:p w14:paraId="073B846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119 </w:t>
            </w:r>
          </w:p>
        </w:tc>
        <w:tc>
          <w:tcPr>
            <w:tcW w:w="1140" w:type="dxa"/>
            <w:tcBorders>
              <w:top w:val="single" w:sz="6" w:space="0" w:color="auto"/>
              <w:left w:val="nil"/>
              <w:bottom w:val="single" w:sz="6" w:space="0" w:color="auto"/>
              <w:right w:val="single" w:sz="6" w:space="0" w:color="auto"/>
            </w:tcBorders>
          </w:tcPr>
          <w:p w14:paraId="1153E9A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4 </w:t>
            </w:r>
          </w:p>
        </w:tc>
        <w:tc>
          <w:tcPr>
            <w:tcW w:w="1380" w:type="dxa"/>
            <w:tcBorders>
              <w:top w:val="single" w:sz="6" w:space="0" w:color="auto"/>
              <w:left w:val="nil"/>
              <w:bottom w:val="single" w:sz="6" w:space="0" w:color="auto"/>
              <w:right w:val="single" w:sz="6" w:space="0" w:color="auto"/>
            </w:tcBorders>
          </w:tcPr>
          <w:p w14:paraId="5B38151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 </w:t>
            </w:r>
          </w:p>
        </w:tc>
        <w:tc>
          <w:tcPr>
            <w:tcW w:w="857" w:type="dxa"/>
            <w:tcBorders>
              <w:top w:val="single" w:sz="6" w:space="0" w:color="auto"/>
              <w:left w:val="single" w:sz="6" w:space="0" w:color="auto"/>
              <w:bottom w:val="single" w:sz="6" w:space="0" w:color="auto"/>
              <w:right w:val="single" w:sz="6" w:space="0" w:color="auto"/>
            </w:tcBorders>
          </w:tcPr>
          <w:p w14:paraId="118D261D" w14:textId="77777777" w:rsidR="00A217D5" w:rsidRDefault="00A217D5">
            <w:pPr>
              <w:autoSpaceDE w:val="0"/>
              <w:autoSpaceDN w:val="0"/>
              <w:adjustRightInd w:val="0"/>
              <w:spacing w:after="0"/>
              <w:jc w:val="center"/>
              <w:rPr>
                <w:color w:val="000000"/>
                <w:sz w:val="20"/>
              </w:rPr>
            </w:pPr>
            <w:r>
              <w:rPr>
                <w:color w:val="000000"/>
                <w:sz w:val="20"/>
              </w:rPr>
              <w:t>12</w:t>
            </w:r>
          </w:p>
        </w:tc>
        <w:tc>
          <w:tcPr>
            <w:tcW w:w="2370" w:type="dxa"/>
            <w:tcBorders>
              <w:top w:val="single" w:sz="6" w:space="0" w:color="auto"/>
              <w:left w:val="single" w:sz="6" w:space="0" w:color="auto"/>
              <w:bottom w:val="single" w:sz="6" w:space="0" w:color="auto"/>
              <w:right w:val="single" w:sz="12" w:space="0" w:color="auto"/>
            </w:tcBorders>
          </w:tcPr>
          <w:p w14:paraId="6EFBE074"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1,065 </w:t>
            </w:r>
          </w:p>
        </w:tc>
      </w:tr>
      <w:tr w:rsidR="00A217D5" w14:paraId="7FC14106"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C6B82D4" w14:textId="77777777" w:rsidR="00A217D5" w:rsidRDefault="00A217D5">
            <w:pPr>
              <w:autoSpaceDE w:val="0"/>
              <w:autoSpaceDN w:val="0"/>
              <w:adjustRightInd w:val="0"/>
              <w:spacing w:after="0"/>
              <w:rPr>
                <w:color w:val="000000"/>
                <w:sz w:val="20"/>
              </w:rPr>
            </w:pPr>
            <w:r>
              <w:rPr>
                <w:color w:val="000000"/>
                <w:sz w:val="20"/>
              </w:rPr>
              <w:t>Programmable Thermostat SF</w:t>
            </w:r>
          </w:p>
        </w:tc>
        <w:tc>
          <w:tcPr>
            <w:tcW w:w="813" w:type="dxa"/>
            <w:tcBorders>
              <w:top w:val="single" w:sz="6" w:space="0" w:color="auto"/>
              <w:left w:val="nil"/>
              <w:bottom w:val="single" w:sz="6" w:space="0" w:color="auto"/>
              <w:right w:val="single" w:sz="6" w:space="0" w:color="auto"/>
            </w:tcBorders>
          </w:tcPr>
          <w:p w14:paraId="3386C71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245 </w:t>
            </w:r>
          </w:p>
        </w:tc>
        <w:tc>
          <w:tcPr>
            <w:tcW w:w="1149" w:type="dxa"/>
            <w:tcBorders>
              <w:top w:val="single" w:sz="6" w:space="0" w:color="auto"/>
              <w:left w:val="nil"/>
              <w:bottom w:val="single" w:sz="6" w:space="0" w:color="auto"/>
              <w:right w:val="single" w:sz="6" w:space="0" w:color="auto"/>
            </w:tcBorders>
          </w:tcPr>
          <w:p w14:paraId="5490D9E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245 </w:t>
            </w:r>
          </w:p>
        </w:tc>
        <w:tc>
          <w:tcPr>
            <w:tcW w:w="1140" w:type="dxa"/>
            <w:tcBorders>
              <w:top w:val="single" w:sz="6" w:space="0" w:color="auto"/>
              <w:left w:val="nil"/>
              <w:bottom w:val="single" w:sz="6" w:space="0" w:color="auto"/>
              <w:right w:val="single" w:sz="6" w:space="0" w:color="auto"/>
            </w:tcBorders>
          </w:tcPr>
          <w:p w14:paraId="540377B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380" w:type="dxa"/>
            <w:tcBorders>
              <w:top w:val="single" w:sz="6" w:space="0" w:color="auto"/>
              <w:left w:val="nil"/>
              <w:bottom w:val="single" w:sz="6" w:space="0" w:color="auto"/>
              <w:right w:val="single" w:sz="6" w:space="0" w:color="auto"/>
            </w:tcBorders>
          </w:tcPr>
          <w:p w14:paraId="24154FD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 </w:t>
            </w:r>
          </w:p>
        </w:tc>
        <w:tc>
          <w:tcPr>
            <w:tcW w:w="857" w:type="dxa"/>
            <w:tcBorders>
              <w:top w:val="single" w:sz="6" w:space="0" w:color="auto"/>
              <w:left w:val="single" w:sz="6" w:space="0" w:color="auto"/>
              <w:bottom w:val="single" w:sz="6" w:space="0" w:color="auto"/>
              <w:right w:val="single" w:sz="6" w:space="0" w:color="auto"/>
            </w:tcBorders>
          </w:tcPr>
          <w:p w14:paraId="60A4140A" w14:textId="77777777" w:rsidR="00A217D5" w:rsidRDefault="00A217D5">
            <w:pPr>
              <w:autoSpaceDE w:val="0"/>
              <w:autoSpaceDN w:val="0"/>
              <w:adjustRightInd w:val="0"/>
              <w:spacing w:after="0"/>
              <w:jc w:val="center"/>
              <w:rPr>
                <w:color w:val="000000"/>
                <w:sz w:val="20"/>
              </w:rPr>
            </w:pPr>
            <w:r>
              <w:rPr>
                <w:color w:val="000000"/>
                <w:sz w:val="20"/>
              </w:rPr>
              <w:t>12</w:t>
            </w:r>
          </w:p>
        </w:tc>
        <w:tc>
          <w:tcPr>
            <w:tcW w:w="2370" w:type="dxa"/>
            <w:tcBorders>
              <w:top w:val="single" w:sz="6" w:space="0" w:color="auto"/>
              <w:left w:val="single" w:sz="6" w:space="0" w:color="auto"/>
              <w:bottom w:val="single" w:sz="6" w:space="0" w:color="auto"/>
              <w:right w:val="single" w:sz="12" w:space="0" w:color="auto"/>
            </w:tcBorders>
          </w:tcPr>
          <w:p w14:paraId="11A19AED"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2,861 </w:t>
            </w:r>
          </w:p>
        </w:tc>
      </w:tr>
      <w:tr w:rsidR="00A217D5" w14:paraId="46331194"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3E87599" w14:textId="77777777" w:rsidR="00A217D5" w:rsidRDefault="00A217D5">
            <w:pPr>
              <w:autoSpaceDE w:val="0"/>
              <w:autoSpaceDN w:val="0"/>
              <w:adjustRightInd w:val="0"/>
              <w:spacing w:after="0"/>
              <w:rPr>
                <w:color w:val="000000"/>
                <w:sz w:val="20"/>
              </w:rPr>
            </w:pPr>
            <w:r>
              <w:rPr>
                <w:color w:val="000000"/>
                <w:sz w:val="20"/>
              </w:rPr>
              <w:t>Refrigerator Replacement MF</w:t>
            </w:r>
          </w:p>
        </w:tc>
        <w:tc>
          <w:tcPr>
            <w:tcW w:w="813" w:type="dxa"/>
            <w:tcBorders>
              <w:top w:val="single" w:sz="6" w:space="0" w:color="auto"/>
              <w:left w:val="nil"/>
              <w:bottom w:val="single" w:sz="6" w:space="0" w:color="auto"/>
              <w:right w:val="single" w:sz="6" w:space="0" w:color="auto"/>
            </w:tcBorders>
          </w:tcPr>
          <w:p w14:paraId="77F4302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DE7D2C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3,254 </w:t>
            </w:r>
          </w:p>
        </w:tc>
        <w:tc>
          <w:tcPr>
            <w:tcW w:w="1140" w:type="dxa"/>
            <w:tcBorders>
              <w:top w:val="single" w:sz="6" w:space="0" w:color="auto"/>
              <w:left w:val="nil"/>
              <w:bottom w:val="single" w:sz="6" w:space="0" w:color="auto"/>
              <w:right w:val="single" w:sz="6" w:space="0" w:color="auto"/>
            </w:tcBorders>
          </w:tcPr>
          <w:p w14:paraId="718F213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1AFB43D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665 </w:t>
            </w:r>
          </w:p>
        </w:tc>
        <w:tc>
          <w:tcPr>
            <w:tcW w:w="857" w:type="dxa"/>
            <w:tcBorders>
              <w:top w:val="single" w:sz="6" w:space="0" w:color="auto"/>
              <w:left w:val="single" w:sz="6" w:space="0" w:color="auto"/>
              <w:bottom w:val="single" w:sz="6" w:space="0" w:color="auto"/>
              <w:right w:val="single" w:sz="6" w:space="0" w:color="auto"/>
            </w:tcBorders>
          </w:tcPr>
          <w:p w14:paraId="3466030B"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488F8D7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2,395,405 </w:t>
            </w:r>
          </w:p>
        </w:tc>
      </w:tr>
      <w:tr w:rsidR="00A217D5" w14:paraId="1D2933B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0364491" w14:textId="77777777" w:rsidR="00A217D5" w:rsidRDefault="00A217D5">
            <w:pPr>
              <w:autoSpaceDE w:val="0"/>
              <w:autoSpaceDN w:val="0"/>
              <w:adjustRightInd w:val="0"/>
              <w:spacing w:after="0"/>
              <w:rPr>
                <w:color w:val="000000"/>
                <w:sz w:val="20"/>
              </w:rPr>
            </w:pPr>
            <w:r>
              <w:rPr>
                <w:color w:val="000000"/>
                <w:sz w:val="20"/>
              </w:rPr>
              <w:t>Refrigerator Replacement MH</w:t>
            </w:r>
          </w:p>
        </w:tc>
        <w:tc>
          <w:tcPr>
            <w:tcW w:w="813" w:type="dxa"/>
            <w:tcBorders>
              <w:top w:val="single" w:sz="6" w:space="0" w:color="auto"/>
              <w:left w:val="nil"/>
              <w:bottom w:val="single" w:sz="6" w:space="0" w:color="auto"/>
              <w:right w:val="single" w:sz="6" w:space="0" w:color="auto"/>
            </w:tcBorders>
          </w:tcPr>
          <w:p w14:paraId="2CF1346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3C75644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1,431 </w:t>
            </w:r>
          </w:p>
        </w:tc>
        <w:tc>
          <w:tcPr>
            <w:tcW w:w="1140" w:type="dxa"/>
            <w:tcBorders>
              <w:top w:val="single" w:sz="6" w:space="0" w:color="auto"/>
              <w:left w:val="nil"/>
              <w:bottom w:val="single" w:sz="6" w:space="0" w:color="auto"/>
              <w:right w:val="single" w:sz="6" w:space="0" w:color="auto"/>
            </w:tcBorders>
          </w:tcPr>
          <w:p w14:paraId="7E9515D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872CFD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665 </w:t>
            </w:r>
          </w:p>
        </w:tc>
        <w:tc>
          <w:tcPr>
            <w:tcW w:w="857" w:type="dxa"/>
            <w:tcBorders>
              <w:top w:val="single" w:sz="6" w:space="0" w:color="auto"/>
              <w:left w:val="single" w:sz="6" w:space="0" w:color="auto"/>
              <w:bottom w:val="single" w:sz="6" w:space="0" w:color="auto"/>
              <w:right w:val="single" w:sz="6" w:space="0" w:color="auto"/>
            </w:tcBorders>
          </w:tcPr>
          <w:p w14:paraId="279C2793"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2CA6FC4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1,053,419 </w:t>
            </w:r>
          </w:p>
        </w:tc>
      </w:tr>
      <w:tr w:rsidR="00A217D5" w14:paraId="657EAC6C"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50B2D4D7" w14:textId="77777777" w:rsidR="00A217D5" w:rsidRDefault="00A217D5">
            <w:pPr>
              <w:autoSpaceDE w:val="0"/>
              <w:autoSpaceDN w:val="0"/>
              <w:adjustRightInd w:val="0"/>
              <w:spacing w:after="0"/>
              <w:rPr>
                <w:color w:val="000000"/>
                <w:sz w:val="20"/>
              </w:rPr>
            </w:pPr>
            <w:r>
              <w:rPr>
                <w:color w:val="000000"/>
                <w:sz w:val="20"/>
              </w:rPr>
              <w:t>Refrigerator Replacement SF</w:t>
            </w:r>
          </w:p>
        </w:tc>
        <w:tc>
          <w:tcPr>
            <w:tcW w:w="813" w:type="dxa"/>
            <w:tcBorders>
              <w:top w:val="single" w:sz="6" w:space="0" w:color="auto"/>
              <w:left w:val="nil"/>
              <w:bottom w:val="single" w:sz="6" w:space="0" w:color="auto"/>
              <w:right w:val="single" w:sz="6" w:space="0" w:color="auto"/>
            </w:tcBorders>
          </w:tcPr>
          <w:p w14:paraId="779C2D9E"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3D8F0DB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11,234 </w:t>
            </w:r>
          </w:p>
        </w:tc>
        <w:tc>
          <w:tcPr>
            <w:tcW w:w="1140" w:type="dxa"/>
            <w:tcBorders>
              <w:top w:val="single" w:sz="6" w:space="0" w:color="auto"/>
              <w:left w:val="nil"/>
              <w:bottom w:val="single" w:sz="6" w:space="0" w:color="auto"/>
              <w:right w:val="single" w:sz="6" w:space="0" w:color="auto"/>
            </w:tcBorders>
          </w:tcPr>
          <w:p w14:paraId="340E277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1E0D792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795 </w:t>
            </w:r>
          </w:p>
        </w:tc>
        <w:tc>
          <w:tcPr>
            <w:tcW w:w="857" w:type="dxa"/>
            <w:tcBorders>
              <w:top w:val="single" w:sz="6" w:space="0" w:color="auto"/>
              <w:left w:val="single" w:sz="6" w:space="0" w:color="auto"/>
              <w:bottom w:val="single" w:sz="6" w:space="0" w:color="auto"/>
              <w:right w:val="single" w:sz="6" w:space="0" w:color="auto"/>
            </w:tcBorders>
          </w:tcPr>
          <w:p w14:paraId="05ED43A8"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7A4934E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9,882,500 </w:t>
            </w:r>
          </w:p>
        </w:tc>
      </w:tr>
      <w:tr w:rsidR="00A217D5" w14:paraId="36EC5770"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7A9A1D9" w14:textId="77777777" w:rsidR="00A217D5" w:rsidRDefault="00A217D5">
            <w:pPr>
              <w:autoSpaceDE w:val="0"/>
              <w:autoSpaceDN w:val="0"/>
              <w:adjustRightInd w:val="0"/>
              <w:spacing w:after="0"/>
              <w:rPr>
                <w:color w:val="000000"/>
                <w:sz w:val="20"/>
              </w:rPr>
            </w:pPr>
            <w:r>
              <w:rPr>
                <w:color w:val="000000"/>
                <w:sz w:val="20"/>
              </w:rPr>
              <w:t>Room AC MF</w:t>
            </w:r>
          </w:p>
        </w:tc>
        <w:tc>
          <w:tcPr>
            <w:tcW w:w="813" w:type="dxa"/>
            <w:tcBorders>
              <w:top w:val="single" w:sz="6" w:space="0" w:color="auto"/>
              <w:left w:val="nil"/>
              <w:bottom w:val="single" w:sz="6" w:space="0" w:color="auto"/>
              <w:right w:val="single" w:sz="6" w:space="0" w:color="auto"/>
            </w:tcBorders>
          </w:tcPr>
          <w:p w14:paraId="51B2C9E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52F8E5C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16 </w:t>
            </w:r>
          </w:p>
        </w:tc>
        <w:tc>
          <w:tcPr>
            <w:tcW w:w="1140" w:type="dxa"/>
            <w:tcBorders>
              <w:top w:val="single" w:sz="6" w:space="0" w:color="auto"/>
              <w:left w:val="nil"/>
              <w:bottom w:val="single" w:sz="6" w:space="0" w:color="auto"/>
              <w:right w:val="single" w:sz="6" w:space="0" w:color="auto"/>
            </w:tcBorders>
          </w:tcPr>
          <w:p w14:paraId="3194FAD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B67A5E8"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133 </w:t>
            </w:r>
          </w:p>
        </w:tc>
        <w:tc>
          <w:tcPr>
            <w:tcW w:w="857" w:type="dxa"/>
            <w:tcBorders>
              <w:top w:val="single" w:sz="6" w:space="0" w:color="auto"/>
              <w:left w:val="single" w:sz="6" w:space="0" w:color="auto"/>
              <w:bottom w:val="single" w:sz="6" w:space="0" w:color="auto"/>
              <w:right w:val="single" w:sz="6" w:space="0" w:color="auto"/>
            </w:tcBorders>
          </w:tcPr>
          <w:p w14:paraId="125477AC"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4D7FB269"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2,360 </w:t>
            </w:r>
          </w:p>
        </w:tc>
      </w:tr>
      <w:tr w:rsidR="00A217D5" w14:paraId="5ACC98A1"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3E32FBE" w14:textId="77777777" w:rsidR="00A217D5" w:rsidRDefault="00A217D5">
            <w:pPr>
              <w:autoSpaceDE w:val="0"/>
              <w:autoSpaceDN w:val="0"/>
              <w:adjustRightInd w:val="0"/>
              <w:spacing w:after="0"/>
              <w:rPr>
                <w:color w:val="000000"/>
                <w:sz w:val="20"/>
              </w:rPr>
            </w:pPr>
            <w:r>
              <w:rPr>
                <w:color w:val="000000"/>
                <w:sz w:val="20"/>
              </w:rPr>
              <w:t>Room AC MH</w:t>
            </w:r>
          </w:p>
        </w:tc>
        <w:tc>
          <w:tcPr>
            <w:tcW w:w="813" w:type="dxa"/>
            <w:tcBorders>
              <w:top w:val="single" w:sz="6" w:space="0" w:color="auto"/>
              <w:left w:val="nil"/>
              <w:bottom w:val="single" w:sz="6" w:space="0" w:color="auto"/>
              <w:right w:val="single" w:sz="6" w:space="0" w:color="auto"/>
            </w:tcBorders>
          </w:tcPr>
          <w:p w14:paraId="5DAB4D82"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0FC96AF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50 </w:t>
            </w:r>
          </w:p>
        </w:tc>
        <w:tc>
          <w:tcPr>
            <w:tcW w:w="1140" w:type="dxa"/>
            <w:tcBorders>
              <w:top w:val="single" w:sz="6" w:space="0" w:color="auto"/>
              <w:left w:val="nil"/>
              <w:bottom w:val="single" w:sz="6" w:space="0" w:color="auto"/>
              <w:right w:val="single" w:sz="6" w:space="0" w:color="auto"/>
            </w:tcBorders>
          </w:tcPr>
          <w:p w14:paraId="3D1A41E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3600F0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338 </w:t>
            </w:r>
          </w:p>
        </w:tc>
        <w:tc>
          <w:tcPr>
            <w:tcW w:w="857" w:type="dxa"/>
            <w:tcBorders>
              <w:top w:val="single" w:sz="6" w:space="0" w:color="auto"/>
              <w:left w:val="single" w:sz="6" w:space="0" w:color="auto"/>
              <w:bottom w:val="single" w:sz="6" w:space="0" w:color="auto"/>
              <w:right w:val="single" w:sz="6" w:space="0" w:color="auto"/>
            </w:tcBorders>
          </w:tcPr>
          <w:p w14:paraId="072CF834"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633A9E0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18,691 </w:t>
            </w:r>
          </w:p>
        </w:tc>
      </w:tr>
      <w:tr w:rsidR="00A217D5" w14:paraId="6FEB8EE0"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6083386" w14:textId="77777777" w:rsidR="00A217D5" w:rsidRDefault="00A217D5">
            <w:pPr>
              <w:autoSpaceDE w:val="0"/>
              <w:autoSpaceDN w:val="0"/>
              <w:adjustRightInd w:val="0"/>
              <w:spacing w:after="0"/>
              <w:rPr>
                <w:color w:val="000000"/>
                <w:sz w:val="20"/>
              </w:rPr>
            </w:pPr>
            <w:r>
              <w:rPr>
                <w:color w:val="000000"/>
                <w:sz w:val="20"/>
              </w:rPr>
              <w:t>Room AC SF</w:t>
            </w:r>
          </w:p>
        </w:tc>
        <w:tc>
          <w:tcPr>
            <w:tcW w:w="813" w:type="dxa"/>
            <w:tcBorders>
              <w:top w:val="single" w:sz="6" w:space="0" w:color="auto"/>
              <w:left w:val="nil"/>
              <w:bottom w:val="single" w:sz="6" w:space="0" w:color="auto"/>
              <w:right w:val="single" w:sz="6" w:space="0" w:color="auto"/>
            </w:tcBorders>
          </w:tcPr>
          <w:p w14:paraId="33AD901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47EB33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136 </w:t>
            </w:r>
          </w:p>
        </w:tc>
        <w:tc>
          <w:tcPr>
            <w:tcW w:w="1140" w:type="dxa"/>
            <w:tcBorders>
              <w:top w:val="single" w:sz="6" w:space="0" w:color="auto"/>
              <w:left w:val="nil"/>
              <w:bottom w:val="single" w:sz="6" w:space="0" w:color="auto"/>
              <w:right w:val="single" w:sz="6" w:space="0" w:color="auto"/>
            </w:tcBorders>
          </w:tcPr>
          <w:p w14:paraId="2BAE9A3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645F7AF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206 </w:t>
            </w:r>
          </w:p>
        </w:tc>
        <w:tc>
          <w:tcPr>
            <w:tcW w:w="857" w:type="dxa"/>
            <w:tcBorders>
              <w:top w:val="single" w:sz="6" w:space="0" w:color="auto"/>
              <w:left w:val="single" w:sz="6" w:space="0" w:color="auto"/>
              <w:bottom w:val="single" w:sz="6" w:space="0" w:color="auto"/>
              <w:right w:val="single" w:sz="6" w:space="0" w:color="auto"/>
            </w:tcBorders>
          </w:tcPr>
          <w:p w14:paraId="3DFD0BAE"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2FB5E3A9"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30,954 </w:t>
            </w:r>
          </w:p>
        </w:tc>
      </w:tr>
      <w:tr w:rsidR="00A217D5" w14:paraId="5C5499E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AD52854" w14:textId="77777777" w:rsidR="00A217D5" w:rsidRDefault="00A217D5">
            <w:pPr>
              <w:autoSpaceDE w:val="0"/>
              <w:autoSpaceDN w:val="0"/>
              <w:adjustRightInd w:val="0"/>
              <w:spacing w:after="0"/>
              <w:rPr>
                <w:color w:val="000000"/>
                <w:sz w:val="20"/>
              </w:rPr>
            </w:pPr>
            <w:r>
              <w:rPr>
                <w:color w:val="000000"/>
                <w:sz w:val="20"/>
              </w:rPr>
              <w:t>Switch Plate Gasket MF</w:t>
            </w:r>
          </w:p>
        </w:tc>
        <w:tc>
          <w:tcPr>
            <w:tcW w:w="813" w:type="dxa"/>
            <w:tcBorders>
              <w:top w:val="single" w:sz="6" w:space="0" w:color="auto"/>
              <w:left w:val="nil"/>
              <w:bottom w:val="single" w:sz="6" w:space="0" w:color="auto"/>
              <w:right w:val="single" w:sz="6" w:space="0" w:color="auto"/>
            </w:tcBorders>
          </w:tcPr>
          <w:p w14:paraId="1E78E93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82 </w:t>
            </w:r>
          </w:p>
        </w:tc>
        <w:tc>
          <w:tcPr>
            <w:tcW w:w="1149" w:type="dxa"/>
            <w:tcBorders>
              <w:top w:val="single" w:sz="6" w:space="0" w:color="auto"/>
              <w:left w:val="nil"/>
              <w:bottom w:val="single" w:sz="6" w:space="0" w:color="auto"/>
              <w:right w:val="single" w:sz="6" w:space="0" w:color="auto"/>
            </w:tcBorders>
          </w:tcPr>
          <w:p w14:paraId="1F97E6D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82 </w:t>
            </w:r>
          </w:p>
        </w:tc>
        <w:tc>
          <w:tcPr>
            <w:tcW w:w="1140" w:type="dxa"/>
            <w:tcBorders>
              <w:top w:val="single" w:sz="6" w:space="0" w:color="auto"/>
              <w:left w:val="nil"/>
              <w:bottom w:val="single" w:sz="6" w:space="0" w:color="auto"/>
              <w:right w:val="single" w:sz="6" w:space="0" w:color="auto"/>
            </w:tcBorders>
          </w:tcPr>
          <w:p w14:paraId="21802D69"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 </w:t>
            </w:r>
          </w:p>
        </w:tc>
        <w:tc>
          <w:tcPr>
            <w:tcW w:w="1380" w:type="dxa"/>
            <w:tcBorders>
              <w:top w:val="single" w:sz="6" w:space="0" w:color="auto"/>
              <w:left w:val="nil"/>
              <w:bottom w:val="single" w:sz="6" w:space="0" w:color="auto"/>
              <w:right w:val="single" w:sz="6" w:space="0" w:color="auto"/>
            </w:tcBorders>
          </w:tcPr>
          <w:p w14:paraId="4D5AE46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(0)</w:t>
            </w:r>
          </w:p>
        </w:tc>
        <w:tc>
          <w:tcPr>
            <w:tcW w:w="857" w:type="dxa"/>
            <w:tcBorders>
              <w:top w:val="single" w:sz="6" w:space="0" w:color="auto"/>
              <w:left w:val="single" w:sz="6" w:space="0" w:color="auto"/>
              <w:bottom w:val="single" w:sz="6" w:space="0" w:color="auto"/>
              <w:right w:val="single" w:sz="6" w:space="0" w:color="auto"/>
            </w:tcBorders>
          </w:tcPr>
          <w:p w14:paraId="32F9BD74"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31E5EA27"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302 </w:t>
            </w:r>
          </w:p>
        </w:tc>
      </w:tr>
      <w:tr w:rsidR="00A217D5" w14:paraId="2B9E27E9"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4A22F68" w14:textId="77777777" w:rsidR="00A217D5" w:rsidRDefault="00A217D5">
            <w:pPr>
              <w:autoSpaceDE w:val="0"/>
              <w:autoSpaceDN w:val="0"/>
              <w:adjustRightInd w:val="0"/>
              <w:spacing w:after="0"/>
              <w:rPr>
                <w:color w:val="000000"/>
                <w:sz w:val="20"/>
              </w:rPr>
            </w:pPr>
            <w:r>
              <w:rPr>
                <w:color w:val="000000"/>
                <w:sz w:val="20"/>
              </w:rPr>
              <w:t>Switch Plate Gasket MH</w:t>
            </w:r>
          </w:p>
        </w:tc>
        <w:tc>
          <w:tcPr>
            <w:tcW w:w="813" w:type="dxa"/>
            <w:tcBorders>
              <w:top w:val="single" w:sz="6" w:space="0" w:color="auto"/>
              <w:left w:val="nil"/>
              <w:bottom w:val="single" w:sz="6" w:space="0" w:color="auto"/>
              <w:right w:val="single" w:sz="6" w:space="0" w:color="auto"/>
            </w:tcBorders>
          </w:tcPr>
          <w:p w14:paraId="4D016A7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 </w:t>
            </w:r>
          </w:p>
        </w:tc>
        <w:tc>
          <w:tcPr>
            <w:tcW w:w="1149" w:type="dxa"/>
            <w:tcBorders>
              <w:top w:val="single" w:sz="6" w:space="0" w:color="auto"/>
              <w:left w:val="nil"/>
              <w:bottom w:val="single" w:sz="6" w:space="0" w:color="auto"/>
              <w:right w:val="single" w:sz="6" w:space="0" w:color="auto"/>
            </w:tcBorders>
          </w:tcPr>
          <w:p w14:paraId="4A5F491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 </w:t>
            </w:r>
          </w:p>
        </w:tc>
        <w:tc>
          <w:tcPr>
            <w:tcW w:w="1140" w:type="dxa"/>
            <w:tcBorders>
              <w:top w:val="single" w:sz="6" w:space="0" w:color="auto"/>
              <w:left w:val="nil"/>
              <w:bottom w:val="single" w:sz="6" w:space="0" w:color="auto"/>
              <w:right w:val="single" w:sz="6" w:space="0" w:color="auto"/>
            </w:tcBorders>
          </w:tcPr>
          <w:p w14:paraId="44834DE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380" w:type="dxa"/>
            <w:tcBorders>
              <w:top w:val="single" w:sz="6" w:space="0" w:color="auto"/>
              <w:left w:val="nil"/>
              <w:bottom w:val="single" w:sz="6" w:space="0" w:color="auto"/>
              <w:right w:val="single" w:sz="6" w:space="0" w:color="auto"/>
            </w:tcBorders>
          </w:tcPr>
          <w:p w14:paraId="7C511F69"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0 </w:t>
            </w:r>
          </w:p>
        </w:tc>
        <w:tc>
          <w:tcPr>
            <w:tcW w:w="857" w:type="dxa"/>
            <w:tcBorders>
              <w:top w:val="single" w:sz="6" w:space="0" w:color="auto"/>
              <w:left w:val="single" w:sz="6" w:space="0" w:color="auto"/>
              <w:bottom w:val="single" w:sz="6" w:space="0" w:color="auto"/>
              <w:right w:val="single" w:sz="6" w:space="0" w:color="auto"/>
            </w:tcBorders>
          </w:tcPr>
          <w:p w14:paraId="4F2F06B0"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5A207E67"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32 </w:t>
            </w:r>
          </w:p>
        </w:tc>
      </w:tr>
      <w:tr w:rsidR="00A217D5" w14:paraId="6573E63B"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6D6DDE19" w14:textId="77777777" w:rsidR="00A217D5" w:rsidRDefault="00A217D5">
            <w:pPr>
              <w:autoSpaceDE w:val="0"/>
              <w:autoSpaceDN w:val="0"/>
              <w:adjustRightInd w:val="0"/>
              <w:spacing w:after="0"/>
              <w:rPr>
                <w:color w:val="000000"/>
                <w:sz w:val="20"/>
              </w:rPr>
            </w:pPr>
            <w:r>
              <w:rPr>
                <w:color w:val="000000"/>
                <w:sz w:val="20"/>
              </w:rPr>
              <w:t>Switch Plate Gasket SF</w:t>
            </w:r>
          </w:p>
        </w:tc>
        <w:tc>
          <w:tcPr>
            <w:tcW w:w="813" w:type="dxa"/>
            <w:tcBorders>
              <w:top w:val="single" w:sz="6" w:space="0" w:color="auto"/>
              <w:left w:val="nil"/>
              <w:bottom w:val="single" w:sz="6" w:space="0" w:color="auto"/>
              <w:right w:val="single" w:sz="6" w:space="0" w:color="auto"/>
            </w:tcBorders>
          </w:tcPr>
          <w:p w14:paraId="2AEE57B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45 </w:t>
            </w:r>
          </w:p>
        </w:tc>
        <w:tc>
          <w:tcPr>
            <w:tcW w:w="1149" w:type="dxa"/>
            <w:tcBorders>
              <w:top w:val="single" w:sz="6" w:space="0" w:color="auto"/>
              <w:left w:val="nil"/>
              <w:bottom w:val="single" w:sz="6" w:space="0" w:color="auto"/>
              <w:right w:val="single" w:sz="6" w:space="0" w:color="auto"/>
            </w:tcBorders>
          </w:tcPr>
          <w:p w14:paraId="14A82AC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45 </w:t>
            </w:r>
          </w:p>
        </w:tc>
        <w:tc>
          <w:tcPr>
            <w:tcW w:w="1140" w:type="dxa"/>
            <w:tcBorders>
              <w:top w:val="single" w:sz="6" w:space="0" w:color="auto"/>
              <w:left w:val="nil"/>
              <w:bottom w:val="single" w:sz="6" w:space="0" w:color="auto"/>
              <w:right w:val="single" w:sz="6" w:space="0" w:color="auto"/>
            </w:tcBorders>
          </w:tcPr>
          <w:p w14:paraId="127CD9B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380" w:type="dxa"/>
            <w:tcBorders>
              <w:top w:val="single" w:sz="6" w:space="0" w:color="auto"/>
              <w:left w:val="nil"/>
              <w:bottom w:val="single" w:sz="6" w:space="0" w:color="auto"/>
              <w:right w:val="single" w:sz="6" w:space="0" w:color="auto"/>
            </w:tcBorders>
          </w:tcPr>
          <w:p w14:paraId="5AB95D1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0 </w:t>
            </w:r>
          </w:p>
        </w:tc>
        <w:tc>
          <w:tcPr>
            <w:tcW w:w="857" w:type="dxa"/>
            <w:tcBorders>
              <w:top w:val="single" w:sz="6" w:space="0" w:color="auto"/>
              <w:left w:val="single" w:sz="6" w:space="0" w:color="auto"/>
              <w:bottom w:val="single" w:sz="6" w:space="0" w:color="auto"/>
              <w:right w:val="single" w:sz="6" w:space="0" w:color="auto"/>
            </w:tcBorders>
          </w:tcPr>
          <w:p w14:paraId="1435B8EA"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6C03B642"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289 </w:t>
            </w:r>
          </w:p>
        </w:tc>
      </w:tr>
      <w:tr w:rsidR="00A217D5" w14:paraId="1286A22F"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2A5440C6" w14:textId="77777777" w:rsidR="00A217D5" w:rsidRDefault="00A217D5">
            <w:pPr>
              <w:autoSpaceDE w:val="0"/>
              <w:autoSpaceDN w:val="0"/>
              <w:adjustRightInd w:val="0"/>
              <w:spacing w:after="0"/>
              <w:rPr>
                <w:color w:val="000000"/>
                <w:sz w:val="20"/>
              </w:rPr>
            </w:pPr>
            <w:r>
              <w:rPr>
                <w:color w:val="000000"/>
                <w:sz w:val="20"/>
              </w:rPr>
              <w:t>Water Heater Blanket MF</w:t>
            </w:r>
          </w:p>
        </w:tc>
        <w:tc>
          <w:tcPr>
            <w:tcW w:w="813" w:type="dxa"/>
            <w:tcBorders>
              <w:top w:val="single" w:sz="6" w:space="0" w:color="auto"/>
              <w:left w:val="nil"/>
              <w:bottom w:val="single" w:sz="6" w:space="0" w:color="auto"/>
              <w:right w:val="single" w:sz="6" w:space="0" w:color="auto"/>
            </w:tcBorders>
          </w:tcPr>
          <w:p w14:paraId="7D45AF8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756B2EA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1140" w:type="dxa"/>
            <w:tcBorders>
              <w:top w:val="single" w:sz="6" w:space="0" w:color="auto"/>
              <w:left w:val="nil"/>
              <w:bottom w:val="single" w:sz="6" w:space="0" w:color="auto"/>
              <w:right w:val="single" w:sz="6" w:space="0" w:color="auto"/>
            </w:tcBorders>
          </w:tcPr>
          <w:p w14:paraId="2BE96C1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4E4D42C"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89 </w:t>
            </w:r>
          </w:p>
        </w:tc>
        <w:tc>
          <w:tcPr>
            <w:tcW w:w="857" w:type="dxa"/>
            <w:tcBorders>
              <w:top w:val="single" w:sz="6" w:space="0" w:color="auto"/>
              <w:left w:val="single" w:sz="6" w:space="0" w:color="auto"/>
              <w:bottom w:val="single" w:sz="6" w:space="0" w:color="auto"/>
              <w:right w:val="single" w:sz="6" w:space="0" w:color="auto"/>
            </w:tcBorders>
          </w:tcPr>
          <w:p w14:paraId="49AC74B3"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7805D343"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245 </w:t>
            </w:r>
          </w:p>
        </w:tc>
      </w:tr>
      <w:tr w:rsidR="00A217D5" w14:paraId="5CA1C9F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5208ADD4" w14:textId="77777777" w:rsidR="00A217D5" w:rsidRDefault="00A217D5">
            <w:pPr>
              <w:autoSpaceDE w:val="0"/>
              <w:autoSpaceDN w:val="0"/>
              <w:adjustRightInd w:val="0"/>
              <w:spacing w:after="0"/>
              <w:rPr>
                <w:color w:val="000000"/>
                <w:sz w:val="20"/>
              </w:rPr>
            </w:pPr>
            <w:r>
              <w:rPr>
                <w:color w:val="000000"/>
                <w:sz w:val="20"/>
              </w:rPr>
              <w:t>Water Heater Blanket MH</w:t>
            </w:r>
          </w:p>
        </w:tc>
        <w:tc>
          <w:tcPr>
            <w:tcW w:w="813" w:type="dxa"/>
            <w:tcBorders>
              <w:top w:val="single" w:sz="6" w:space="0" w:color="auto"/>
              <w:left w:val="nil"/>
              <w:bottom w:val="single" w:sz="6" w:space="0" w:color="auto"/>
              <w:right w:val="single" w:sz="6" w:space="0" w:color="auto"/>
            </w:tcBorders>
          </w:tcPr>
          <w:p w14:paraId="3201862B"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7F84E58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 </w:t>
            </w:r>
          </w:p>
        </w:tc>
        <w:tc>
          <w:tcPr>
            <w:tcW w:w="1140" w:type="dxa"/>
            <w:tcBorders>
              <w:top w:val="single" w:sz="6" w:space="0" w:color="auto"/>
              <w:left w:val="nil"/>
              <w:bottom w:val="single" w:sz="6" w:space="0" w:color="auto"/>
              <w:right w:val="single" w:sz="6" w:space="0" w:color="auto"/>
            </w:tcBorders>
          </w:tcPr>
          <w:p w14:paraId="286657F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7948819A"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89 </w:t>
            </w:r>
          </w:p>
        </w:tc>
        <w:tc>
          <w:tcPr>
            <w:tcW w:w="857" w:type="dxa"/>
            <w:tcBorders>
              <w:top w:val="single" w:sz="6" w:space="0" w:color="auto"/>
              <w:left w:val="single" w:sz="6" w:space="0" w:color="auto"/>
              <w:bottom w:val="single" w:sz="6" w:space="0" w:color="auto"/>
              <w:right w:val="single" w:sz="6" w:space="0" w:color="auto"/>
            </w:tcBorders>
          </w:tcPr>
          <w:p w14:paraId="6DA0F4F7"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52E2AA0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41 </w:t>
            </w:r>
          </w:p>
        </w:tc>
      </w:tr>
      <w:tr w:rsidR="00A217D5" w14:paraId="206C7F7D"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5CD4F56" w14:textId="77777777" w:rsidR="00A217D5" w:rsidRDefault="00A217D5">
            <w:pPr>
              <w:autoSpaceDE w:val="0"/>
              <w:autoSpaceDN w:val="0"/>
              <w:adjustRightInd w:val="0"/>
              <w:spacing w:after="0"/>
              <w:rPr>
                <w:color w:val="000000"/>
                <w:sz w:val="20"/>
              </w:rPr>
            </w:pPr>
            <w:r>
              <w:rPr>
                <w:color w:val="000000"/>
                <w:sz w:val="20"/>
              </w:rPr>
              <w:t>Water Heater Blanket SF</w:t>
            </w:r>
          </w:p>
        </w:tc>
        <w:tc>
          <w:tcPr>
            <w:tcW w:w="813" w:type="dxa"/>
            <w:tcBorders>
              <w:top w:val="single" w:sz="6" w:space="0" w:color="auto"/>
              <w:left w:val="nil"/>
              <w:bottom w:val="single" w:sz="6" w:space="0" w:color="auto"/>
              <w:right w:val="single" w:sz="6" w:space="0" w:color="auto"/>
            </w:tcBorders>
          </w:tcPr>
          <w:p w14:paraId="70696AD5"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1734705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11 </w:t>
            </w:r>
          </w:p>
        </w:tc>
        <w:tc>
          <w:tcPr>
            <w:tcW w:w="1140" w:type="dxa"/>
            <w:tcBorders>
              <w:top w:val="single" w:sz="6" w:space="0" w:color="auto"/>
              <w:left w:val="nil"/>
              <w:bottom w:val="single" w:sz="6" w:space="0" w:color="auto"/>
              <w:right w:val="single" w:sz="6" w:space="0" w:color="auto"/>
            </w:tcBorders>
          </w:tcPr>
          <w:p w14:paraId="51C71A0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5E3DE5D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145 </w:t>
            </w:r>
          </w:p>
        </w:tc>
        <w:tc>
          <w:tcPr>
            <w:tcW w:w="857" w:type="dxa"/>
            <w:tcBorders>
              <w:top w:val="single" w:sz="6" w:space="0" w:color="auto"/>
              <w:left w:val="single" w:sz="6" w:space="0" w:color="auto"/>
              <w:bottom w:val="single" w:sz="6" w:space="0" w:color="auto"/>
              <w:right w:val="single" w:sz="6" w:space="0" w:color="auto"/>
            </w:tcBorders>
          </w:tcPr>
          <w:p w14:paraId="07A65F04"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1497D900"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738 </w:t>
            </w:r>
          </w:p>
        </w:tc>
      </w:tr>
      <w:tr w:rsidR="00A217D5" w14:paraId="04A53BE5"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D639182" w14:textId="77777777" w:rsidR="00A217D5" w:rsidRDefault="00A217D5">
            <w:pPr>
              <w:autoSpaceDE w:val="0"/>
              <w:autoSpaceDN w:val="0"/>
              <w:adjustRightInd w:val="0"/>
              <w:spacing w:after="0"/>
              <w:rPr>
                <w:color w:val="000000"/>
                <w:sz w:val="20"/>
              </w:rPr>
            </w:pPr>
            <w:r>
              <w:rPr>
                <w:color w:val="000000"/>
                <w:sz w:val="20"/>
              </w:rPr>
              <w:t>Water Heater Pipe Wrap MF</w:t>
            </w:r>
          </w:p>
        </w:tc>
        <w:tc>
          <w:tcPr>
            <w:tcW w:w="813" w:type="dxa"/>
            <w:tcBorders>
              <w:top w:val="single" w:sz="6" w:space="0" w:color="auto"/>
              <w:left w:val="nil"/>
              <w:bottom w:val="single" w:sz="6" w:space="0" w:color="auto"/>
              <w:right w:val="single" w:sz="6" w:space="0" w:color="auto"/>
            </w:tcBorders>
          </w:tcPr>
          <w:p w14:paraId="6FD223C8"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6BB39DB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140" w:type="dxa"/>
            <w:tcBorders>
              <w:top w:val="single" w:sz="6" w:space="0" w:color="auto"/>
              <w:left w:val="nil"/>
              <w:bottom w:val="single" w:sz="6" w:space="0" w:color="auto"/>
              <w:right w:val="single" w:sz="6" w:space="0" w:color="auto"/>
            </w:tcBorders>
          </w:tcPr>
          <w:p w14:paraId="64B6BBF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5155D303"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35 </w:t>
            </w:r>
          </w:p>
        </w:tc>
        <w:tc>
          <w:tcPr>
            <w:tcW w:w="857" w:type="dxa"/>
            <w:tcBorders>
              <w:top w:val="single" w:sz="6" w:space="0" w:color="auto"/>
              <w:left w:val="single" w:sz="6" w:space="0" w:color="auto"/>
              <w:bottom w:val="single" w:sz="6" w:space="0" w:color="auto"/>
              <w:right w:val="single" w:sz="6" w:space="0" w:color="auto"/>
            </w:tcBorders>
          </w:tcPr>
          <w:p w14:paraId="648D0396"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10CF881B"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A217D5" w14:paraId="5E39EBBC"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51F769A0" w14:textId="77777777" w:rsidR="00A217D5" w:rsidRDefault="00A217D5">
            <w:pPr>
              <w:autoSpaceDE w:val="0"/>
              <w:autoSpaceDN w:val="0"/>
              <w:adjustRightInd w:val="0"/>
              <w:spacing w:after="0"/>
              <w:rPr>
                <w:color w:val="000000"/>
                <w:sz w:val="20"/>
              </w:rPr>
            </w:pPr>
            <w:r>
              <w:rPr>
                <w:color w:val="000000"/>
                <w:sz w:val="20"/>
              </w:rPr>
              <w:t>Water Heater Pipe Wrap MH</w:t>
            </w:r>
          </w:p>
        </w:tc>
        <w:tc>
          <w:tcPr>
            <w:tcW w:w="813" w:type="dxa"/>
            <w:tcBorders>
              <w:top w:val="single" w:sz="6" w:space="0" w:color="auto"/>
              <w:left w:val="nil"/>
              <w:bottom w:val="single" w:sz="6" w:space="0" w:color="auto"/>
              <w:right w:val="single" w:sz="6" w:space="0" w:color="auto"/>
            </w:tcBorders>
          </w:tcPr>
          <w:p w14:paraId="1B9C0A20"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C3D2FC9"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140" w:type="dxa"/>
            <w:tcBorders>
              <w:top w:val="single" w:sz="6" w:space="0" w:color="auto"/>
              <w:left w:val="nil"/>
              <w:bottom w:val="single" w:sz="6" w:space="0" w:color="auto"/>
              <w:right w:val="single" w:sz="6" w:space="0" w:color="auto"/>
            </w:tcBorders>
          </w:tcPr>
          <w:p w14:paraId="625F1AC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7592CED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35 </w:t>
            </w:r>
          </w:p>
        </w:tc>
        <w:tc>
          <w:tcPr>
            <w:tcW w:w="857" w:type="dxa"/>
            <w:tcBorders>
              <w:top w:val="single" w:sz="6" w:space="0" w:color="auto"/>
              <w:left w:val="single" w:sz="6" w:space="0" w:color="auto"/>
              <w:bottom w:val="single" w:sz="6" w:space="0" w:color="auto"/>
              <w:right w:val="single" w:sz="6" w:space="0" w:color="auto"/>
            </w:tcBorders>
          </w:tcPr>
          <w:p w14:paraId="1C1698DA"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29F2AF40"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A217D5" w14:paraId="6B0A0298"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6F15820E" w14:textId="77777777" w:rsidR="00A217D5" w:rsidRDefault="00A217D5">
            <w:pPr>
              <w:autoSpaceDE w:val="0"/>
              <w:autoSpaceDN w:val="0"/>
              <w:adjustRightInd w:val="0"/>
              <w:spacing w:after="0"/>
              <w:rPr>
                <w:color w:val="000000"/>
                <w:sz w:val="20"/>
              </w:rPr>
            </w:pPr>
            <w:r>
              <w:rPr>
                <w:color w:val="000000"/>
                <w:sz w:val="20"/>
              </w:rPr>
              <w:t>Water Heater Pipe Wrap SF</w:t>
            </w:r>
          </w:p>
        </w:tc>
        <w:tc>
          <w:tcPr>
            <w:tcW w:w="813" w:type="dxa"/>
            <w:tcBorders>
              <w:top w:val="single" w:sz="6" w:space="0" w:color="auto"/>
              <w:left w:val="nil"/>
              <w:bottom w:val="single" w:sz="6" w:space="0" w:color="auto"/>
              <w:right w:val="single" w:sz="6" w:space="0" w:color="auto"/>
            </w:tcBorders>
          </w:tcPr>
          <w:p w14:paraId="272B4F78"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394762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 </w:t>
            </w:r>
          </w:p>
        </w:tc>
        <w:tc>
          <w:tcPr>
            <w:tcW w:w="1140" w:type="dxa"/>
            <w:tcBorders>
              <w:top w:val="single" w:sz="6" w:space="0" w:color="auto"/>
              <w:left w:val="nil"/>
              <w:bottom w:val="single" w:sz="6" w:space="0" w:color="auto"/>
              <w:right w:val="single" w:sz="6" w:space="0" w:color="auto"/>
            </w:tcBorders>
          </w:tcPr>
          <w:p w14:paraId="31857B8E"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68E1B1B4"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58 </w:t>
            </w:r>
          </w:p>
        </w:tc>
        <w:tc>
          <w:tcPr>
            <w:tcW w:w="857" w:type="dxa"/>
            <w:tcBorders>
              <w:top w:val="single" w:sz="6" w:space="0" w:color="auto"/>
              <w:left w:val="single" w:sz="6" w:space="0" w:color="auto"/>
              <w:bottom w:val="single" w:sz="6" w:space="0" w:color="auto"/>
              <w:right w:val="single" w:sz="6" w:space="0" w:color="auto"/>
            </w:tcBorders>
          </w:tcPr>
          <w:p w14:paraId="356B2C4B" w14:textId="77777777" w:rsidR="00A217D5" w:rsidRDefault="00A217D5">
            <w:pPr>
              <w:autoSpaceDE w:val="0"/>
              <w:autoSpaceDN w:val="0"/>
              <w:adjustRightInd w:val="0"/>
              <w:spacing w:after="0"/>
              <w:jc w:val="center"/>
              <w:rPr>
                <w:color w:val="000000"/>
                <w:sz w:val="20"/>
              </w:rPr>
            </w:pPr>
            <w:r>
              <w:rPr>
                <w:color w:val="000000"/>
                <w:sz w:val="20"/>
              </w:rPr>
              <w:t>15</w:t>
            </w:r>
          </w:p>
        </w:tc>
        <w:tc>
          <w:tcPr>
            <w:tcW w:w="2370" w:type="dxa"/>
            <w:tcBorders>
              <w:top w:val="single" w:sz="6" w:space="0" w:color="auto"/>
              <w:left w:val="single" w:sz="6" w:space="0" w:color="auto"/>
              <w:bottom w:val="single" w:sz="6" w:space="0" w:color="auto"/>
              <w:right w:val="single" w:sz="12" w:space="0" w:color="auto"/>
            </w:tcBorders>
          </w:tcPr>
          <w:p w14:paraId="6B8F144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322 </w:t>
            </w:r>
          </w:p>
        </w:tc>
      </w:tr>
      <w:tr w:rsidR="00A217D5" w14:paraId="4618DAEE"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7A12658B" w14:textId="77777777" w:rsidR="00A217D5" w:rsidRDefault="00A217D5">
            <w:pPr>
              <w:autoSpaceDE w:val="0"/>
              <w:autoSpaceDN w:val="0"/>
              <w:adjustRightInd w:val="0"/>
              <w:spacing w:after="0"/>
              <w:rPr>
                <w:color w:val="000000"/>
                <w:sz w:val="20"/>
              </w:rPr>
            </w:pPr>
            <w:r>
              <w:rPr>
                <w:color w:val="000000"/>
                <w:sz w:val="20"/>
              </w:rPr>
              <w:t>Water Heater Replacement MF</w:t>
            </w:r>
          </w:p>
        </w:tc>
        <w:tc>
          <w:tcPr>
            <w:tcW w:w="813" w:type="dxa"/>
            <w:tcBorders>
              <w:top w:val="single" w:sz="6" w:space="0" w:color="auto"/>
              <w:left w:val="nil"/>
              <w:bottom w:val="single" w:sz="6" w:space="0" w:color="auto"/>
              <w:right w:val="single" w:sz="6" w:space="0" w:color="auto"/>
            </w:tcBorders>
          </w:tcPr>
          <w:p w14:paraId="2ECE8E1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452DE74A"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 </w:t>
            </w:r>
          </w:p>
        </w:tc>
        <w:tc>
          <w:tcPr>
            <w:tcW w:w="1140" w:type="dxa"/>
            <w:tcBorders>
              <w:top w:val="single" w:sz="6" w:space="0" w:color="auto"/>
              <w:left w:val="nil"/>
              <w:bottom w:val="single" w:sz="6" w:space="0" w:color="auto"/>
              <w:right w:val="single" w:sz="6" w:space="0" w:color="auto"/>
            </w:tcBorders>
          </w:tcPr>
          <w:p w14:paraId="0D0EE10C"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0EDC30B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118 </w:t>
            </w:r>
          </w:p>
        </w:tc>
        <w:tc>
          <w:tcPr>
            <w:tcW w:w="857" w:type="dxa"/>
            <w:tcBorders>
              <w:top w:val="single" w:sz="6" w:space="0" w:color="auto"/>
              <w:left w:val="single" w:sz="6" w:space="0" w:color="auto"/>
              <w:bottom w:val="single" w:sz="6" w:space="0" w:color="auto"/>
              <w:right w:val="single" w:sz="6" w:space="0" w:color="auto"/>
            </w:tcBorders>
          </w:tcPr>
          <w:p w14:paraId="3045045E" w14:textId="77777777" w:rsidR="00A217D5" w:rsidRDefault="00A217D5">
            <w:pPr>
              <w:autoSpaceDE w:val="0"/>
              <w:autoSpaceDN w:val="0"/>
              <w:adjustRightInd w:val="0"/>
              <w:spacing w:after="0"/>
              <w:jc w:val="center"/>
              <w:rPr>
                <w:color w:val="000000"/>
                <w:sz w:val="20"/>
              </w:rPr>
            </w:pPr>
            <w:r>
              <w:rPr>
                <w:color w:val="000000"/>
                <w:sz w:val="20"/>
              </w:rPr>
              <w:t>13</w:t>
            </w:r>
          </w:p>
        </w:tc>
        <w:tc>
          <w:tcPr>
            <w:tcW w:w="2370" w:type="dxa"/>
            <w:tcBorders>
              <w:top w:val="single" w:sz="6" w:space="0" w:color="auto"/>
              <w:left w:val="single" w:sz="6" w:space="0" w:color="auto"/>
              <w:bottom w:val="single" w:sz="6" w:space="0" w:color="auto"/>
              <w:right w:val="single" w:sz="12" w:space="0" w:color="auto"/>
            </w:tcBorders>
          </w:tcPr>
          <w:p w14:paraId="62C54C9C"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236 </w:t>
            </w:r>
          </w:p>
        </w:tc>
      </w:tr>
      <w:tr w:rsidR="00A217D5" w14:paraId="069C2AE3"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293C9A2" w14:textId="77777777" w:rsidR="00A217D5" w:rsidRDefault="00A217D5">
            <w:pPr>
              <w:autoSpaceDE w:val="0"/>
              <w:autoSpaceDN w:val="0"/>
              <w:adjustRightInd w:val="0"/>
              <w:spacing w:after="0"/>
              <w:rPr>
                <w:color w:val="000000"/>
                <w:sz w:val="20"/>
              </w:rPr>
            </w:pPr>
            <w:r>
              <w:rPr>
                <w:color w:val="000000"/>
                <w:sz w:val="20"/>
              </w:rPr>
              <w:t>Water Heater Replacement MH</w:t>
            </w:r>
          </w:p>
        </w:tc>
        <w:tc>
          <w:tcPr>
            <w:tcW w:w="813" w:type="dxa"/>
            <w:tcBorders>
              <w:top w:val="single" w:sz="6" w:space="0" w:color="auto"/>
              <w:left w:val="nil"/>
              <w:bottom w:val="single" w:sz="6" w:space="0" w:color="auto"/>
              <w:right w:val="single" w:sz="6" w:space="0" w:color="auto"/>
            </w:tcBorders>
          </w:tcPr>
          <w:p w14:paraId="3AAB184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50CF401F"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8 </w:t>
            </w:r>
          </w:p>
        </w:tc>
        <w:tc>
          <w:tcPr>
            <w:tcW w:w="1140" w:type="dxa"/>
            <w:tcBorders>
              <w:top w:val="single" w:sz="6" w:space="0" w:color="auto"/>
              <w:left w:val="nil"/>
              <w:bottom w:val="single" w:sz="6" w:space="0" w:color="auto"/>
              <w:right w:val="single" w:sz="6" w:space="0" w:color="auto"/>
            </w:tcBorders>
          </w:tcPr>
          <w:p w14:paraId="39DBC76B"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3F7E2BC3"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193 </w:t>
            </w:r>
          </w:p>
        </w:tc>
        <w:tc>
          <w:tcPr>
            <w:tcW w:w="857" w:type="dxa"/>
            <w:tcBorders>
              <w:top w:val="single" w:sz="6" w:space="0" w:color="auto"/>
              <w:left w:val="single" w:sz="6" w:space="0" w:color="auto"/>
              <w:bottom w:val="single" w:sz="6" w:space="0" w:color="auto"/>
              <w:right w:val="single" w:sz="6" w:space="0" w:color="auto"/>
            </w:tcBorders>
          </w:tcPr>
          <w:p w14:paraId="6661B426" w14:textId="77777777" w:rsidR="00A217D5" w:rsidRDefault="00A217D5">
            <w:pPr>
              <w:autoSpaceDE w:val="0"/>
              <w:autoSpaceDN w:val="0"/>
              <w:adjustRightInd w:val="0"/>
              <w:spacing w:after="0"/>
              <w:jc w:val="center"/>
              <w:rPr>
                <w:color w:val="000000"/>
                <w:sz w:val="20"/>
              </w:rPr>
            </w:pPr>
            <w:r>
              <w:rPr>
                <w:color w:val="000000"/>
                <w:sz w:val="20"/>
              </w:rPr>
              <w:t>13</w:t>
            </w:r>
          </w:p>
        </w:tc>
        <w:tc>
          <w:tcPr>
            <w:tcW w:w="2370" w:type="dxa"/>
            <w:tcBorders>
              <w:top w:val="single" w:sz="6" w:space="0" w:color="auto"/>
              <w:left w:val="single" w:sz="6" w:space="0" w:color="auto"/>
              <w:bottom w:val="single" w:sz="6" w:space="0" w:color="auto"/>
              <w:right w:val="single" w:sz="12" w:space="0" w:color="auto"/>
            </w:tcBorders>
          </w:tcPr>
          <w:p w14:paraId="4D490D9D"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1,548 </w:t>
            </w:r>
          </w:p>
        </w:tc>
      </w:tr>
      <w:tr w:rsidR="00A217D5" w14:paraId="054BCE69"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3025FAB1" w14:textId="77777777" w:rsidR="00A217D5" w:rsidRDefault="00A217D5">
            <w:pPr>
              <w:autoSpaceDE w:val="0"/>
              <w:autoSpaceDN w:val="0"/>
              <w:adjustRightInd w:val="0"/>
              <w:spacing w:after="0"/>
              <w:rPr>
                <w:color w:val="000000"/>
                <w:sz w:val="20"/>
              </w:rPr>
            </w:pPr>
            <w:r>
              <w:rPr>
                <w:color w:val="000000"/>
                <w:sz w:val="20"/>
              </w:rPr>
              <w:t>Water Heater Replacement SF</w:t>
            </w:r>
          </w:p>
        </w:tc>
        <w:tc>
          <w:tcPr>
            <w:tcW w:w="813" w:type="dxa"/>
            <w:tcBorders>
              <w:top w:val="single" w:sz="6" w:space="0" w:color="auto"/>
              <w:left w:val="nil"/>
              <w:bottom w:val="single" w:sz="6" w:space="0" w:color="auto"/>
              <w:right w:val="single" w:sz="6" w:space="0" w:color="auto"/>
            </w:tcBorders>
          </w:tcPr>
          <w:p w14:paraId="3C0F22EE"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w:t>
            </w:r>
            <w:r>
              <w:rPr>
                <w:color w:val="000000"/>
                <w:sz w:val="20"/>
              </w:rPr>
              <w:t xml:space="preserve"> </w:t>
            </w:r>
          </w:p>
        </w:tc>
        <w:tc>
          <w:tcPr>
            <w:tcW w:w="1149" w:type="dxa"/>
            <w:tcBorders>
              <w:top w:val="single" w:sz="6" w:space="0" w:color="auto"/>
              <w:left w:val="nil"/>
              <w:bottom w:val="single" w:sz="6" w:space="0" w:color="auto"/>
              <w:right w:val="single" w:sz="6" w:space="0" w:color="auto"/>
            </w:tcBorders>
          </w:tcPr>
          <w:p w14:paraId="2BBBDB01"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 </w:t>
            </w:r>
          </w:p>
        </w:tc>
        <w:tc>
          <w:tcPr>
            <w:tcW w:w="1140" w:type="dxa"/>
            <w:tcBorders>
              <w:top w:val="single" w:sz="6" w:space="0" w:color="auto"/>
              <w:left w:val="nil"/>
              <w:bottom w:val="single" w:sz="6" w:space="0" w:color="auto"/>
              <w:right w:val="single" w:sz="6" w:space="0" w:color="auto"/>
            </w:tcBorders>
          </w:tcPr>
          <w:p w14:paraId="60CD8755"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w:t>
            </w:r>
            <w:r>
              <w:rPr>
                <w:color w:val="000000"/>
                <w:sz w:val="20"/>
              </w:rPr>
              <w:t xml:space="preserve"> </w:t>
            </w:r>
          </w:p>
        </w:tc>
        <w:tc>
          <w:tcPr>
            <w:tcW w:w="1380" w:type="dxa"/>
            <w:tcBorders>
              <w:top w:val="single" w:sz="6" w:space="0" w:color="auto"/>
              <w:left w:val="nil"/>
              <w:bottom w:val="single" w:sz="6" w:space="0" w:color="auto"/>
              <w:right w:val="single" w:sz="6" w:space="0" w:color="auto"/>
            </w:tcBorders>
          </w:tcPr>
          <w:p w14:paraId="47CDBD24"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193 </w:t>
            </w:r>
          </w:p>
        </w:tc>
        <w:tc>
          <w:tcPr>
            <w:tcW w:w="857" w:type="dxa"/>
            <w:tcBorders>
              <w:top w:val="single" w:sz="6" w:space="0" w:color="auto"/>
              <w:left w:val="single" w:sz="6" w:space="0" w:color="auto"/>
              <w:bottom w:val="single" w:sz="6" w:space="0" w:color="auto"/>
              <w:right w:val="single" w:sz="6" w:space="0" w:color="auto"/>
            </w:tcBorders>
          </w:tcPr>
          <w:p w14:paraId="3ADDF22F" w14:textId="77777777" w:rsidR="00A217D5" w:rsidRDefault="00A217D5">
            <w:pPr>
              <w:autoSpaceDE w:val="0"/>
              <w:autoSpaceDN w:val="0"/>
              <w:adjustRightInd w:val="0"/>
              <w:spacing w:after="0"/>
              <w:jc w:val="center"/>
              <w:rPr>
                <w:color w:val="000000"/>
                <w:sz w:val="20"/>
              </w:rPr>
            </w:pPr>
            <w:r>
              <w:rPr>
                <w:color w:val="000000"/>
                <w:sz w:val="20"/>
              </w:rPr>
              <w:t>13</w:t>
            </w:r>
          </w:p>
        </w:tc>
        <w:tc>
          <w:tcPr>
            <w:tcW w:w="2370" w:type="dxa"/>
            <w:tcBorders>
              <w:top w:val="single" w:sz="6" w:space="0" w:color="auto"/>
              <w:left w:val="single" w:sz="6" w:space="0" w:color="auto"/>
              <w:bottom w:val="single" w:sz="6" w:space="0" w:color="auto"/>
              <w:right w:val="single" w:sz="12" w:space="0" w:color="auto"/>
            </w:tcBorders>
          </w:tcPr>
          <w:p w14:paraId="6FA0C253"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2,323 </w:t>
            </w:r>
          </w:p>
        </w:tc>
      </w:tr>
      <w:tr w:rsidR="00A217D5" w14:paraId="6C912E26"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483A471E" w14:textId="77777777" w:rsidR="00A217D5" w:rsidRDefault="00A217D5">
            <w:pPr>
              <w:autoSpaceDE w:val="0"/>
              <w:autoSpaceDN w:val="0"/>
              <w:adjustRightInd w:val="0"/>
              <w:spacing w:after="0"/>
              <w:rPr>
                <w:color w:val="000000"/>
                <w:sz w:val="20"/>
              </w:rPr>
            </w:pPr>
            <w:r>
              <w:rPr>
                <w:color w:val="000000"/>
                <w:sz w:val="20"/>
              </w:rPr>
              <w:t>Weatherstripping MF</w:t>
            </w:r>
          </w:p>
        </w:tc>
        <w:tc>
          <w:tcPr>
            <w:tcW w:w="813" w:type="dxa"/>
            <w:tcBorders>
              <w:top w:val="single" w:sz="6" w:space="0" w:color="auto"/>
              <w:left w:val="nil"/>
              <w:bottom w:val="single" w:sz="6" w:space="0" w:color="auto"/>
              <w:right w:val="single" w:sz="6" w:space="0" w:color="auto"/>
            </w:tcBorders>
          </w:tcPr>
          <w:p w14:paraId="7EC733D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88 </w:t>
            </w:r>
          </w:p>
        </w:tc>
        <w:tc>
          <w:tcPr>
            <w:tcW w:w="1149" w:type="dxa"/>
            <w:tcBorders>
              <w:top w:val="single" w:sz="6" w:space="0" w:color="auto"/>
              <w:left w:val="nil"/>
              <w:bottom w:val="single" w:sz="6" w:space="0" w:color="auto"/>
              <w:right w:val="single" w:sz="6" w:space="0" w:color="auto"/>
            </w:tcBorders>
          </w:tcPr>
          <w:p w14:paraId="3B1CDF87"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59 </w:t>
            </w:r>
          </w:p>
        </w:tc>
        <w:tc>
          <w:tcPr>
            <w:tcW w:w="1140" w:type="dxa"/>
            <w:tcBorders>
              <w:top w:val="single" w:sz="6" w:space="0" w:color="auto"/>
              <w:left w:val="nil"/>
              <w:bottom w:val="single" w:sz="6" w:space="0" w:color="auto"/>
              <w:right w:val="single" w:sz="6" w:space="0" w:color="auto"/>
            </w:tcBorders>
          </w:tcPr>
          <w:p w14:paraId="5DB813D6"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15 </w:t>
            </w:r>
          </w:p>
        </w:tc>
        <w:tc>
          <w:tcPr>
            <w:tcW w:w="1380" w:type="dxa"/>
            <w:tcBorders>
              <w:top w:val="single" w:sz="6" w:space="0" w:color="auto"/>
              <w:left w:val="nil"/>
              <w:bottom w:val="single" w:sz="6" w:space="0" w:color="auto"/>
              <w:right w:val="single" w:sz="6" w:space="0" w:color="auto"/>
            </w:tcBorders>
          </w:tcPr>
          <w:p w14:paraId="79DDD1C1"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2 </w:t>
            </w:r>
          </w:p>
        </w:tc>
        <w:tc>
          <w:tcPr>
            <w:tcW w:w="857" w:type="dxa"/>
            <w:tcBorders>
              <w:top w:val="single" w:sz="6" w:space="0" w:color="auto"/>
              <w:left w:val="single" w:sz="6" w:space="0" w:color="auto"/>
              <w:bottom w:val="single" w:sz="6" w:space="0" w:color="auto"/>
              <w:right w:val="single" w:sz="6" w:space="0" w:color="auto"/>
            </w:tcBorders>
          </w:tcPr>
          <w:p w14:paraId="4DC4D139"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129B5825"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679 </w:t>
            </w:r>
          </w:p>
        </w:tc>
      </w:tr>
      <w:tr w:rsidR="00A217D5" w14:paraId="7D9703AD" w14:textId="77777777">
        <w:tblPrEx>
          <w:tblCellMar>
            <w:top w:w="0" w:type="dxa"/>
            <w:bottom w:w="0" w:type="dxa"/>
          </w:tblCellMar>
        </w:tblPrEx>
        <w:trPr>
          <w:trHeight w:val="250"/>
        </w:trPr>
        <w:tc>
          <w:tcPr>
            <w:tcW w:w="3648" w:type="dxa"/>
            <w:tcBorders>
              <w:top w:val="single" w:sz="6" w:space="0" w:color="auto"/>
              <w:left w:val="single" w:sz="12" w:space="0" w:color="auto"/>
              <w:bottom w:val="single" w:sz="6" w:space="0" w:color="auto"/>
              <w:right w:val="single" w:sz="12" w:space="0" w:color="auto"/>
            </w:tcBorders>
          </w:tcPr>
          <w:p w14:paraId="18A4562D" w14:textId="77777777" w:rsidR="00A217D5" w:rsidRDefault="00A217D5">
            <w:pPr>
              <w:autoSpaceDE w:val="0"/>
              <w:autoSpaceDN w:val="0"/>
              <w:adjustRightInd w:val="0"/>
              <w:spacing w:after="0"/>
              <w:rPr>
                <w:color w:val="000000"/>
                <w:sz w:val="20"/>
              </w:rPr>
            </w:pPr>
            <w:r>
              <w:rPr>
                <w:color w:val="000000"/>
                <w:sz w:val="20"/>
              </w:rPr>
              <w:t>Weatherstripping MH</w:t>
            </w:r>
          </w:p>
        </w:tc>
        <w:tc>
          <w:tcPr>
            <w:tcW w:w="813" w:type="dxa"/>
            <w:tcBorders>
              <w:top w:val="single" w:sz="6" w:space="0" w:color="auto"/>
              <w:left w:val="nil"/>
              <w:bottom w:val="single" w:sz="6" w:space="0" w:color="auto"/>
              <w:right w:val="single" w:sz="6" w:space="0" w:color="auto"/>
            </w:tcBorders>
          </w:tcPr>
          <w:p w14:paraId="738AC540"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6 </w:t>
            </w:r>
          </w:p>
        </w:tc>
        <w:tc>
          <w:tcPr>
            <w:tcW w:w="1149" w:type="dxa"/>
            <w:tcBorders>
              <w:top w:val="single" w:sz="6" w:space="0" w:color="auto"/>
              <w:left w:val="nil"/>
              <w:bottom w:val="single" w:sz="6" w:space="0" w:color="auto"/>
              <w:right w:val="single" w:sz="6" w:space="0" w:color="auto"/>
            </w:tcBorders>
          </w:tcPr>
          <w:p w14:paraId="2DBE1E57"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5 </w:t>
            </w:r>
          </w:p>
        </w:tc>
        <w:tc>
          <w:tcPr>
            <w:tcW w:w="1140" w:type="dxa"/>
            <w:tcBorders>
              <w:top w:val="single" w:sz="6" w:space="0" w:color="auto"/>
              <w:left w:val="nil"/>
              <w:bottom w:val="single" w:sz="6" w:space="0" w:color="auto"/>
              <w:right w:val="single" w:sz="6" w:space="0" w:color="auto"/>
            </w:tcBorders>
          </w:tcPr>
          <w:p w14:paraId="719EAD45"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12 </w:t>
            </w:r>
          </w:p>
        </w:tc>
        <w:tc>
          <w:tcPr>
            <w:tcW w:w="1380" w:type="dxa"/>
            <w:tcBorders>
              <w:top w:val="single" w:sz="6" w:space="0" w:color="auto"/>
              <w:left w:val="nil"/>
              <w:bottom w:val="single" w:sz="6" w:space="0" w:color="auto"/>
              <w:right w:val="single" w:sz="6" w:space="0" w:color="auto"/>
            </w:tcBorders>
          </w:tcPr>
          <w:p w14:paraId="6F6A1CB6"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3 </w:t>
            </w:r>
          </w:p>
        </w:tc>
        <w:tc>
          <w:tcPr>
            <w:tcW w:w="857" w:type="dxa"/>
            <w:tcBorders>
              <w:top w:val="single" w:sz="6" w:space="0" w:color="auto"/>
              <w:left w:val="single" w:sz="6" w:space="0" w:color="auto"/>
              <w:bottom w:val="single" w:sz="6" w:space="0" w:color="auto"/>
              <w:right w:val="single" w:sz="6" w:space="0" w:color="auto"/>
            </w:tcBorders>
          </w:tcPr>
          <w:p w14:paraId="54DC5AA4"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248E2E68"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41 </w:t>
            </w:r>
          </w:p>
        </w:tc>
      </w:tr>
      <w:tr w:rsidR="00A217D5" w14:paraId="2922C31B" w14:textId="77777777">
        <w:tblPrEx>
          <w:tblCellMar>
            <w:top w:w="0" w:type="dxa"/>
            <w:bottom w:w="0" w:type="dxa"/>
          </w:tblCellMar>
        </w:tblPrEx>
        <w:trPr>
          <w:trHeight w:val="256"/>
        </w:trPr>
        <w:tc>
          <w:tcPr>
            <w:tcW w:w="3648" w:type="dxa"/>
            <w:tcBorders>
              <w:top w:val="single" w:sz="6" w:space="0" w:color="auto"/>
              <w:left w:val="single" w:sz="12" w:space="0" w:color="auto"/>
              <w:bottom w:val="single" w:sz="12" w:space="0" w:color="auto"/>
              <w:right w:val="single" w:sz="12" w:space="0" w:color="auto"/>
            </w:tcBorders>
          </w:tcPr>
          <w:p w14:paraId="2574F105" w14:textId="77777777" w:rsidR="00A217D5" w:rsidRDefault="00A217D5">
            <w:pPr>
              <w:autoSpaceDE w:val="0"/>
              <w:autoSpaceDN w:val="0"/>
              <w:adjustRightInd w:val="0"/>
              <w:spacing w:after="0"/>
              <w:rPr>
                <w:color w:val="000000"/>
                <w:sz w:val="20"/>
              </w:rPr>
            </w:pPr>
            <w:r>
              <w:rPr>
                <w:color w:val="000000"/>
                <w:sz w:val="20"/>
              </w:rPr>
              <w:t>Weatherstripping SF</w:t>
            </w:r>
          </w:p>
        </w:tc>
        <w:tc>
          <w:tcPr>
            <w:tcW w:w="813" w:type="dxa"/>
            <w:tcBorders>
              <w:top w:val="single" w:sz="6" w:space="0" w:color="auto"/>
              <w:left w:val="nil"/>
              <w:bottom w:val="single" w:sz="12" w:space="0" w:color="auto"/>
              <w:right w:val="single" w:sz="6" w:space="0" w:color="auto"/>
            </w:tcBorders>
          </w:tcPr>
          <w:p w14:paraId="124F1952"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 50 </w:t>
            </w:r>
          </w:p>
        </w:tc>
        <w:tc>
          <w:tcPr>
            <w:tcW w:w="1149" w:type="dxa"/>
            <w:tcBorders>
              <w:top w:val="single" w:sz="6" w:space="0" w:color="auto"/>
              <w:left w:val="nil"/>
              <w:bottom w:val="single" w:sz="12" w:space="0" w:color="auto"/>
              <w:right w:val="single" w:sz="6" w:space="0" w:color="auto"/>
            </w:tcBorders>
          </w:tcPr>
          <w:p w14:paraId="7F8B23B8"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26 </w:t>
            </w:r>
          </w:p>
        </w:tc>
        <w:tc>
          <w:tcPr>
            <w:tcW w:w="1140" w:type="dxa"/>
            <w:tcBorders>
              <w:top w:val="single" w:sz="6" w:space="0" w:color="auto"/>
              <w:left w:val="nil"/>
              <w:bottom w:val="single" w:sz="6" w:space="0" w:color="auto"/>
              <w:right w:val="single" w:sz="6" w:space="0" w:color="auto"/>
            </w:tcBorders>
          </w:tcPr>
          <w:p w14:paraId="17E64E3F" w14:textId="77777777" w:rsidR="00A217D5" w:rsidRDefault="00AA7ECD">
            <w:pPr>
              <w:autoSpaceDE w:val="0"/>
              <w:autoSpaceDN w:val="0"/>
              <w:adjustRightInd w:val="0"/>
              <w:spacing w:after="0"/>
              <w:jc w:val="right"/>
              <w:rPr>
                <w:color w:val="000000"/>
                <w:sz w:val="20"/>
              </w:rPr>
            </w:pPr>
            <w:r>
              <w:rPr>
                <w:color w:val="000000"/>
                <w:sz w:val="20"/>
              </w:rPr>
              <w:t xml:space="preserve">    </w:t>
            </w:r>
            <w:r w:rsidR="00A217D5">
              <w:rPr>
                <w:color w:val="000000"/>
                <w:sz w:val="20"/>
              </w:rPr>
              <w:t xml:space="preserve">19 </w:t>
            </w:r>
          </w:p>
        </w:tc>
        <w:tc>
          <w:tcPr>
            <w:tcW w:w="1380" w:type="dxa"/>
            <w:tcBorders>
              <w:top w:val="single" w:sz="6" w:space="0" w:color="auto"/>
              <w:left w:val="nil"/>
              <w:bottom w:val="single" w:sz="6" w:space="0" w:color="auto"/>
              <w:right w:val="single" w:sz="6" w:space="0" w:color="auto"/>
            </w:tcBorders>
          </w:tcPr>
          <w:p w14:paraId="795478DC" w14:textId="77777777" w:rsidR="00A217D5"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A217D5">
              <w:rPr>
                <w:color w:val="000000"/>
                <w:sz w:val="20"/>
              </w:rPr>
              <w:t xml:space="preserve">6 </w:t>
            </w:r>
          </w:p>
        </w:tc>
        <w:tc>
          <w:tcPr>
            <w:tcW w:w="857" w:type="dxa"/>
            <w:tcBorders>
              <w:top w:val="single" w:sz="6" w:space="0" w:color="auto"/>
              <w:left w:val="single" w:sz="6" w:space="0" w:color="auto"/>
              <w:bottom w:val="single" w:sz="12" w:space="0" w:color="auto"/>
              <w:right w:val="single" w:sz="6" w:space="0" w:color="auto"/>
            </w:tcBorders>
          </w:tcPr>
          <w:p w14:paraId="38AD960B" w14:textId="77777777" w:rsidR="00A217D5" w:rsidRDefault="00A217D5">
            <w:pPr>
              <w:autoSpaceDE w:val="0"/>
              <w:autoSpaceDN w:val="0"/>
              <w:adjustRightInd w:val="0"/>
              <w:spacing w:after="0"/>
              <w:jc w:val="center"/>
              <w:rPr>
                <w:color w:val="000000"/>
                <w:sz w:val="20"/>
              </w:rPr>
            </w:pPr>
            <w:r>
              <w:rPr>
                <w:color w:val="000000"/>
                <w:sz w:val="20"/>
              </w:rPr>
              <w:t>5</w:t>
            </w:r>
          </w:p>
        </w:tc>
        <w:tc>
          <w:tcPr>
            <w:tcW w:w="2370" w:type="dxa"/>
            <w:tcBorders>
              <w:top w:val="single" w:sz="6" w:space="0" w:color="auto"/>
              <w:left w:val="single" w:sz="6" w:space="0" w:color="auto"/>
              <w:bottom w:val="single" w:sz="6" w:space="0" w:color="auto"/>
              <w:right w:val="single" w:sz="12" w:space="0" w:color="auto"/>
            </w:tcBorders>
          </w:tcPr>
          <w:p w14:paraId="7662033A"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510 </w:t>
            </w:r>
          </w:p>
        </w:tc>
      </w:tr>
      <w:tr w:rsidR="00A217D5" w14:paraId="098819EB" w14:textId="77777777">
        <w:tblPrEx>
          <w:tblCellMar>
            <w:top w:w="0" w:type="dxa"/>
            <w:bottom w:w="0" w:type="dxa"/>
          </w:tblCellMar>
        </w:tblPrEx>
        <w:trPr>
          <w:trHeight w:val="256"/>
        </w:trPr>
        <w:tc>
          <w:tcPr>
            <w:tcW w:w="4461" w:type="dxa"/>
            <w:gridSpan w:val="2"/>
            <w:tcBorders>
              <w:top w:val="nil"/>
              <w:left w:val="single" w:sz="12" w:space="0" w:color="auto"/>
              <w:bottom w:val="single" w:sz="12" w:space="0" w:color="auto"/>
              <w:right w:val="nil"/>
            </w:tcBorders>
          </w:tcPr>
          <w:p w14:paraId="35A3A02D" w14:textId="77777777" w:rsidR="00A217D5" w:rsidRDefault="00A217D5">
            <w:pPr>
              <w:autoSpaceDE w:val="0"/>
              <w:autoSpaceDN w:val="0"/>
              <w:adjustRightInd w:val="0"/>
              <w:spacing w:after="0"/>
              <w:rPr>
                <w:b/>
                <w:bCs/>
                <w:color w:val="000000"/>
                <w:sz w:val="20"/>
              </w:rPr>
            </w:pPr>
            <w:r>
              <w:rPr>
                <w:b/>
                <w:bCs/>
                <w:color w:val="000000"/>
                <w:sz w:val="20"/>
              </w:rPr>
              <w:t>Total Bill Savings for All Measures In Program Year</w:t>
            </w:r>
          </w:p>
        </w:tc>
        <w:tc>
          <w:tcPr>
            <w:tcW w:w="1149" w:type="dxa"/>
            <w:tcBorders>
              <w:top w:val="nil"/>
              <w:left w:val="nil"/>
              <w:bottom w:val="single" w:sz="12" w:space="0" w:color="auto"/>
              <w:right w:val="nil"/>
            </w:tcBorders>
          </w:tcPr>
          <w:p w14:paraId="6144AF1E" w14:textId="77777777" w:rsidR="00A217D5" w:rsidRDefault="00A217D5">
            <w:pPr>
              <w:autoSpaceDE w:val="0"/>
              <w:autoSpaceDN w:val="0"/>
              <w:adjustRightInd w:val="0"/>
              <w:spacing w:after="0"/>
              <w:jc w:val="right"/>
              <w:rPr>
                <w:color w:val="000000"/>
                <w:sz w:val="20"/>
              </w:rPr>
            </w:pPr>
          </w:p>
        </w:tc>
        <w:tc>
          <w:tcPr>
            <w:tcW w:w="1140" w:type="dxa"/>
            <w:tcBorders>
              <w:top w:val="nil"/>
              <w:left w:val="nil"/>
              <w:bottom w:val="single" w:sz="12" w:space="0" w:color="auto"/>
              <w:right w:val="nil"/>
            </w:tcBorders>
          </w:tcPr>
          <w:p w14:paraId="22FF0AC3" w14:textId="77777777" w:rsidR="00A217D5" w:rsidRDefault="00A217D5">
            <w:pPr>
              <w:autoSpaceDE w:val="0"/>
              <w:autoSpaceDN w:val="0"/>
              <w:adjustRightInd w:val="0"/>
              <w:spacing w:after="0"/>
              <w:jc w:val="right"/>
              <w:rPr>
                <w:color w:val="000000"/>
                <w:sz w:val="20"/>
              </w:rPr>
            </w:pPr>
          </w:p>
        </w:tc>
        <w:tc>
          <w:tcPr>
            <w:tcW w:w="1380" w:type="dxa"/>
            <w:tcBorders>
              <w:top w:val="nil"/>
              <w:left w:val="nil"/>
              <w:bottom w:val="single" w:sz="12" w:space="0" w:color="auto"/>
              <w:right w:val="nil"/>
            </w:tcBorders>
          </w:tcPr>
          <w:p w14:paraId="2D4C8DCB" w14:textId="77777777" w:rsidR="00A217D5" w:rsidRDefault="00A217D5">
            <w:pPr>
              <w:autoSpaceDE w:val="0"/>
              <w:autoSpaceDN w:val="0"/>
              <w:adjustRightInd w:val="0"/>
              <w:spacing w:after="0"/>
              <w:jc w:val="right"/>
              <w:rPr>
                <w:color w:val="000000"/>
                <w:sz w:val="20"/>
              </w:rPr>
            </w:pPr>
          </w:p>
        </w:tc>
        <w:tc>
          <w:tcPr>
            <w:tcW w:w="857" w:type="dxa"/>
            <w:tcBorders>
              <w:top w:val="nil"/>
              <w:left w:val="nil"/>
              <w:bottom w:val="single" w:sz="12" w:space="0" w:color="auto"/>
              <w:right w:val="nil"/>
            </w:tcBorders>
          </w:tcPr>
          <w:p w14:paraId="6CE86C00" w14:textId="77777777" w:rsidR="00A217D5" w:rsidRDefault="00A217D5">
            <w:pPr>
              <w:autoSpaceDE w:val="0"/>
              <w:autoSpaceDN w:val="0"/>
              <w:adjustRightInd w:val="0"/>
              <w:spacing w:after="0"/>
              <w:jc w:val="center"/>
              <w:rPr>
                <w:color w:val="000000"/>
                <w:sz w:val="20"/>
              </w:rPr>
            </w:pPr>
          </w:p>
        </w:tc>
        <w:tc>
          <w:tcPr>
            <w:tcW w:w="2370" w:type="dxa"/>
            <w:tcBorders>
              <w:top w:val="single" w:sz="12" w:space="0" w:color="auto"/>
              <w:left w:val="nil"/>
              <w:bottom w:val="single" w:sz="12" w:space="0" w:color="auto"/>
              <w:right w:val="single" w:sz="12" w:space="0" w:color="auto"/>
            </w:tcBorders>
          </w:tcPr>
          <w:p w14:paraId="2B84323D" w14:textId="77777777" w:rsidR="00A217D5" w:rsidRDefault="00A217D5">
            <w:pPr>
              <w:autoSpaceDE w:val="0"/>
              <w:autoSpaceDN w:val="0"/>
              <w:adjustRightInd w:val="0"/>
              <w:spacing w:after="0"/>
              <w:jc w:val="right"/>
              <w:rPr>
                <w:b/>
                <w:bCs/>
                <w:color w:val="000000"/>
                <w:sz w:val="20"/>
              </w:rPr>
            </w:pPr>
            <w:r>
              <w:rPr>
                <w:b/>
                <w:bCs/>
                <w:color w:val="000000"/>
                <w:sz w:val="20"/>
              </w:rPr>
              <w:t xml:space="preserve"> $</w:t>
            </w:r>
            <w:r w:rsidR="00AA7ECD">
              <w:rPr>
                <w:b/>
                <w:bCs/>
                <w:color w:val="000000"/>
                <w:sz w:val="20"/>
              </w:rPr>
              <w:t xml:space="preserve">   </w:t>
            </w:r>
            <w:r>
              <w:rPr>
                <w:b/>
                <w:bCs/>
                <w:color w:val="000000"/>
                <w:sz w:val="20"/>
              </w:rPr>
              <w:t xml:space="preserve"> 15,831,079 </w:t>
            </w:r>
          </w:p>
        </w:tc>
      </w:tr>
      <w:tr w:rsidR="00A217D5" w14:paraId="557F7AA2" w14:textId="77777777">
        <w:tblPrEx>
          <w:tblCellMar>
            <w:top w:w="0" w:type="dxa"/>
            <w:bottom w:w="0" w:type="dxa"/>
          </w:tblCellMar>
        </w:tblPrEx>
        <w:trPr>
          <w:trHeight w:val="250"/>
        </w:trPr>
        <w:tc>
          <w:tcPr>
            <w:tcW w:w="3648" w:type="dxa"/>
            <w:tcBorders>
              <w:top w:val="nil"/>
              <w:left w:val="nil"/>
              <w:bottom w:val="nil"/>
              <w:right w:val="nil"/>
            </w:tcBorders>
          </w:tcPr>
          <w:p w14:paraId="4556F1FC" w14:textId="77777777" w:rsidR="00A217D5" w:rsidRDefault="00A217D5">
            <w:pPr>
              <w:autoSpaceDE w:val="0"/>
              <w:autoSpaceDN w:val="0"/>
              <w:adjustRightInd w:val="0"/>
              <w:spacing w:after="0"/>
              <w:jc w:val="right"/>
              <w:rPr>
                <w:color w:val="000000"/>
                <w:sz w:val="20"/>
              </w:rPr>
            </w:pPr>
          </w:p>
        </w:tc>
        <w:tc>
          <w:tcPr>
            <w:tcW w:w="813" w:type="dxa"/>
            <w:tcBorders>
              <w:top w:val="nil"/>
              <w:left w:val="nil"/>
              <w:bottom w:val="nil"/>
              <w:right w:val="nil"/>
            </w:tcBorders>
          </w:tcPr>
          <w:p w14:paraId="338E316E" w14:textId="77777777" w:rsidR="00A217D5" w:rsidRDefault="00A217D5">
            <w:pPr>
              <w:autoSpaceDE w:val="0"/>
              <w:autoSpaceDN w:val="0"/>
              <w:adjustRightInd w:val="0"/>
              <w:spacing w:after="0"/>
              <w:jc w:val="right"/>
              <w:rPr>
                <w:color w:val="000000"/>
                <w:sz w:val="20"/>
              </w:rPr>
            </w:pPr>
          </w:p>
        </w:tc>
        <w:tc>
          <w:tcPr>
            <w:tcW w:w="1149" w:type="dxa"/>
            <w:tcBorders>
              <w:top w:val="nil"/>
              <w:left w:val="nil"/>
              <w:bottom w:val="nil"/>
              <w:right w:val="nil"/>
            </w:tcBorders>
          </w:tcPr>
          <w:p w14:paraId="710B1D7A" w14:textId="77777777" w:rsidR="00A217D5" w:rsidRDefault="00A217D5">
            <w:pPr>
              <w:autoSpaceDE w:val="0"/>
              <w:autoSpaceDN w:val="0"/>
              <w:adjustRightInd w:val="0"/>
              <w:spacing w:after="0"/>
              <w:jc w:val="right"/>
              <w:rPr>
                <w:color w:val="000000"/>
                <w:sz w:val="20"/>
              </w:rPr>
            </w:pPr>
          </w:p>
        </w:tc>
        <w:tc>
          <w:tcPr>
            <w:tcW w:w="1140" w:type="dxa"/>
            <w:tcBorders>
              <w:top w:val="nil"/>
              <w:left w:val="nil"/>
              <w:bottom w:val="nil"/>
              <w:right w:val="nil"/>
            </w:tcBorders>
          </w:tcPr>
          <w:p w14:paraId="5276CD53" w14:textId="77777777" w:rsidR="00A217D5" w:rsidRDefault="00A217D5">
            <w:pPr>
              <w:autoSpaceDE w:val="0"/>
              <w:autoSpaceDN w:val="0"/>
              <w:adjustRightInd w:val="0"/>
              <w:spacing w:after="0"/>
              <w:jc w:val="right"/>
              <w:rPr>
                <w:color w:val="000000"/>
                <w:sz w:val="20"/>
              </w:rPr>
            </w:pPr>
          </w:p>
        </w:tc>
        <w:tc>
          <w:tcPr>
            <w:tcW w:w="1380" w:type="dxa"/>
            <w:tcBorders>
              <w:top w:val="nil"/>
              <w:left w:val="nil"/>
              <w:bottom w:val="nil"/>
              <w:right w:val="nil"/>
            </w:tcBorders>
          </w:tcPr>
          <w:p w14:paraId="32AFDAAB" w14:textId="77777777" w:rsidR="00A217D5" w:rsidRDefault="00A217D5">
            <w:pPr>
              <w:autoSpaceDE w:val="0"/>
              <w:autoSpaceDN w:val="0"/>
              <w:adjustRightInd w:val="0"/>
              <w:spacing w:after="0"/>
              <w:jc w:val="right"/>
              <w:rPr>
                <w:color w:val="000000"/>
                <w:sz w:val="20"/>
              </w:rPr>
            </w:pPr>
          </w:p>
        </w:tc>
        <w:tc>
          <w:tcPr>
            <w:tcW w:w="857" w:type="dxa"/>
            <w:tcBorders>
              <w:top w:val="nil"/>
              <w:left w:val="nil"/>
              <w:bottom w:val="nil"/>
              <w:right w:val="nil"/>
            </w:tcBorders>
          </w:tcPr>
          <w:p w14:paraId="1F64B315" w14:textId="77777777" w:rsidR="00A217D5" w:rsidRDefault="00A217D5">
            <w:pPr>
              <w:autoSpaceDE w:val="0"/>
              <w:autoSpaceDN w:val="0"/>
              <w:adjustRightInd w:val="0"/>
              <w:spacing w:after="0"/>
              <w:jc w:val="center"/>
              <w:rPr>
                <w:color w:val="000000"/>
                <w:sz w:val="20"/>
              </w:rPr>
            </w:pPr>
          </w:p>
        </w:tc>
        <w:tc>
          <w:tcPr>
            <w:tcW w:w="2370" w:type="dxa"/>
            <w:tcBorders>
              <w:top w:val="nil"/>
              <w:left w:val="nil"/>
              <w:bottom w:val="nil"/>
              <w:right w:val="nil"/>
            </w:tcBorders>
          </w:tcPr>
          <w:p w14:paraId="7536E1C0" w14:textId="77777777" w:rsidR="00A217D5" w:rsidRDefault="00A217D5">
            <w:pPr>
              <w:autoSpaceDE w:val="0"/>
              <w:autoSpaceDN w:val="0"/>
              <w:adjustRightInd w:val="0"/>
              <w:spacing w:after="0"/>
              <w:jc w:val="right"/>
              <w:rPr>
                <w:color w:val="000000"/>
                <w:sz w:val="20"/>
              </w:rPr>
            </w:pPr>
          </w:p>
        </w:tc>
      </w:tr>
      <w:tr w:rsidR="00A217D5" w14:paraId="3A145E48" w14:textId="77777777">
        <w:tblPrEx>
          <w:tblCellMar>
            <w:top w:w="0" w:type="dxa"/>
            <w:bottom w:w="0" w:type="dxa"/>
          </w:tblCellMar>
        </w:tblPrEx>
        <w:trPr>
          <w:trHeight w:val="250"/>
        </w:trPr>
        <w:tc>
          <w:tcPr>
            <w:tcW w:w="6750" w:type="dxa"/>
            <w:gridSpan w:val="4"/>
            <w:tcBorders>
              <w:top w:val="nil"/>
              <w:left w:val="nil"/>
              <w:bottom w:val="nil"/>
              <w:right w:val="nil"/>
            </w:tcBorders>
          </w:tcPr>
          <w:p w14:paraId="16908AAC" w14:textId="77777777" w:rsidR="00A217D5" w:rsidRDefault="00A217D5">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1380" w:type="dxa"/>
            <w:tcBorders>
              <w:top w:val="nil"/>
              <w:left w:val="nil"/>
              <w:bottom w:val="nil"/>
              <w:right w:val="nil"/>
            </w:tcBorders>
          </w:tcPr>
          <w:p w14:paraId="42249897" w14:textId="77777777" w:rsidR="00A217D5" w:rsidRDefault="00A217D5">
            <w:pPr>
              <w:autoSpaceDE w:val="0"/>
              <w:autoSpaceDN w:val="0"/>
              <w:adjustRightInd w:val="0"/>
              <w:spacing w:after="0"/>
              <w:jc w:val="right"/>
              <w:rPr>
                <w:b/>
                <w:bCs/>
                <w:color w:val="000000"/>
                <w:sz w:val="20"/>
              </w:rPr>
            </w:pPr>
          </w:p>
        </w:tc>
        <w:tc>
          <w:tcPr>
            <w:tcW w:w="857" w:type="dxa"/>
            <w:tcBorders>
              <w:top w:val="nil"/>
              <w:left w:val="nil"/>
              <w:bottom w:val="nil"/>
              <w:right w:val="nil"/>
            </w:tcBorders>
          </w:tcPr>
          <w:p w14:paraId="10FEA3DD" w14:textId="77777777" w:rsidR="00A217D5" w:rsidRDefault="00A217D5">
            <w:pPr>
              <w:autoSpaceDE w:val="0"/>
              <w:autoSpaceDN w:val="0"/>
              <w:adjustRightInd w:val="0"/>
              <w:spacing w:after="0"/>
              <w:jc w:val="center"/>
              <w:rPr>
                <w:b/>
                <w:bCs/>
                <w:color w:val="000000"/>
                <w:sz w:val="20"/>
              </w:rPr>
            </w:pPr>
          </w:p>
        </w:tc>
        <w:tc>
          <w:tcPr>
            <w:tcW w:w="2370" w:type="dxa"/>
            <w:tcBorders>
              <w:top w:val="nil"/>
              <w:left w:val="nil"/>
              <w:bottom w:val="nil"/>
              <w:right w:val="nil"/>
            </w:tcBorders>
          </w:tcPr>
          <w:p w14:paraId="13E101F2" w14:textId="77777777" w:rsidR="00A217D5" w:rsidRDefault="00AA7ECD">
            <w:pPr>
              <w:autoSpaceDE w:val="0"/>
              <w:autoSpaceDN w:val="0"/>
              <w:adjustRightInd w:val="0"/>
              <w:spacing w:after="0"/>
              <w:jc w:val="right"/>
              <w:rPr>
                <w:rFonts w:ascii="Arial" w:hAnsi="Arial" w:cs="Arial"/>
                <w:color w:val="000000"/>
                <w:sz w:val="20"/>
              </w:rPr>
            </w:pPr>
            <w:r>
              <w:rPr>
                <w:rFonts w:ascii="Arial" w:hAnsi="Arial" w:cs="Arial"/>
                <w:color w:val="000000"/>
                <w:sz w:val="20"/>
              </w:rPr>
              <w:t xml:space="preserve">     </w:t>
            </w:r>
            <w:r w:rsidR="00A217D5">
              <w:rPr>
                <w:rFonts w:ascii="Arial" w:hAnsi="Arial" w:cs="Arial"/>
                <w:color w:val="000000"/>
                <w:sz w:val="20"/>
              </w:rPr>
              <w:t xml:space="preserve">37,348 </w:t>
            </w:r>
          </w:p>
        </w:tc>
      </w:tr>
      <w:tr w:rsidR="00A217D5" w14:paraId="1EB2B4A1" w14:textId="77777777">
        <w:tblPrEx>
          <w:tblCellMar>
            <w:top w:w="0" w:type="dxa"/>
            <w:bottom w:w="0" w:type="dxa"/>
          </w:tblCellMar>
        </w:tblPrEx>
        <w:trPr>
          <w:trHeight w:val="250"/>
        </w:trPr>
        <w:tc>
          <w:tcPr>
            <w:tcW w:w="3648" w:type="dxa"/>
            <w:tcBorders>
              <w:top w:val="nil"/>
              <w:left w:val="nil"/>
              <w:bottom w:val="nil"/>
              <w:right w:val="nil"/>
            </w:tcBorders>
          </w:tcPr>
          <w:p w14:paraId="3A71C0EE" w14:textId="77777777" w:rsidR="00A217D5" w:rsidRDefault="00A217D5">
            <w:pPr>
              <w:autoSpaceDE w:val="0"/>
              <w:autoSpaceDN w:val="0"/>
              <w:adjustRightInd w:val="0"/>
              <w:spacing w:after="0"/>
              <w:jc w:val="right"/>
              <w:rPr>
                <w:b/>
                <w:bCs/>
                <w:color w:val="000000"/>
                <w:sz w:val="20"/>
              </w:rPr>
            </w:pPr>
          </w:p>
        </w:tc>
        <w:tc>
          <w:tcPr>
            <w:tcW w:w="813" w:type="dxa"/>
            <w:tcBorders>
              <w:top w:val="nil"/>
              <w:left w:val="nil"/>
              <w:bottom w:val="nil"/>
              <w:right w:val="nil"/>
            </w:tcBorders>
          </w:tcPr>
          <w:p w14:paraId="39033CF5" w14:textId="77777777" w:rsidR="00A217D5" w:rsidRDefault="00A217D5">
            <w:pPr>
              <w:autoSpaceDE w:val="0"/>
              <w:autoSpaceDN w:val="0"/>
              <w:adjustRightInd w:val="0"/>
              <w:spacing w:after="0"/>
              <w:jc w:val="right"/>
              <w:rPr>
                <w:b/>
                <w:bCs/>
                <w:color w:val="000000"/>
                <w:sz w:val="20"/>
              </w:rPr>
            </w:pPr>
          </w:p>
        </w:tc>
        <w:tc>
          <w:tcPr>
            <w:tcW w:w="1149" w:type="dxa"/>
            <w:tcBorders>
              <w:top w:val="nil"/>
              <w:left w:val="nil"/>
              <w:bottom w:val="nil"/>
              <w:right w:val="nil"/>
            </w:tcBorders>
          </w:tcPr>
          <w:p w14:paraId="4C465C51" w14:textId="77777777" w:rsidR="00A217D5" w:rsidRDefault="00A217D5">
            <w:pPr>
              <w:autoSpaceDE w:val="0"/>
              <w:autoSpaceDN w:val="0"/>
              <w:adjustRightInd w:val="0"/>
              <w:spacing w:after="0"/>
              <w:jc w:val="right"/>
              <w:rPr>
                <w:b/>
                <w:bCs/>
                <w:color w:val="000000"/>
                <w:sz w:val="20"/>
              </w:rPr>
            </w:pPr>
          </w:p>
        </w:tc>
        <w:tc>
          <w:tcPr>
            <w:tcW w:w="1140" w:type="dxa"/>
            <w:tcBorders>
              <w:top w:val="nil"/>
              <w:left w:val="nil"/>
              <w:bottom w:val="nil"/>
              <w:right w:val="nil"/>
            </w:tcBorders>
          </w:tcPr>
          <w:p w14:paraId="42507D0C" w14:textId="77777777" w:rsidR="00A217D5" w:rsidRDefault="00A217D5">
            <w:pPr>
              <w:autoSpaceDE w:val="0"/>
              <w:autoSpaceDN w:val="0"/>
              <w:adjustRightInd w:val="0"/>
              <w:spacing w:after="0"/>
              <w:jc w:val="right"/>
              <w:rPr>
                <w:b/>
                <w:bCs/>
                <w:color w:val="000000"/>
                <w:sz w:val="20"/>
              </w:rPr>
            </w:pPr>
          </w:p>
        </w:tc>
        <w:tc>
          <w:tcPr>
            <w:tcW w:w="1380" w:type="dxa"/>
            <w:tcBorders>
              <w:top w:val="nil"/>
              <w:left w:val="nil"/>
              <w:bottom w:val="nil"/>
              <w:right w:val="nil"/>
            </w:tcBorders>
          </w:tcPr>
          <w:p w14:paraId="24DA053C" w14:textId="77777777" w:rsidR="00A217D5" w:rsidRDefault="00A217D5">
            <w:pPr>
              <w:autoSpaceDE w:val="0"/>
              <w:autoSpaceDN w:val="0"/>
              <w:adjustRightInd w:val="0"/>
              <w:spacing w:after="0"/>
              <w:jc w:val="right"/>
              <w:rPr>
                <w:b/>
                <w:bCs/>
                <w:color w:val="000000"/>
                <w:sz w:val="20"/>
              </w:rPr>
            </w:pPr>
          </w:p>
        </w:tc>
        <w:tc>
          <w:tcPr>
            <w:tcW w:w="857" w:type="dxa"/>
            <w:tcBorders>
              <w:top w:val="nil"/>
              <w:left w:val="nil"/>
              <w:bottom w:val="nil"/>
              <w:right w:val="nil"/>
            </w:tcBorders>
          </w:tcPr>
          <w:p w14:paraId="5B079A66" w14:textId="77777777" w:rsidR="00A217D5" w:rsidRDefault="00A217D5">
            <w:pPr>
              <w:autoSpaceDE w:val="0"/>
              <w:autoSpaceDN w:val="0"/>
              <w:adjustRightInd w:val="0"/>
              <w:spacing w:after="0"/>
              <w:jc w:val="center"/>
              <w:rPr>
                <w:b/>
                <w:bCs/>
                <w:color w:val="000000"/>
                <w:sz w:val="20"/>
              </w:rPr>
            </w:pPr>
          </w:p>
        </w:tc>
        <w:tc>
          <w:tcPr>
            <w:tcW w:w="2370" w:type="dxa"/>
            <w:tcBorders>
              <w:top w:val="nil"/>
              <w:left w:val="nil"/>
              <w:bottom w:val="nil"/>
              <w:right w:val="nil"/>
            </w:tcBorders>
          </w:tcPr>
          <w:p w14:paraId="4DBB1F75" w14:textId="77777777" w:rsidR="00A217D5" w:rsidRDefault="00A217D5">
            <w:pPr>
              <w:autoSpaceDE w:val="0"/>
              <w:autoSpaceDN w:val="0"/>
              <w:adjustRightInd w:val="0"/>
              <w:spacing w:after="0"/>
              <w:jc w:val="right"/>
              <w:rPr>
                <w:color w:val="000000"/>
                <w:sz w:val="20"/>
              </w:rPr>
            </w:pPr>
          </w:p>
        </w:tc>
      </w:tr>
      <w:tr w:rsidR="00A217D5" w14:paraId="6212F374" w14:textId="77777777">
        <w:tblPrEx>
          <w:tblCellMar>
            <w:top w:w="0" w:type="dxa"/>
            <w:bottom w:w="0" w:type="dxa"/>
          </w:tblCellMar>
        </w:tblPrEx>
        <w:trPr>
          <w:trHeight w:val="250"/>
        </w:trPr>
        <w:tc>
          <w:tcPr>
            <w:tcW w:w="3648" w:type="dxa"/>
            <w:tcBorders>
              <w:top w:val="nil"/>
              <w:left w:val="nil"/>
              <w:bottom w:val="nil"/>
              <w:right w:val="nil"/>
            </w:tcBorders>
          </w:tcPr>
          <w:p w14:paraId="48C85842" w14:textId="77777777" w:rsidR="00A217D5" w:rsidRDefault="00A217D5">
            <w:pPr>
              <w:autoSpaceDE w:val="0"/>
              <w:autoSpaceDN w:val="0"/>
              <w:adjustRightInd w:val="0"/>
              <w:spacing w:after="0"/>
              <w:rPr>
                <w:b/>
                <w:bCs/>
                <w:color w:val="000000"/>
                <w:sz w:val="20"/>
              </w:rPr>
            </w:pPr>
            <w:r>
              <w:rPr>
                <w:b/>
                <w:bCs/>
                <w:color w:val="000000"/>
                <w:sz w:val="20"/>
              </w:rPr>
              <w:t>Life Cycle Bill Savings Per Home</w:t>
            </w:r>
          </w:p>
        </w:tc>
        <w:tc>
          <w:tcPr>
            <w:tcW w:w="813" w:type="dxa"/>
            <w:tcBorders>
              <w:top w:val="nil"/>
              <w:left w:val="nil"/>
              <w:bottom w:val="nil"/>
              <w:right w:val="nil"/>
            </w:tcBorders>
          </w:tcPr>
          <w:p w14:paraId="48EEB8AA" w14:textId="77777777" w:rsidR="00A217D5" w:rsidRDefault="00A217D5">
            <w:pPr>
              <w:autoSpaceDE w:val="0"/>
              <w:autoSpaceDN w:val="0"/>
              <w:adjustRightInd w:val="0"/>
              <w:spacing w:after="0"/>
              <w:jc w:val="right"/>
              <w:rPr>
                <w:b/>
                <w:bCs/>
                <w:color w:val="000000"/>
                <w:sz w:val="20"/>
              </w:rPr>
            </w:pPr>
          </w:p>
        </w:tc>
        <w:tc>
          <w:tcPr>
            <w:tcW w:w="1149" w:type="dxa"/>
            <w:tcBorders>
              <w:top w:val="nil"/>
              <w:left w:val="nil"/>
              <w:bottom w:val="nil"/>
              <w:right w:val="nil"/>
            </w:tcBorders>
          </w:tcPr>
          <w:p w14:paraId="092F1FB0" w14:textId="77777777" w:rsidR="00A217D5" w:rsidRDefault="00A217D5">
            <w:pPr>
              <w:autoSpaceDE w:val="0"/>
              <w:autoSpaceDN w:val="0"/>
              <w:adjustRightInd w:val="0"/>
              <w:spacing w:after="0"/>
              <w:jc w:val="right"/>
              <w:rPr>
                <w:b/>
                <w:bCs/>
                <w:color w:val="000000"/>
                <w:sz w:val="20"/>
              </w:rPr>
            </w:pPr>
          </w:p>
        </w:tc>
        <w:tc>
          <w:tcPr>
            <w:tcW w:w="1140" w:type="dxa"/>
            <w:tcBorders>
              <w:top w:val="nil"/>
              <w:left w:val="nil"/>
              <w:bottom w:val="nil"/>
              <w:right w:val="nil"/>
            </w:tcBorders>
          </w:tcPr>
          <w:p w14:paraId="6FDF52D0" w14:textId="77777777" w:rsidR="00A217D5" w:rsidRDefault="00A217D5">
            <w:pPr>
              <w:autoSpaceDE w:val="0"/>
              <w:autoSpaceDN w:val="0"/>
              <w:adjustRightInd w:val="0"/>
              <w:spacing w:after="0"/>
              <w:jc w:val="right"/>
              <w:rPr>
                <w:b/>
                <w:bCs/>
                <w:color w:val="000000"/>
                <w:sz w:val="20"/>
              </w:rPr>
            </w:pPr>
          </w:p>
        </w:tc>
        <w:tc>
          <w:tcPr>
            <w:tcW w:w="1380" w:type="dxa"/>
            <w:tcBorders>
              <w:top w:val="nil"/>
              <w:left w:val="nil"/>
              <w:bottom w:val="nil"/>
              <w:right w:val="nil"/>
            </w:tcBorders>
          </w:tcPr>
          <w:p w14:paraId="6578F863" w14:textId="77777777" w:rsidR="00A217D5" w:rsidRDefault="00A217D5">
            <w:pPr>
              <w:autoSpaceDE w:val="0"/>
              <w:autoSpaceDN w:val="0"/>
              <w:adjustRightInd w:val="0"/>
              <w:spacing w:after="0"/>
              <w:jc w:val="right"/>
              <w:rPr>
                <w:b/>
                <w:bCs/>
                <w:color w:val="000000"/>
                <w:sz w:val="20"/>
              </w:rPr>
            </w:pPr>
          </w:p>
        </w:tc>
        <w:tc>
          <w:tcPr>
            <w:tcW w:w="857" w:type="dxa"/>
            <w:tcBorders>
              <w:top w:val="nil"/>
              <w:left w:val="nil"/>
              <w:bottom w:val="nil"/>
              <w:right w:val="nil"/>
            </w:tcBorders>
          </w:tcPr>
          <w:p w14:paraId="6CDDCD7F" w14:textId="77777777" w:rsidR="00A217D5" w:rsidRDefault="00A217D5">
            <w:pPr>
              <w:autoSpaceDE w:val="0"/>
              <w:autoSpaceDN w:val="0"/>
              <w:adjustRightInd w:val="0"/>
              <w:spacing w:after="0"/>
              <w:jc w:val="center"/>
              <w:rPr>
                <w:b/>
                <w:bCs/>
                <w:color w:val="000000"/>
                <w:sz w:val="20"/>
              </w:rPr>
            </w:pPr>
          </w:p>
        </w:tc>
        <w:tc>
          <w:tcPr>
            <w:tcW w:w="2370" w:type="dxa"/>
            <w:tcBorders>
              <w:top w:val="nil"/>
              <w:left w:val="nil"/>
              <w:bottom w:val="nil"/>
              <w:right w:val="nil"/>
            </w:tcBorders>
          </w:tcPr>
          <w:p w14:paraId="142171AF" w14:textId="77777777" w:rsidR="00A217D5" w:rsidRDefault="00A217D5">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 423.88 </w:t>
            </w:r>
          </w:p>
        </w:tc>
      </w:tr>
    </w:tbl>
    <w:p w14:paraId="0C12A1C7" w14:textId="77777777" w:rsidR="004642A5" w:rsidRDefault="008647FD" w:rsidP="004642A5">
      <w:pPr>
        <w:pStyle w:val="Caption"/>
        <w:keepNext/>
        <w:keepLines/>
        <w:rPr>
          <w:vanish/>
        </w:rPr>
      </w:pPr>
      <w:r>
        <w:br w:type="page"/>
      </w:r>
      <w:bookmarkStart w:id="113" w:name="_Toc132773501"/>
      <w:r w:rsidR="004642A5">
        <w:lastRenderedPageBreak/>
        <w:t xml:space="preserve">Exhibit </w:t>
      </w:r>
      <w:fldSimple w:instr=" STYLEREF 1 \s ">
        <w:r w:rsidR="00BF0EEA">
          <w:rPr>
            <w:noProof/>
          </w:rPr>
          <w:t>4</w:t>
        </w:r>
      </w:fldSimple>
      <w:r w:rsidR="00324409">
        <w:t>.</w:t>
      </w:r>
      <w:fldSimple w:instr=" SEQ Exhibit \* ARABIC \s 1 ">
        <w:r w:rsidR="00BF0EEA">
          <w:rPr>
            <w:noProof/>
          </w:rPr>
          <w:t>18</w:t>
        </w:r>
      </w:fldSimple>
      <w:r w:rsidR="004642A5">
        <w:br/>
        <w:t>SCE Life Cycle Bill Savings– Program Year 2005</w:t>
      </w:r>
      <w:bookmarkEnd w:id="113"/>
      <w:r w:rsidR="004642A5">
        <w:t xml:space="preserve"> </w:t>
      </w:r>
      <w:r w:rsidR="004642A5">
        <w:rPr>
          <w:vanish/>
        </w:rPr>
        <w:t>Last Updated 4/3/06</w:t>
      </w:r>
    </w:p>
    <w:tbl>
      <w:tblPr>
        <w:tblW w:w="10521" w:type="dxa"/>
        <w:tblInd w:w="98" w:type="dxa"/>
        <w:tblLook w:val="0000" w:firstRow="0" w:lastRow="0" w:firstColumn="0" w:lastColumn="0" w:noHBand="0" w:noVBand="0"/>
      </w:tblPr>
      <w:tblGrid>
        <w:gridCol w:w="3620"/>
        <w:gridCol w:w="961"/>
        <w:gridCol w:w="940"/>
        <w:gridCol w:w="1120"/>
        <w:gridCol w:w="1120"/>
        <w:gridCol w:w="860"/>
        <w:gridCol w:w="1900"/>
      </w:tblGrid>
      <w:tr w:rsidR="00DA77AB" w:rsidRPr="006170E0" w14:paraId="1DE14515" w14:textId="77777777">
        <w:trPr>
          <w:trHeight w:val="540"/>
          <w:tblHeader/>
        </w:trPr>
        <w:tc>
          <w:tcPr>
            <w:tcW w:w="3620" w:type="dxa"/>
            <w:tcBorders>
              <w:top w:val="single" w:sz="8" w:space="0" w:color="auto"/>
              <w:left w:val="single" w:sz="8" w:space="0" w:color="auto"/>
              <w:bottom w:val="single" w:sz="8" w:space="0" w:color="auto"/>
              <w:right w:val="single" w:sz="8" w:space="0" w:color="auto"/>
            </w:tcBorders>
            <w:shd w:val="clear" w:color="auto" w:fill="auto"/>
            <w:vAlign w:val="center"/>
          </w:tcPr>
          <w:p w14:paraId="41D513B4" w14:textId="77777777" w:rsidR="00DA77AB" w:rsidRPr="006170E0" w:rsidRDefault="00DA77AB" w:rsidP="006170E0">
            <w:pPr>
              <w:spacing w:after="0"/>
              <w:jc w:val="center"/>
              <w:rPr>
                <w:b/>
                <w:bCs/>
                <w:sz w:val="20"/>
              </w:rPr>
            </w:pPr>
            <w:r w:rsidRPr="006170E0">
              <w:rPr>
                <w:b/>
                <w:bCs/>
                <w:sz w:val="20"/>
              </w:rPr>
              <w:t>Measure Description</w:t>
            </w:r>
          </w:p>
        </w:tc>
        <w:tc>
          <w:tcPr>
            <w:tcW w:w="1901" w:type="dxa"/>
            <w:gridSpan w:val="2"/>
            <w:tcBorders>
              <w:top w:val="single" w:sz="8" w:space="0" w:color="auto"/>
              <w:left w:val="nil"/>
              <w:bottom w:val="single" w:sz="8" w:space="0" w:color="auto"/>
              <w:right w:val="single" w:sz="4" w:space="0" w:color="auto"/>
            </w:tcBorders>
            <w:shd w:val="clear" w:color="auto" w:fill="auto"/>
            <w:vAlign w:val="center"/>
          </w:tcPr>
          <w:p w14:paraId="2661B403" w14:textId="77777777" w:rsidR="00DA77AB" w:rsidRPr="006170E0" w:rsidRDefault="00DA77AB" w:rsidP="006170E0">
            <w:pPr>
              <w:spacing w:after="0"/>
              <w:jc w:val="center"/>
              <w:rPr>
                <w:b/>
                <w:bCs/>
                <w:sz w:val="20"/>
              </w:rPr>
            </w:pPr>
            <w:r w:rsidRPr="006170E0">
              <w:rPr>
                <w:b/>
                <w:bCs/>
                <w:sz w:val="20"/>
              </w:rPr>
              <w:t xml:space="preserve">Number Installed </w:t>
            </w:r>
          </w:p>
          <w:p w14:paraId="0D43A5D8" w14:textId="77777777" w:rsidR="00DA77AB" w:rsidRPr="006170E0" w:rsidRDefault="00DA77AB" w:rsidP="006170E0">
            <w:pPr>
              <w:spacing w:after="0"/>
              <w:rPr>
                <w:b/>
                <w:bCs/>
                <w:sz w:val="20"/>
              </w:rPr>
            </w:pPr>
            <w:r w:rsidRPr="006170E0">
              <w:rPr>
                <w:b/>
                <w:bCs/>
                <w:sz w:val="20"/>
              </w:rPr>
              <w:t> </w:t>
            </w:r>
          </w:p>
        </w:tc>
        <w:tc>
          <w:tcPr>
            <w:tcW w:w="2240" w:type="dxa"/>
            <w:gridSpan w:val="2"/>
            <w:tcBorders>
              <w:top w:val="single" w:sz="8" w:space="0" w:color="auto"/>
              <w:left w:val="nil"/>
              <w:bottom w:val="single" w:sz="8" w:space="0" w:color="auto"/>
              <w:right w:val="single" w:sz="4" w:space="0" w:color="auto"/>
            </w:tcBorders>
            <w:shd w:val="clear" w:color="auto" w:fill="auto"/>
            <w:vAlign w:val="center"/>
          </w:tcPr>
          <w:p w14:paraId="773DFF45" w14:textId="77777777" w:rsidR="00DA77AB" w:rsidRPr="006170E0" w:rsidRDefault="00DA77AB" w:rsidP="006170E0">
            <w:pPr>
              <w:spacing w:after="0"/>
              <w:jc w:val="center"/>
              <w:rPr>
                <w:b/>
                <w:bCs/>
                <w:sz w:val="20"/>
              </w:rPr>
            </w:pPr>
            <w:r w:rsidRPr="006170E0">
              <w:rPr>
                <w:b/>
                <w:bCs/>
                <w:sz w:val="20"/>
              </w:rPr>
              <w:t>Per Measure Electric Impact (kWh)</w:t>
            </w:r>
          </w:p>
          <w:p w14:paraId="2076F5ED" w14:textId="77777777" w:rsidR="00DA77AB" w:rsidRPr="006170E0" w:rsidRDefault="00DA77AB" w:rsidP="006170E0">
            <w:pPr>
              <w:spacing w:after="0"/>
              <w:rPr>
                <w:b/>
                <w:bCs/>
                <w:sz w:val="20"/>
              </w:rPr>
            </w:pPr>
            <w:r w:rsidRPr="006170E0">
              <w:rPr>
                <w:b/>
                <w:bCs/>
                <w:sz w:val="20"/>
              </w:rPr>
              <w:t> </w:t>
            </w:r>
          </w:p>
        </w:tc>
        <w:tc>
          <w:tcPr>
            <w:tcW w:w="860" w:type="dxa"/>
            <w:tcBorders>
              <w:top w:val="single" w:sz="8" w:space="0" w:color="auto"/>
              <w:left w:val="nil"/>
              <w:bottom w:val="single" w:sz="8" w:space="0" w:color="auto"/>
              <w:right w:val="single" w:sz="4" w:space="0" w:color="auto"/>
            </w:tcBorders>
            <w:shd w:val="clear" w:color="auto" w:fill="auto"/>
            <w:vAlign w:val="center"/>
          </w:tcPr>
          <w:p w14:paraId="0EC54251" w14:textId="77777777" w:rsidR="00DA77AB" w:rsidRPr="006170E0" w:rsidRDefault="00DA77AB" w:rsidP="006170E0">
            <w:pPr>
              <w:spacing w:after="0"/>
              <w:jc w:val="center"/>
              <w:rPr>
                <w:b/>
                <w:bCs/>
                <w:sz w:val="20"/>
              </w:rPr>
            </w:pPr>
            <w:r w:rsidRPr="006170E0">
              <w:rPr>
                <w:b/>
                <w:bCs/>
                <w:sz w:val="20"/>
              </w:rPr>
              <w:t>EUL</w:t>
            </w:r>
          </w:p>
        </w:tc>
        <w:tc>
          <w:tcPr>
            <w:tcW w:w="1900" w:type="dxa"/>
            <w:tcBorders>
              <w:top w:val="single" w:sz="8" w:space="0" w:color="auto"/>
              <w:left w:val="nil"/>
              <w:bottom w:val="single" w:sz="8" w:space="0" w:color="auto"/>
              <w:right w:val="single" w:sz="8" w:space="0" w:color="auto"/>
            </w:tcBorders>
            <w:shd w:val="clear" w:color="auto" w:fill="auto"/>
            <w:vAlign w:val="center"/>
          </w:tcPr>
          <w:p w14:paraId="408DE043" w14:textId="77777777" w:rsidR="00DA77AB" w:rsidRPr="006170E0" w:rsidRDefault="00DA77AB" w:rsidP="006170E0">
            <w:pPr>
              <w:spacing w:after="0"/>
              <w:jc w:val="center"/>
              <w:rPr>
                <w:b/>
                <w:bCs/>
                <w:sz w:val="20"/>
              </w:rPr>
            </w:pPr>
            <w:r w:rsidRPr="006170E0">
              <w:rPr>
                <w:b/>
                <w:bCs/>
                <w:sz w:val="20"/>
              </w:rPr>
              <w:t xml:space="preserve"> Total Measure Life Cycle Bill Savings  </w:t>
            </w:r>
          </w:p>
        </w:tc>
      </w:tr>
      <w:tr w:rsidR="006170E0" w:rsidRPr="006170E0" w14:paraId="34963AEE" w14:textId="77777777">
        <w:trPr>
          <w:trHeight w:val="276"/>
          <w:tblHeader/>
        </w:trPr>
        <w:tc>
          <w:tcPr>
            <w:tcW w:w="3620" w:type="dxa"/>
            <w:tcBorders>
              <w:top w:val="nil"/>
              <w:left w:val="single" w:sz="8" w:space="0" w:color="auto"/>
              <w:bottom w:val="nil"/>
              <w:right w:val="single" w:sz="8" w:space="0" w:color="auto"/>
            </w:tcBorders>
            <w:shd w:val="clear" w:color="auto" w:fill="auto"/>
            <w:vAlign w:val="bottom"/>
          </w:tcPr>
          <w:p w14:paraId="6623E8D4" w14:textId="77777777" w:rsidR="006170E0" w:rsidRPr="006170E0" w:rsidRDefault="006170E0" w:rsidP="006170E0">
            <w:pPr>
              <w:spacing w:after="0"/>
              <w:jc w:val="center"/>
              <w:rPr>
                <w:b/>
                <w:bCs/>
                <w:sz w:val="20"/>
              </w:rPr>
            </w:pPr>
            <w:r w:rsidRPr="006170E0">
              <w:rPr>
                <w:b/>
                <w:bCs/>
                <w:sz w:val="20"/>
              </w:rPr>
              <w:t> </w:t>
            </w:r>
          </w:p>
        </w:tc>
        <w:tc>
          <w:tcPr>
            <w:tcW w:w="961" w:type="dxa"/>
            <w:tcBorders>
              <w:top w:val="nil"/>
              <w:left w:val="nil"/>
              <w:bottom w:val="nil"/>
              <w:right w:val="single" w:sz="4" w:space="0" w:color="auto"/>
            </w:tcBorders>
            <w:shd w:val="clear" w:color="auto" w:fill="auto"/>
            <w:vAlign w:val="bottom"/>
          </w:tcPr>
          <w:p w14:paraId="0AA801AF" w14:textId="77777777" w:rsidR="006170E0" w:rsidRPr="006170E0" w:rsidRDefault="006170E0" w:rsidP="006170E0">
            <w:pPr>
              <w:spacing w:after="0"/>
              <w:jc w:val="center"/>
              <w:rPr>
                <w:b/>
                <w:bCs/>
                <w:sz w:val="20"/>
              </w:rPr>
            </w:pPr>
            <w:r w:rsidRPr="006170E0">
              <w:rPr>
                <w:b/>
                <w:bCs/>
                <w:sz w:val="20"/>
              </w:rPr>
              <w:t>SH</w:t>
            </w:r>
          </w:p>
        </w:tc>
        <w:tc>
          <w:tcPr>
            <w:tcW w:w="940" w:type="dxa"/>
            <w:tcBorders>
              <w:top w:val="nil"/>
              <w:left w:val="nil"/>
              <w:bottom w:val="nil"/>
              <w:right w:val="single" w:sz="4" w:space="0" w:color="auto"/>
            </w:tcBorders>
            <w:shd w:val="clear" w:color="auto" w:fill="auto"/>
            <w:vAlign w:val="bottom"/>
          </w:tcPr>
          <w:p w14:paraId="6A5542EE" w14:textId="77777777" w:rsidR="006170E0" w:rsidRPr="006170E0" w:rsidRDefault="006170E0" w:rsidP="006170E0">
            <w:pPr>
              <w:spacing w:after="0"/>
              <w:jc w:val="center"/>
              <w:rPr>
                <w:b/>
                <w:bCs/>
                <w:sz w:val="20"/>
              </w:rPr>
            </w:pPr>
            <w:r w:rsidRPr="006170E0">
              <w:rPr>
                <w:b/>
                <w:bCs/>
                <w:sz w:val="20"/>
              </w:rPr>
              <w:t>AC</w:t>
            </w:r>
          </w:p>
        </w:tc>
        <w:tc>
          <w:tcPr>
            <w:tcW w:w="1120" w:type="dxa"/>
            <w:tcBorders>
              <w:top w:val="nil"/>
              <w:left w:val="nil"/>
              <w:bottom w:val="nil"/>
              <w:right w:val="single" w:sz="4" w:space="0" w:color="auto"/>
            </w:tcBorders>
            <w:shd w:val="clear" w:color="auto" w:fill="auto"/>
            <w:vAlign w:val="bottom"/>
          </w:tcPr>
          <w:p w14:paraId="63F592AE" w14:textId="77777777" w:rsidR="006170E0" w:rsidRPr="006170E0" w:rsidRDefault="006170E0" w:rsidP="006170E0">
            <w:pPr>
              <w:spacing w:after="0"/>
              <w:jc w:val="center"/>
              <w:rPr>
                <w:b/>
                <w:bCs/>
                <w:sz w:val="20"/>
              </w:rPr>
            </w:pPr>
            <w:r w:rsidRPr="006170E0">
              <w:rPr>
                <w:b/>
                <w:bCs/>
                <w:sz w:val="20"/>
              </w:rPr>
              <w:t>SH</w:t>
            </w:r>
          </w:p>
        </w:tc>
        <w:tc>
          <w:tcPr>
            <w:tcW w:w="1120" w:type="dxa"/>
            <w:tcBorders>
              <w:top w:val="nil"/>
              <w:left w:val="nil"/>
              <w:bottom w:val="nil"/>
              <w:right w:val="single" w:sz="4" w:space="0" w:color="auto"/>
            </w:tcBorders>
            <w:shd w:val="clear" w:color="auto" w:fill="auto"/>
            <w:vAlign w:val="bottom"/>
          </w:tcPr>
          <w:p w14:paraId="5F08FE77" w14:textId="77777777" w:rsidR="006170E0" w:rsidRPr="006170E0" w:rsidRDefault="006170E0" w:rsidP="006170E0">
            <w:pPr>
              <w:spacing w:after="0"/>
              <w:jc w:val="center"/>
              <w:rPr>
                <w:b/>
                <w:bCs/>
                <w:sz w:val="20"/>
              </w:rPr>
            </w:pPr>
            <w:r w:rsidRPr="006170E0">
              <w:rPr>
                <w:b/>
                <w:bCs/>
                <w:sz w:val="20"/>
              </w:rPr>
              <w:t>AC</w:t>
            </w:r>
          </w:p>
        </w:tc>
        <w:tc>
          <w:tcPr>
            <w:tcW w:w="860" w:type="dxa"/>
            <w:tcBorders>
              <w:top w:val="nil"/>
              <w:left w:val="nil"/>
              <w:bottom w:val="nil"/>
              <w:right w:val="single" w:sz="4" w:space="0" w:color="auto"/>
            </w:tcBorders>
            <w:shd w:val="clear" w:color="auto" w:fill="auto"/>
            <w:vAlign w:val="bottom"/>
          </w:tcPr>
          <w:p w14:paraId="77171297" w14:textId="77777777" w:rsidR="006170E0" w:rsidRPr="006170E0" w:rsidRDefault="006170E0" w:rsidP="006170E0">
            <w:pPr>
              <w:spacing w:after="0"/>
              <w:jc w:val="center"/>
              <w:rPr>
                <w:b/>
                <w:bCs/>
                <w:sz w:val="20"/>
              </w:rPr>
            </w:pPr>
            <w:r w:rsidRPr="006170E0">
              <w:rPr>
                <w:b/>
                <w:bCs/>
                <w:sz w:val="20"/>
              </w:rPr>
              <w:t>(Yrs)</w:t>
            </w:r>
          </w:p>
        </w:tc>
        <w:tc>
          <w:tcPr>
            <w:tcW w:w="1900" w:type="dxa"/>
            <w:tcBorders>
              <w:top w:val="nil"/>
              <w:left w:val="nil"/>
              <w:bottom w:val="nil"/>
              <w:right w:val="single" w:sz="8" w:space="0" w:color="auto"/>
            </w:tcBorders>
            <w:shd w:val="clear" w:color="auto" w:fill="auto"/>
            <w:vAlign w:val="bottom"/>
          </w:tcPr>
          <w:p w14:paraId="4B311242" w14:textId="77777777" w:rsidR="006170E0" w:rsidRPr="006170E0" w:rsidRDefault="006170E0" w:rsidP="006170E0">
            <w:pPr>
              <w:spacing w:after="0"/>
              <w:jc w:val="center"/>
              <w:rPr>
                <w:b/>
                <w:bCs/>
                <w:sz w:val="20"/>
              </w:rPr>
            </w:pPr>
            <w:r w:rsidRPr="006170E0">
              <w:rPr>
                <w:b/>
                <w:bCs/>
                <w:sz w:val="20"/>
              </w:rPr>
              <w:t xml:space="preserve"> ($) </w:t>
            </w:r>
          </w:p>
        </w:tc>
      </w:tr>
      <w:tr w:rsidR="006170E0" w:rsidRPr="006170E0" w14:paraId="284727EC" w14:textId="77777777">
        <w:trPr>
          <w:trHeight w:val="276"/>
        </w:trPr>
        <w:tc>
          <w:tcPr>
            <w:tcW w:w="3620" w:type="dxa"/>
            <w:tcBorders>
              <w:top w:val="single" w:sz="8" w:space="0" w:color="auto"/>
              <w:left w:val="single" w:sz="8" w:space="0" w:color="auto"/>
              <w:bottom w:val="single" w:sz="8" w:space="0" w:color="auto"/>
              <w:right w:val="nil"/>
            </w:tcBorders>
            <w:shd w:val="clear" w:color="auto" w:fill="C0C0C0"/>
            <w:vAlign w:val="bottom"/>
          </w:tcPr>
          <w:p w14:paraId="025F84D9" w14:textId="77777777" w:rsidR="006170E0" w:rsidRPr="006170E0" w:rsidRDefault="006170E0" w:rsidP="006170E0">
            <w:pPr>
              <w:spacing w:after="0"/>
              <w:rPr>
                <w:b/>
                <w:bCs/>
                <w:sz w:val="20"/>
              </w:rPr>
            </w:pPr>
            <w:r w:rsidRPr="006170E0">
              <w:rPr>
                <w:b/>
                <w:bCs/>
                <w:sz w:val="20"/>
              </w:rPr>
              <w:t>Energy Efficiency Measures</w:t>
            </w:r>
          </w:p>
        </w:tc>
        <w:tc>
          <w:tcPr>
            <w:tcW w:w="961" w:type="dxa"/>
            <w:tcBorders>
              <w:top w:val="single" w:sz="8" w:space="0" w:color="auto"/>
              <w:left w:val="nil"/>
              <w:bottom w:val="single" w:sz="8" w:space="0" w:color="auto"/>
              <w:right w:val="nil"/>
            </w:tcBorders>
            <w:shd w:val="clear" w:color="auto" w:fill="C0C0C0"/>
            <w:vAlign w:val="bottom"/>
          </w:tcPr>
          <w:p w14:paraId="257817C8" w14:textId="77777777" w:rsidR="006170E0" w:rsidRPr="006170E0" w:rsidRDefault="006170E0" w:rsidP="006170E0">
            <w:pPr>
              <w:spacing w:after="0"/>
              <w:jc w:val="center"/>
              <w:rPr>
                <w:b/>
                <w:bCs/>
                <w:sz w:val="20"/>
              </w:rPr>
            </w:pPr>
            <w:r w:rsidRPr="006170E0">
              <w:rPr>
                <w:b/>
                <w:bCs/>
                <w:sz w:val="20"/>
              </w:rPr>
              <w:t> </w:t>
            </w:r>
          </w:p>
        </w:tc>
        <w:tc>
          <w:tcPr>
            <w:tcW w:w="940" w:type="dxa"/>
            <w:tcBorders>
              <w:top w:val="single" w:sz="8" w:space="0" w:color="auto"/>
              <w:left w:val="nil"/>
              <w:bottom w:val="single" w:sz="8" w:space="0" w:color="auto"/>
              <w:right w:val="nil"/>
            </w:tcBorders>
            <w:shd w:val="clear" w:color="auto" w:fill="C0C0C0"/>
            <w:vAlign w:val="bottom"/>
          </w:tcPr>
          <w:p w14:paraId="0B3507D0" w14:textId="77777777" w:rsidR="006170E0" w:rsidRPr="006170E0" w:rsidRDefault="006170E0" w:rsidP="006170E0">
            <w:pPr>
              <w:spacing w:after="0"/>
              <w:jc w:val="center"/>
              <w:rPr>
                <w:b/>
                <w:bCs/>
                <w:sz w:val="20"/>
              </w:rPr>
            </w:pPr>
            <w:r w:rsidRPr="006170E0">
              <w:rPr>
                <w:b/>
                <w:bCs/>
                <w:sz w:val="20"/>
              </w:rPr>
              <w:t> </w:t>
            </w:r>
          </w:p>
        </w:tc>
        <w:tc>
          <w:tcPr>
            <w:tcW w:w="1120" w:type="dxa"/>
            <w:tcBorders>
              <w:top w:val="single" w:sz="8" w:space="0" w:color="auto"/>
              <w:left w:val="nil"/>
              <w:bottom w:val="single" w:sz="8" w:space="0" w:color="auto"/>
              <w:right w:val="nil"/>
            </w:tcBorders>
            <w:shd w:val="clear" w:color="auto" w:fill="C0C0C0"/>
            <w:vAlign w:val="bottom"/>
          </w:tcPr>
          <w:p w14:paraId="0C796ADE" w14:textId="77777777" w:rsidR="006170E0" w:rsidRPr="006170E0" w:rsidRDefault="006170E0" w:rsidP="006170E0">
            <w:pPr>
              <w:spacing w:after="0"/>
              <w:jc w:val="center"/>
              <w:rPr>
                <w:b/>
                <w:bCs/>
                <w:sz w:val="20"/>
              </w:rPr>
            </w:pPr>
            <w:r w:rsidRPr="006170E0">
              <w:rPr>
                <w:b/>
                <w:bCs/>
                <w:sz w:val="20"/>
              </w:rPr>
              <w:t> </w:t>
            </w:r>
          </w:p>
        </w:tc>
        <w:tc>
          <w:tcPr>
            <w:tcW w:w="1120" w:type="dxa"/>
            <w:tcBorders>
              <w:top w:val="single" w:sz="8" w:space="0" w:color="auto"/>
              <w:left w:val="nil"/>
              <w:bottom w:val="single" w:sz="8" w:space="0" w:color="auto"/>
              <w:right w:val="nil"/>
            </w:tcBorders>
            <w:shd w:val="clear" w:color="auto" w:fill="C0C0C0"/>
            <w:vAlign w:val="bottom"/>
          </w:tcPr>
          <w:p w14:paraId="290571E2" w14:textId="77777777" w:rsidR="006170E0" w:rsidRPr="006170E0" w:rsidRDefault="006170E0" w:rsidP="006170E0">
            <w:pPr>
              <w:spacing w:after="0"/>
              <w:jc w:val="center"/>
              <w:rPr>
                <w:b/>
                <w:bCs/>
                <w:sz w:val="20"/>
              </w:rPr>
            </w:pPr>
            <w:r w:rsidRPr="006170E0">
              <w:rPr>
                <w:b/>
                <w:bCs/>
                <w:sz w:val="20"/>
              </w:rPr>
              <w:t> </w:t>
            </w:r>
          </w:p>
        </w:tc>
        <w:tc>
          <w:tcPr>
            <w:tcW w:w="860" w:type="dxa"/>
            <w:tcBorders>
              <w:top w:val="single" w:sz="8" w:space="0" w:color="auto"/>
              <w:left w:val="nil"/>
              <w:bottom w:val="single" w:sz="8" w:space="0" w:color="auto"/>
              <w:right w:val="nil"/>
            </w:tcBorders>
            <w:shd w:val="clear" w:color="auto" w:fill="C0C0C0"/>
            <w:vAlign w:val="bottom"/>
          </w:tcPr>
          <w:p w14:paraId="50EEBD86" w14:textId="77777777" w:rsidR="006170E0" w:rsidRPr="006170E0" w:rsidRDefault="006170E0" w:rsidP="006170E0">
            <w:pPr>
              <w:spacing w:after="0"/>
              <w:jc w:val="center"/>
              <w:rPr>
                <w:b/>
                <w:bCs/>
                <w:sz w:val="20"/>
              </w:rPr>
            </w:pPr>
            <w:r w:rsidRPr="006170E0">
              <w:rPr>
                <w:b/>
                <w:bCs/>
                <w:sz w:val="20"/>
              </w:rPr>
              <w:t> </w:t>
            </w:r>
          </w:p>
        </w:tc>
        <w:tc>
          <w:tcPr>
            <w:tcW w:w="1900" w:type="dxa"/>
            <w:tcBorders>
              <w:top w:val="single" w:sz="8" w:space="0" w:color="auto"/>
              <w:left w:val="nil"/>
              <w:bottom w:val="single" w:sz="8" w:space="0" w:color="auto"/>
              <w:right w:val="single" w:sz="8" w:space="0" w:color="auto"/>
            </w:tcBorders>
            <w:shd w:val="clear" w:color="auto" w:fill="C0C0C0"/>
            <w:vAlign w:val="bottom"/>
          </w:tcPr>
          <w:p w14:paraId="71E99006" w14:textId="77777777" w:rsidR="006170E0" w:rsidRPr="006170E0" w:rsidRDefault="006170E0" w:rsidP="006170E0">
            <w:pPr>
              <w:spacing w:after="0"/>
              <w:jc w:val="center"/>
              <w:rPr>
                <w:b/>
                <w:bCs/>
                <w:sz w:val="20"/>
              </w:rPr>
            </w:pPr>
            <w:r w:rsidRPr="006170E0">
              <w:rPr>
                <w:b/>
                <w:bCs/>
                <w:sz w:val="20"/>
              </w:rPr>
              <w:t> </w:t>
            </w:r>
          </w:p>
        </w:tc>
      </w:tr>
      <w:tr w:rsidR="006170E0" w:rsidRPr="006170E0" w14:paraId="56DEC2EC" w14:textId="77777777">
        <w:trPr>
          <w:trHeight w:val="264"/>
        </w:trPr>
        <w:tc>
          <w:tcPr>
            <w:tcW w:w="362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CD35862" w14:textId="77777777" w:rsidR="006170E0" w:rsidRPr="006170E0" w:rsidRDefault="006170E0" w:rsidP="006170E0">
            <w:pPr>
              <w:spacing w:after="0"/>
              <w:rPr>
                <w:sz w:val="20"/>
              </w:rPr>
            </w:pPr>
            <w:r w:rsidRPr="006170E0">
              <w:rPr>
                <w:sz w:val="20"/>
              </w:rPr>
              <w:t>Attic Access Weatherstripping MF</w:t>
            </w: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62F284A9" w14:textId="77777777" w:rsidR="006170E0" w:rsidRPr="006170E0" w:rsidRDefault="006170E0" w:rsidP="006170E0">
            <w:pPr>
              <w:spacing w:after="0"/>
              <w:rPr>
                <w:sz w:val="20"/>
              </w:rPr>
            </w:pPr>
            <w:r>
              <w:rPr>
                <w:sz w:val="20"/>
              </w:rPr>
              <w:t xml:space="preserve"> </w:t>
            </w:r>
            <w:r w:rsidRPr="006170E0">
              <w:rPr>
                <w:sz w:val="20"/>
              </w:rPr>
              <w:t xml:space="preserve">1 </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0CD8382A"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5DEF64E5" w14:textId="77777777" w:rsidR="006170E0" w:rsidRPr="006170E0" w:rsidRDefault="006170E0" w:rsidP="006170E0">
            <w:pPr>
              <w:spacing w:after="0"/>
              <w:rPr>
                <w:sz w:val="20"/>
              </w:rPr>
            </w:pPr>
            <w:r>
              <w:rPr>
                <w:sz w:val="20"/>
              </w:rPr>
              <w:t xml:space="preserve">  </w:t>
            </w:r>
            <w:r w:rsidRPr="006170E0">
              <w:rPr>
                <w:sz w:val="20"/>
              </w:rPr>
              <w:t xml:space="preserve">1.1 </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3FE8387"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16089FD2" w14:textId="77777777" w:rsidR="006170E0" w:rsidRPr="006170E0" w:rsidRDefault="006170E0" w:rsidP="006170E0">
            <w:pPr>
              <w:spacing w:after="0"/>
              <w:jc w:val="center"/>
              <w:rPr>
                <w:sz w:val="20"/>
              </w:rPr>
            </w:pPr>
            <w:r w:rsidRPr="006170E0">
              <w:rPr>
                <w:sz w:val="20"/>
              </w:rPr>
              <w:t>5</w:t>
            </w:r>
          </w:p>
        </w:tc>
        <w:tc>
          <w:tcPr>
            <w:tcW w:w="1900" w:type="dxa"/>
            <w:tcBorders>
              <w:top w:val="single" w:sz="4" w:space="0" w:color="auto"/>
              <w:left w:val="nil"/>
              <w:bottom w:val="single" w:sz="4" w:space="0" w:color="auto"/>
              <w:right w:val="single" w:sz="8" w:space="0" w:color="auto"/>
            </w:tcBorders>
            <w:shd w:val="clear" w:color="auto" w:fill="auto"/>
            <w:noWrap/>
            <w:vAlign w:val="bottom"/>
          </w:tcPr>
          <w:p w14:paraId="63E80398"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 </w:t>
            </w:r>
          </w:p>
        </w:tc>
      </w:tr>
      <w:tr w:rsidR="006170E0" w:rsidRPr="006170E0" w14:paraId="163E568C"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AE8B65F" w14:textId="77777777" w:rsidR="006170E0" w:rsidRPr="006170E0" w:rsidRDefault="006170E0" w:rsidP="006170E0">
            <w:pPr>
              <w:spacing w:after="0"/>
              <w:rPr>
                <w:sz w:val="20"/>
              </w:rPr>
            </w:pPr>
            <w:r w:rsidRPr="006170E0">
              <w:rPr>
                <w:sz w:val="20"/>
              </w:rPr>
              <w:t>Attic Access Weatherstripping SF</w:t>
            </w:r>
          </w:p>
        </w:tc>
        <w:tc>
          <w:tcPr>
            <w:tcW w:w="961" w:type="dxa"/>
            <w:tcBorders>
              <w:top w:val="nil"/>
              <w:left w:val="nil"/>
              <w:bottom w:val="single" w:sz="4" w:space="0" w:color="auto"/>
              <w:right w:val="single" w:sz="4" w:space="0" w:color="auto"/>
            </w:tcBorders>
            <w:shd w:val="clear" w:color="auto" w:fill="auto"/>
            <w:noWrap/>
            <w:vAlign w:val="bottom"/>
          </w:tcPr>
          <w:p w14:paraId="0CA91DCD" w14:textId="77777777" w:rsidR="006170E0" w:rsidRPr="006170E0" w:rsidRDefault="006170E0" w:rsidP="006170E0">
            <w:pPr>
              <w:spacing w:after="0"/>
              <w:rPr>
                <w:sz w:val="20"/>
              </w:rPr>
            </w:pPr>
            <w:r>
              <w:rPr>
                <w:sz w:val="20"/>
              </w:rPr>
              <w:t xml:space="preserve"> </w:t>
            </w:r>
            <w:r w:rsidRPr="006170E0">
              <w:rPr>
                <w:sz w:val="20"/>
              </w:rPr>
              <w:t xml:space="preserve">2 </w:t>
            </w:r>
          </w:p>
        </w:tc>
        <w:tc>
          <w:tcPr>
            <w:tcW w:w="940" w:type="dxa"/>
            <w:tcBorders>
              <w:top w:val="nil"/>
              <w:left w:val="nil"/>
              <w:bottom w:val="single" w:sz="4" w:space="0" w:color="auto"/>
              <w:right w:val="single" w:sz="4" w:space="0" w:color="auto"/>
            </w:tcBorders>
            <w:shd w:val="clear" w:color="auto" w:fill="auto"/>
            <w:noWrap/>
            <w:vAlign w:val="bottom"/>
          </w:tcPr>
          <w:p w14:paraId="4EE8F94B"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5AB09872" w14:textId="77777777" w:rsidR="006170E0" w:rsidRPr="006170E0" w:rsidRDefault="006170E0" w:rsidP="006170E0">
            <w:pPr>
              <w:spacing w:after="0"/>
              <w:rPr>
                <w:sz w:val="20"/>
              </w:rPr>
            </w:pPr>
            <w:r>
              <w:rPr>
                <w:sz w:val="20"/>
              </w:rPr>
              <w:t xml:space="preserve">  </w:t>
            </w:r>
            <w:r w:rsidRPr="006170E0">
              <w:rPr>
                <w:sz w:val="20"/>
              </w:rPr>
              <w:t xml:space="preserve">3.6 </w:t>
            </w:r>
          </w:p>
        </w:tc>
        <w:tc>
          <w:tcPr>
            <w:tcW w:w="1120" w:type="dxa"/>
            <w:tcBorders>
              <w:top w:val="nil"/>
              <w:left w:val="nil"/>
              <w:bottom w:val="single" w:sz="4" w:space="0" w:color="auto"/>
              <w:right w:val="single" w:sz="4" w:space="0" w:color="auto"/>
            </w:tcBorders>
            <w:shd w:val="clear" w:color="auto" w:fill="auto"/>
            <w:noWrap/>
            <w:vAlign w:val="bottom"/>
          </w:tcPr>
          <w:p w14:paraId="43D5445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67AB081B"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2762D97D"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3 </w:t>
            </w:r>
          </w:p>
        </w:tc>
      </w:tr>
      <w:tr w:rsidR="006170E0" w:rsidRPr="006170E0" w14:paraId="3CD4718D"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08AECEF" w14:textId="77777777" w:rsidR="006170E0" w:rsidRPr="006170E0" w:rsidRDefault="006170E0" w:rsidP="006170E0">
            <w:pPr>
              <w:spacing w:after="0"/>
              <w:rPr>
                <w:sz w:val="20"/>
              </w:rPr>
            </w:pPr>
            <w:r w:rsidRPr="006170E0">
              <w:rPr>
                <w:sz w:val="20"/>
              </w:rPr>
              <w:t>Attic Insulation MF</w:t>
            </w:r>
          </w:p>
        </w:tc>
        <w:tc>
          <w:tcPr>
            <w:tcW w:w="961" w:type="dxa"/>
            <w:tcBorders>
              <w:top w:val="nil"/>
              <w:left w:val="nil"/>
              <w:bottom w:val="single" w:sz="4" w:space="0" w:color="auto"/>
              <w:right w:val="single" w:sz="4" w:space="0" w:color="auto"/>
            </w:tcBorders>
            <w:shd w:val="clear" w:color="auto" w:fill="auto"/>
            <w:noWrap/>
            <w:vAlign w:val="bottom"/>
          </w:tcPr>
          <w:p w14:paraId="1CB06FE2" w14:textId="77777777" w:rsidR="006170E0" w:rsidRPr="006170E0" w:rsidRDefault="006170E0" w:rsidP="006170E0">
            <w:pPr>
              <w:spacing w:after="0"/>
              <w:rPr>
                <w:sz w:val="20"/>
              </w:rPr>
            </w:pPr>
            <w:r>
              <w:rPr>
                <w:sz w:val="20"/>
              </w:rPr>
              <w:t xml:space="preserve"> </w:t>
            </w:r>
            <w:r w:rsidRPr="006170E0">
              <w:rPr>
                <w:sz w:val="20"/>
              </w:rPr>
              <w:t xml:space="preserve">1 </w:t>
            </w:r>
          </w:p>
        </w:tc>
        <w:tc>
          <w:tcPr>
            <w:tcW w:w="940" w:type="dxa"/>
            <w:tcBorders>
              <w:top w:val="nil"/>
              <w:left w:val="nil"/>
              <w:bottom w:val="single" w:sz="4" w:space="0" w:color="auto"/>
              <w:right w:val="single" w:sz="4" w:space="0" w:color="auto"/>
            </w:tcBorders>
            <w:shd w:val="clear" w:color="auto" w:fill="auto"/>
            <w:noWrap/>
            <w:vAlign w:val="bottom"/>
          </w:tcPr>
          <w:p w14:paraId="37C0E9AC"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ED14AA4" w14:textId="77777777" w:rsidR="006170E0" w:rsidRPr="006170E0" w:rsidRDefault="006170E0" w:rsidP="006170E0">
            <w:pPr>
              <w:spacing w:after="0"/>
              <w:rPr>
                <w:sz w:val="20"/>
              </w:rPr>
            </w:pPr>
            <w:r>
              <w:rPr>
                <w:sz w:val="20"/>
              </w:rPr>
              <w:t xml:space="preserve"> </w:t>
            </w:r>
            <w:r w:rsidRPr="006170E0">
              <w:rPr>
                <w:sz w:val="20"/>
              </w:rPr>
              <w:t xml:space="preserve">149.9 </w:t>
            </w:r>
          </w:p>
        </w:tc>
        <w:tc>
          <w:tcPr>
            <w:tcW w:w="1120" w:type="dxa"/>
            <w:tcBorders>
              <w:top w:val="nil"/>
              <w:left w:val="nil"/>
              <w:bottom w:val="single" w:sz="4" w:space="0" w:color="auto"/>
              <w:right w:val="single" w:sz="4" w:space="0" w:color="auto"/>
            </w:tcBorders>
            <w:shd w:val="clear" w:color="auto" w:fill="auto"/>
            <w:noWrap/>
            <w:vAlign w:val="bottom"/>
          </w:tcPr>
          <w:p w14:paraId="3E2969A4"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55C6A05A" w14:textId="77777777" w:rsidR="006170E0" w:rsidRPr="006170E0" w:rsidRDefault="006170E0" w:rsidP="006170E0">
            <w:pPr>
              <w:spacing w:after="0"/>
              <w:jc w:val="center"/>
              <w:rPr>
                <w:sz w:val="20"/>
              </w:rPr>
            </w:pPr>
            <w:r w:rsidRPr="006170E0">
              <w:rPr>
                <w:sz w:val="20"/>
              </w:rPr>
              <w:t>25</w:t>
            </w:r>
          </w:p>
        </w:tc>
        <w:tc>
          <w:tcPr>
            <w:tcW w:w="1900" w:type="dxa"/>
            <w:tcBorders>
              <w:top w:val="nil"/>
              <w:left w:val="nil"/>
              <w:bottom w:val="single" w:sz="4" w:space="0" w:color="auto"/>
              <w:right w:val="single" w:sz="8" w:space="0" w:color="auto"/>
            </w:tcBorders>
            <w:shd w:val="clear" w:color="auto" w:fill="auto"/>
            <w:noWrap/>
            <w:vAlign w:val="bottom"/>
          </w:tcPr>
          <w:p w14:paraId="40028C7D"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225 </w:t>
            </w:r>
          </w:p>
        </w:tc>
      </w:tr>
      <w:tr w:rsidR="006170E0" w:rsidRPr="006170E0" w14:paraId="6FE794DD"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D14F568" w14:textId="77777777" w:rsidR="006170E0" w:rsidRPr="006170E0" w:rsidRDefault="006170E0" w:rsidP="006170E0">
            <w:pPr>
              <w:spacing w:after="0"/>
              <w:rPr>
                <w:sz w:val="20"/>
              </w:rPr>
            </w:pPr>
            <w:r w:rsidRPr="006170E0">
              <w:rPr>
                <w:sz w:val="20"/>
              </w:rPr>
              <w:t>Attic Insulation SF</w:t>
            </w:r>
          </w:p>
        </w:tc>
        <w:tc>
          <w:tcPr>
            <w:tcW w:w="961" w:type="dxa"/>
            <w:tcBorders>
              <w:top w:val="nil"/>
              <w:left w:val="nil"/>
              <w:bottom w:val="single" w:sz="4" w:space="0" w:color="auto"/>
              <w:right w:val="single" w:sz="4" w:space="0" w:color="auto"/>
            </w:tcBorders>
            <w:shd w:val="clear" w:color="auto" w:fill="auto"/>
            <w:noWrap/>
            <w:vAlign w:val="bottom"/>
          </w:tcPr>
          <w:p w14:paraId="68175FAF" w14:textId="77777777" w:rsidR="006170E0" w:rsidRPr="006170E0" w:rsidRDefault="006170E0" w:rsidP="006170E0">
            <w:pPr>
              <w:spacing w:after="0"/>
              <w:rPr>
                <w:sz w:val="20"/>
              </w:rPr>
            </w:pPr>
            <w:r>
              <w:rPr>
                <w:sz w:val="20"/>
              </w:rPr>
              <w:t xml:space="preserve"> </w:t>
            </w:r>
            <w:r w:rsidRPr="006170E0">
              <w:rPr>
                <w:sz w:val="20"/>
              </w:rPr>
              <w:t xml:space="preserve">3 </w:t>
            </w:r>
          </w:p>
        </w:tc>
        <w:tc>
          <w:tcPr>
            <w:tcW w:w="940" w:type="dxa"/>
            <w:tcBorders>
              <w:top w:val="nil"/>
              <w:left w:val="nil"/>
              <w:bottom w:val="single" w:sz="4" w:space="0" w:color="auto"/>
              <w:right w:val="single" w:sz="4" w:space="0" w:color="auto"/>
            </w:tcBorders>
            <w:shd w:val="clear" w:color="auto" w:fill="auto"/>
            <w:noWrap/>
            <w:vAlign w:val="bottom"/>
          </w:tcPr>
          <w:p w14:paraId="63BEB2A9" w14:textId="77777777" w:rsidR="006170E0" w:rsidRPr="006170E0" w:rsidRDefault="006170E0" w:rsidP="006170E0">
            <w:pPr>
              <w:spacing w:after="0"/>
              <w:rPr>
                <w:sz w:val="20"/>
              </w:rPr>
            </w:pPr>
            <w:r>
              <w:rPr>
                <w:sz w:val="20"/>
              </w:rPr>
              <w:t xml:space="preserve">  </w:t>
            </w:r>
            <w:r w:rsidRPr="006170E0">
              <w:rPr>
                <w:sz w:val="20"/>
              </w:rPr>
              <w:t xml:space="preserve">3 </w:t>
            </w:r>
          </w:p>
        </w:tc>
        <w:tc>
          <w:tcPr>
            <w:tcW w:w="1120" w:type="dxa"/>
            <w:tcBorders>
              <w:top w:val="nil"/>
              <w:left w:val="nil"/>
              <w:bottom w:val="single" w:sz="4" w:space="0" w:color="auto"/>
              <w:right w:val="single" w:sz="4" w:space="0" w:color="auto"/>
            </w:tcBorders>
            <w:shd w:val="clear" w:color="auto" w:fill="auto"/>
            <w:noWrap/>
            <w:vAlign w:val="bottom"/>
          </w:tcPr>
          <w:p w14:paraId="25D8E16D" w14:textId="77777777" w:rsidR="006170E0" w:rsidRPr="006170E0" w:rsidRDefault="006170E0" w:rsidP="006170E0">
            <w:pPr>
              <w:spacing w:after="0"/>
              <w:rPr>
                <w:sz w:val="20"/>
              </w:rPr>
            </w:pPr>
            <w:r>
              <w:rPr>
                <w:sz w:val="20"/>
              </w:rPr>
              <w:t xml:space="preserve"> </w:t>
            </w:r>
            <w:r w:rsidRPr="006170E0">
              <w:rPr>
                <w:sz w:val="20"/>
              </w:rPr>
              <w:t xml:space="preserve">237.5 </w:t>
            </w:r>
          </w:p>
        </w:tc>
        <w:tc>
          <w:tcPr>
            <w:tcW w:w="1120" w:type="dxa"/>
            <w:tcBorders>
              <w:top w:val="nil"/>
              <w:left w:val="nil"/>
              <w:bottom w:val="single" w:sz="4" w:space="0" w:color="auto"/>
              <w:right w:val="single" w:sz="4" w:space="0" w:color="auto"/>
            </w:tcBorders>
            <w:shd w:val="clear" w:color="auto" w:fill="auto"/>
            <w:noWrap/>
            <w:vAlign w:val="bottom"/>
          </w:tcPr>
          <w:p w14:paraId="0C4CD8E2" w14:textId="77777777" w:rsidR="006170E0" w:rsidRPr="006170E0" w:rsidRDefault="006170E0" w:rsidP="006170E0">
            <w:pPr>
              <w:spacing w:after="0"/>
              <w:rPr>
                <w:sz w:val="20"/>
              </w:rPr>
            </w:pPr>
            <w:r>
              <w:rPr>
                <w:sz w:val="20"/>
              </w:rPr>
              <w:t xml:space="preserve"> </w:t>
            </w:r>
            <w:r w:rsidRPr="006170E0">
              <w:rPr>
                <w:sz w:val="20"/>
              </w:rPr>
              <w:t xml:space="preserve">302.0 </w:t>
            </w:r>
          </w:p>
        </w:tc>
        <w:tc>
          <w:tcPr>
            <w:tcW w:w="860" w:type="dxa"/>
            <w:tcBorders>
              <w:top w:val="nil"/>
              <w:left w:val="nil"/>
              <w:bottom w:val="single" w:sz="4" w:space="0" w:color="auto"/>
              <w:right w:val="single" w:sz="4" w:space="0" w:color="auto"/>
            </w:tcBorders>
            <w:shd w:val="clear" w:color="auto" w:fill="auto"/>
            <w:noWrap/>
            <w:vAlign w:val="bottom"/>
          </w:tcPr>
          <w:p w14:paraId="7B29181C" w14:textId="77777777" w:rsidR="006170E0" w:rsidRPr="006170E0" w:rsidRDefault="006170E0" w:rsidP="006170E0">
            <w:pPr>
              <w:spacing w:after="0"/>
              <w:jc w:val="center"/>
              <w:rPr>
                <w:sz w:val="20"/>
              </w:rPr>
            </w:pPr>
            <w:r w:rsidRPr="006170E0">
              <w:rPr>
                <w:sz w:val="20"/>
              </w:rPr>
              <w:t>25</w:t>
            </w:r>
          </w:p>
        </w:tc>
        <w:tc>
          <w:tcPr>
            <w:tcW w:w="1900" w:type="dxa"/>
            <w:tcBorders>
              <w:top w:val="nil"/>
              <w:left w:val="nil"/>
              <w:bottom w:val="single" w:sz="4" w:space="0" w:color="auto"/>
              <w:right w:val="single" w:sz="8" w:space="0" w:color="auto"/>
            </w:tcBorders>
            <w:shd w:val="clear" w:color="auto" w:fill="auto"/>
            <w:noWrap/>
            <w:vAlign w:val="bottom"/>
          </w:tcPr>
          <w:p w14:paraId="728EEB58"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2,433 </w:t>
            </w:r>
          </w:p>
        </w:tc>
      </w:tr>
      <w:tr w:rsidR="006170E0" w:rsidRPr="006170E0" w14:paraId="4B7D94CF" w14:textId="77777777">
        <w:trPr>
          <w:trHeight w:val="276"/>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246D2E8" w14:textId="77777777" w:rsidR="006170E0" w:rsidRPr="006170E0" w:rsidRDefault="006170E0" w:rsidP="006170E0">
            <w:pPr>
              <w:spacing w:after="0"/>
              <w:rPr>
                <w:sz w:val="20"/>
              </w:rPr>
            </w:pPr>
            <w:r w:rsidRPr="006170E0">
              <w:rPr>
                <w:sz w:val="20"/>
              </w:rPr>
              <w:t>Caulking MF</w:t>
            </w:r>
          </w:p>
        </w:tc>
        <w:tc>
          <w:tcPr>
            <w:tcW w:w="961" w:type="dxa"/>
            <w:tcBorders>
              <w:top w:val="nil"/>
              <w:left w:val="nil"/>
              <w:bottom w:val="single" w:sz="4" w:space="0" w:color="auto"/>
              <w:right w:val="single" w:sz="4" w:space="0" w:color="auto"/>
            </w:tcBorders>
            <w:shd w:val="clear" w:color="auto" w:fill="auto"/>
            <w:noWrap/>
            <w:vAlign w:val="bottom"/>
          </w:tcPr>
          <w:p w14:paraId="1215C20F" w14:textId="77777777" w:rsidR="006170E0" w:rsidRPr="006170E0" w:rsidRDefault="006170E0" w:rsidP="006170E0">
            <w:pPr>
              <w:spacing w:after="0"/>
              <w:rPr>
                <w:sz w:val="20"/>
              </w:rPr>
            </w:pPr>
            <w:r>
              <w:rPr>
                <w:sz w:val="20"/>
              </w:rPr>
              <w:t xml:space="preserve"> </w:t>
            </w:r>
            <w:r w:rsidRPr="006170E0">
              <w:rPr>
                <w:sz w:val="20"/>
              </w:rPr>
              <w:t xml:space="preserve">64 </w:t>
            </w:r>
          </w:p>
        </w:tc>
        <w:tc>
          <w:tcPr>
            <w:tcW w:w="940" w:type="dxa"/>
            <w:tcBorders>
              <w:top w:val="nil"/>
              <w:left w:val="nil"/>
              <w:bottom w:val="single" w:sz="4" w:space="0" w:color="auto"/>
              <w:right w:val="single" w:sz="4" w:space="0" w:color="auto"/>
            </w:tcBorders>
            <w:shd w:val="clear" w:color="auto" w:fill="auto"/>
            <w:noWrap/>
            <w:vAlign w:val="bottom"/>
          </w:tcPr>
          <w:p w14:paraId="67C280A1" w14:textId="77777777" w:rsidR="006170E0" w:rsidRPr="006170E0" w:rsidRDefault="006170E0" w:rsidP="006170E0">
            <w:pPr>
              <w:spacing w:after="0"/>
              <w:rPr>
                <w:sz w:val="20"/>
              </w:rPr>
            </w:pPr>
            <w:r>
              <w:rPr>
                <w:sz w:val="20"/>
              </w:rPr>
              <w:t xml:space="preserve"> </w:t>
            </w:r>
            <w:r w:rsidRPr="006170E0">
              <w:rPr>
                <w:sz w:val="20"/>
              </w:rPr>
              <w:t xml:space="preserve">10 </w:t>
            </w:r>
          </w:p>
        </w:tc>
        <w:tc>
          <w:tcPr>
            <w:tcW w:w="1120" w:type="dxa"/>
            <w:tcBorders>
              <w:top w:val="nil"/>
              <w:left w:val="nil"/>
              <w:bottom w:val="single" w:sz="4" w:space="0" w:color="auto"/>
              <w:right w:val="single" w:sz="4" w:space="0" w:color="auto"/>
            </w:tcBorders>
            <w:shd w:val="clear" w:color="auto" w:fill="auto"/>
            <w:noWrap/>
            <w:vAlign w:val="bottom"/>
          </w:tcPr>
          <w:p w14:paraId="2BCD8FC2" w14:textId="77777777" w:rsidR="006170E0" w:rsidRPr="006170E0" w:rsidRDefault="006170E0" w:rsidP="006170E0">
            <w:pPr>
              <w:spacing w:after="0"/>
              <w:rPr>
                <w:sz w:val="20"/>
              </w:rPr>
            </w:pPr>
            <w:r>
              <w:rPr>
                <w:sz w:val="20"/>
              </w:rPr>
              <w:t xml:space="preserve">  </w:t>
            </w:r>
            <w:r w:rsidRPr="006170E0">
              <w:rPr>
                <w:sz w:val="20"/>
              </w:rPr>
              <w:t xml:space="preserve">7.6 </w:t>
            </w:r>
          </w:p>
        </w:tc>
        <w:tc>
          <w:tcPr>
            <w:tcW w:w="1120" w:type="dxa"/>
            <w:tcBorders>
              <w:top w:val="nil"/>
              <w:left w:val="nil"/>
              <w:bottom w:val="single" w:sz="4" w:space="0" w:color="auto"/>
              <w:right w:val="single" w:sz="4" w:space="0" w:color="auto"/>
            </w:tcBorders>
            <w:shd w:val="clear" w:color="auto" w:fill="auto"/>
            <w:noWrap/>
            <w:vAlign w:val="bottom"/>
          </w:tcPr>
          <w:p w14:paraId="0810D534" w14:textId="77777777" w:rsidR="006170E0" w:rsidRPr="006170E0" w:rsidRDefault="006170E0" w:rsidP="006170E0">
            <w:pPr>
              <w:spacing w:after="0"/>
              <w:rPr>
                <w:sz w:val="20"/>
              </w:rPr>
            </w:pPr>
            <w:r>
              <w:rPr>
                <w:sz w:val="20"/>
              </w:rPr>
              <w:t xml:space="preserve">  </w:t>
            </w:r>
            <w:r w:rsidRPr="006170E0">
              <w:rPr>
                <w:sz w:val="20"/>
              </w:rPr>
              <w:t xml:space="preserve">0.9 </w:t>
            </w:r>
          </w:p>
        </w:tc>
        <w:tc>
          <w:tcPr>
            <w:tcW w:w="860" w:type="dxa"/>
            <w:tcBorders>
              <w:top w:val="nil"/>
              <w:left w:val="nil"/>
              <w:bottom w:val="single" w:sz="4" w:space="0" w:color="auto"/>
              <w:right w:val="single" w:sz="4" w:space="0" w:color="auto"/>
            </w:tcBorders>
            <w:shd w:val="clear" w:color="auto" w:fill="auto"/>
            <w:noWrap/>
            <w:vAlign w:val="bottom"/>
          </w:tcPr>
          <w:p w14:paraId="08CFE98F"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2B3FD93C"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230 </w:t>
            </w:r>
          </w:p>
        </w:tc>
      </w:tr>
      <w:tr w:rsidR="006170E0" w:rsidRPr="006170E0" w14:paraId="70036B39" w14:textId="77777777">
        <w:trPr>
          <w:trHeight w:val="276"/>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BC2A404" w14:textId="77777777" w:rsidR="006170E0" w:rsidRPr="006170E0" w:rsidRDefault="006170E0" w:rsidP="006170E0">
            <w:pPr>
              <w:spacing w:after="0"/>
              <w:rPr>
                <w:sz w:val="20"/>
              </w:rPr>
            </w:pPr>
            <w:r w:rsidRPr="006170E0">
              <w:rPr>
                <w:sz w:val="20"/>
              </w:rPr>
              <w:t>Caulking MH</w:t>
            </w:r>
          </w:p>
        </w:tc>
        <w:tc>
          <w:tcPr>
            <w:tcW w:w="961" w:type="dxa"/>
            <w:tcBorders>
              <w:top w:val="nil"/>
              <w:left w:val="nil"/>
              <w:bottom w:val="single" w:sz="4" w:space="0" w:color="auto"/>
              <w:right w:val="single" w:sz="4" w:space="0" w:color="auto"/>
            </w:tcBorders>
            <w:shd w:val="clear" w:color="auto" w:fill="auto"/>
            <w:noWrap/>
            <w:vAlign w:val="bottom"/>
          </w:tcPr>
          <w:p w14:paraId="651AE69F"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40E524E"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4784D6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563F5FA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5845A30C"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028CD63C"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w:t>
            </w:r>
            <w:r>
              <w:rPr>
                <w:sz w:val="20"/>
              </w:rPr>
              <w:t xml:space="preserve"> </w:t>
            </w:r>
          </w:p>
        </w:tc>
      </w:tr>
      <w:tr w:rsidR="006170E0" w:rsidRPr="006170E0" w14:paraId="6E0D34AC"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4E356916" w14:textId="77777777" w:rsidR="006170E0" w:rsidRPr="006170E0" w:rsidRDefault="006170E0" w:rsidP="006170E0">
            <w:pPr>
              <w:spacing w:after="0"/>
              <w:rPr>
                <w:sz w:val="20"/>
              </w:rPr>
            </w:pPr>
            <w:r w:rsidRPr="006170E0">
              <w:rPr>
                <w:sz w:val="20"/>
              </w:rPr>
              <w:t>Caulking SF</w:t>
            </w:r>
          </w:p>
        </w:tc>
        <w:tc>
          <w:tcPr>
            <w:tcW w:w="961" w:type="dxa"/>
            <w:tcBorders>
              <w:top w:val="nil"/>
              <w:left w:val="nil"/>
              <w:bottom w:val="single" w:sz="4" w:space="0" w:color="auto"/>
              <w:right w:val="single" w:sz="4" w:space="0" w:color="auto"/>
            </w:tcBorders>
            <w:shd w:val="clear" w:color="auto" w:fill="auto"/>
            <w:noWrap/>
            <w:vAlign w:val="bottom"/>
          </w:tcPr>
          <w:p w14:paraId="720D59D0" w14:textId="77777777" w:rsidR="006170E0" w:rsidRPr="006170E0" w:rsidRDefault="006170E0" w:rsidP="006170E0">
            <w:pPr>
              <w:spacing w:after="0"/>
              <w:rPr>
                <w:sz w:val="20"/>
              </w:rPr>
            </w:pPr>
            <w:r>
              <w:rPr>
                <w:sz w:val="20"/>
              </w:rPr>
              <w:t xml:space="preserve"> </w:t>
            </w:r>
            <w:r w:rsidRPr="006170E0">
              <w:rPr>
                <w:sz w:val="20"/>
              </w:rPr>
              <w:t xml:space="preserve">18 </w:t>
            </w:r>
          </w:p>
        </w:tc>
        <w:tc>
          <w:tcPr>
            <w:tcW w:w="940" w:type="dxa"/>
            <w:tcBorders>
              <w:top w:val="nil"/>
              <w:left w:val="nil"/>
              <w:bottom w:val="single" w:sz="4" w:space="0" w:color="auto"/>
              <w:right w:val="single" w:sz="4" w:space="0" w:color="auto"/>
            </w:tcBorders>
            <w:shd w:val="clear" w:color="auto" w:fill="auto"/>
            <w:noWrap/>
            <w:vAlign w:val="bottom"/>
          </w:tcPr>
          <w:p w14:paraId="053B8531" w14:textId="77777777" w:rsidR="006170E0" w:rsidRPr="006170E0" w:rsidRDefault="006170E0" w:rsidP="006170E0">
            <w:pPr>
              <w:spacing w:after="0"/>
              <w:rPr>
                <w:sz w:val="20"/>
              </w:rPr>
            </w:pPr>
            <w:r>
              <w:rPr>
                <w:sz w:val="20"/>
              </w:rPr>
              <w:t xml:space="preserve">  </w:t>
            </w:r>
            <w:r w:rsidRPr="006170E0">
              <w:rPr>
                <w:sz w:val="20"/>
              </w:rPr>
              <w:t xml:space="preserve">3 </w:t>
            </w:r>
          </w:p>
        </w:tc>
        <w:tc>
          <w:tcPr>
            <w:tcW w:w="1120" w:type="dxa"/>
            <w:tcBorders>
              <w:top w:val="nil"/>
              <w:left w:val="nil"/>
              <w:bottom w:val="single" w:sz="4" w:space="0" w:color="auto"/>
              <w:right w:val="single" w:sz="4" w:space="0" w:color="auto"/>
            </w:tcBorders>
            <w:shd w:val="clear" w:color="auto" w:fill="auto"/>
            <w:noWrap/>
            <w:vAlign w:val="bottom"/>
          </w:tcPr>
          <w:p w14:paraId="57714965" w14:textId="77777777" w:rsidR="006170E0" w:rsidRPr="006170E0" w:rsidRDefault="006170E0" w:rsidP="006170E0">
            <w:pPr>
              <w:spacing w:after="0"/>
              <w:rPr>
                <w:sz w:val="20"/>
              </w:rPr>
            </w:pPr>
            <w:r>
              <w:rPr>
                <w:sz w:val="20"/>
              </w:rPr>
              <w:t xml:space="preserve"> </w:t>
            </w:r>
            <w:r w:rsidRPr="006170E0">
              <w:rPr>
                <w:sz w:val="20"/>
              </w:rPr>
              <w:t xml:space="preserve"> 10.6 </w:t>
            </w:r>
          </w:p>
        </w:tc>
        <w:tc>
          <w:tcPr>
            <w:tcW w:w="1120" w:type="dxa"/>
            <w:tcBorders>
              <w:top w:val="nil"/>
              <w:left w:val="nil"/>
              <w:bottom w:val="single" w:sz="4" w:space="0" w:color="auto"/>
              <w:right w:val="single" w:sz="4" w:space="0" w:color="auto"/>
            </w:tcBorders>
            <w:shd w:val="clear" w:color="auto" w:fill="auto"/>
            <w:noWrap/>
            <w:vAlign w:val="bottom"/>
          </w:tcPr>
          <w:p w14:paraId="3019820E" w14:textId="77777777" w:rsidR="006170E0" w:rsidRPr="006170E0" w:rsidRDefault="006170E0" w:rsidP="006170E0">
            <w:pPr>
              <w:spacing w:after="0"/>
              <w:rPr>
                <w:sz w:val="20"/>
              </w:rPr>
            </w:pPr>
            <w:r>
              <w:rPr>
                <w:sz w:val="20"/>
              </w:rPr>
              <w:t xml:space="preserve">  </w:t>
            </w:r>
            <w:r w:rsidRPr="006170E0">
              <w:rPr>
                <w:sz w:val="20"/>
              </w:rPr>
              <w:t xml:space="preserve">1.9 </w:t>
            </w:r>
          </w:p>
        </w:tc>
        <w:tc>
          <w:tcPr>
            <w:tcW w:w="860" w:type="dxa"/>
            <w:tcBorders>
              <w:top w:val="nil"/>
              <w:left w:val="nil"/>
              <w:bottom w:val="single" w:sz="4" w:space="0" w:color="auto"/>
              <w:right w:val="single" w:sz="4" w:space="0" w:color="auto"/>
            </w:tcBorders>
            <w:shd w:val="clear" w:color="auto" w:fill="auto"/>
            <w:noWrap/>
            <w:vAlign w:val="bottom"/>
          </w:tcPr>
          <w:p w14:paraId="5D9F2F2C"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3EE18DE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90 </w:t>
            </w:r>
          </w:p>
        </w:tc>
      </w:tr>
      <w:tr w:rsidR="006170E0" w:rsidRPr="006170E0" w14:paraId="00779D8A"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BAAAA51" w14:textId="77777777" w:rsidR="006170E0" w:rsidRPr="006170E0" w:rsidRDefault="006170E0" w:rsidP="006170E0">
            <w:pPr>
              <w:spacing w:after="0"/>
              <w:rPr>
                <w:sz w:val="20"/>
              </w:rPr>
            </w:pPr>
            <w:r w:rsidRPr="006170E0">
              <w:rPr>
                <w:sz w:val="20"/>
              </w:rPr>
              <w:t>CFL (Indoor) MF</w:t>
            </w:r>
          </w:p>
        </w:tc>
        <w:tc>
          <w:tcPr>
            <w:tcW w:w="961" w:type="dxa"/>
            <w:tcBorders>
              <w:top w:val="nil"/>
              <w:left w:val="nil"/>
              <w:bottom w:val="single" w:sz="4" w:space="0" w:color="auto"/>
              <w:right w:val="single" w:sz="4" w:space="0" w:color="auto"/>
            </w:tcBorders>
            <w:shd w:val="clear" w:color="auto" w:fill="auto"/>
            <w:noWrap/>
            <w:vAlign w:val="bottom"/>
          </w:tcPr>
          <w:p w14:paraId="2D54946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0CE2F5A" w14:textId="77777777" w:rsidR="006170E0" w:rsidRPr="006170E0" w:rsidRDefault="006170E0" w:rsidP="006170E0">
            <w:pPr>
              <w:spacing w:after="0"/>
              <w:rPr>
                <w:sz w:val="20"/>
              </w:rPr>
            </w:pPr>
            <w:r>
              <w:rPr>
                <w:sz w:val="20"/>
              </w:rPr>
              <w:t xml:space="preserve"> </w:t>
            </w:r>
            <w:r w:rsidRPr="006170E0">
              <w:rPr>
                <w:sz w:val="20"/>
              </w:rPr>
              <w:t xml:space="preserve">34,203 </w:t>
            </w:r>
          </w:p>
        </w:tc>
        <w:tc>
          <w:tcPr>
            <w:tcW w:w="1120" w:type="dxa"/>
            <w:tcBorders>
              <w:top w:val="nil"/>
              <w:left w:val="nil"/>
              <w:bottom w:val="single" w:sz="4" w:space="0" w:color="auto"/>
              <w:right w:val="single" w:sz="4" w:space="0" w:color="auto"/>
            </w:tcBorders>
            <w:shd w:val="clear" w:color="auto" w:fill="auto"/>
            <w:noWrap/>
            <w:vAlign w:val="bottom"/>
          </w:tcPr>
          <w:p w14:paraId="20FB53CF"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64CAE3F2" w14:textId="77777777" w:rsidR="006170E0" w:rsidRPr="006170E0" w:rsidRDefault="006170E0" w:rsidP="006170E0">
            <w:pPr>
              <w:spacing w:after="0"/>
              <w:rPr>
                <w:sz w:val="20"/>
              </w:rPr>
            </w:pPr>
            <w:r>
              <w:rPr>
                <w:sz w:val="20"/>
              </w:rPr>
              <w:t xml:space="preserve"> </w:t>
            </w:r>
            <w:r w:rsidRPr="006170E0">
              <w:rPr>
                <w:sz w:val="20"/>
              </w:rPr>
              <w:t xml:space="preserve"> 16.4 </w:t>
            </w:r>
          </w:p>
        </w:tc>
        <w:tc>
          <w:tcPr>
            <w:tcW w:w="860" w:type="dxa"/>
            <w:tcBorders>
              <w:top w:val="nil"/>
              <w:left w:val="nil"/>
              <w:bottom w:val="single" w:sz="4" w:space="0" w:color="auto"/>
              <w:right w:val="single" w:sz="4" w:space="0" w:color="auto"/>
            </w:tcBorders>
            <w:shd w:val="clear" w:color="auto" w:fill="auto"/>
            <w:noWrap/>
            <w:vAlign w:val="bottom"/>
          </w:tcPr>
          <w:p w14:paraId="56979A26" w14:textId="77777777" w:rsidR="006170E0" w:rsidRPr="006170E0" w:rsidRDefault="006170E0" w:rsidP="006170E0">
            <w:pPr>
              <w:spacing w:after="0"/>
              <w:jc w:val="center"/>
              <w:rPr>
                <w:sz w:val="20"/>
              </w:rPr>
            </w:pPr>
            <w:r w:rsidRPr="006170E0">
              <w:rPr>
                <w:sz w:val="20"/>
              </w:rPr>
              <w:t>8</w:t>
            </w:r>
          </w:p>
        </w:tc>
        <w:tc>
          <w:tcPr>
            <w:tcW w:w="1900" w:type="dxa"/>
            <w:tcBorders>
              <w:top w:val="nil"/>
              <w:left w:val="nil"/>
              <w:bottom w:val="single" w:sz="4" w:space="0" w:color="auto"/>
              <w:right w:val="single" w:sz="8" w:space="0" w:color="auto"/>
            </w:tcBorders>
            <w:shd w:val="clear" w:color="auto" w:fill="auto"/>
            <w:noWrap/>
            <w:vAlign w:val="bottom"/>
          </w:tcPr>
          <w:p w14:paraId="1101787A"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386,660 </w:t>
            </w:r>
          </w:p>
        </w:tc>
      </w:tr>
      <w:tr w:rsidR="006170E0" w:rsidRPr="006170E0" w14:paraId="6752A5C8"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7E379F9" w14:textId="77777777" w:rsidR="006170E0" w:rsidRPr="006170E0" w:rsidRDefault="006170E0" w:rsidP="006170E0">
            <w:pPr>
              <w:spacing w:after="0"/>
              <w:rPr>
                <w:sz w:val="20"/>
              </w:rPr>
            </w:pPr>
            <w:r w:rsidRPr="006170E0">
              <w:rPr>
                <w:sz w:val="20"/>
              </w:rPr>
              <w:t>CFL (Indoor) MH</w:t>
            </w:r>
          </w:p>
        </w:tc>
        <w:tc>
          <w:tcPr>
            <w:tcW w:w="961" w:type="dxa"/>
            <w:tcBorders>
              <w:top w:val="nil"/>
              <w:left w:val="nil"/>
              <w:bottom w:val="single" w:sz="4" w:space="0" w:color="auto"/>
              <w:right w:val="single" w:sz="4" w:space="0" w:color="auto"/>
            </w:tcBorders>
            <w:shd w:val="clear" w:color="auto" w:fill="auto"/>
            <w:noWrap/>
            <w:vAlign w:val="bottom"/>
          </w:tcPr>
          <w:p w14:paraId="3CCAF9D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51DF4472" w14:textId="77777777" w:rsidR="006170E0" w:rsidRPr="006170E0" w:rsidRDefault="006170E0" w:rsidP="006170E0">
            <w:pPr>
              <w:spacing w:after="0"/>
              <w:rPr>
                <w:sz w:val="20"/>
              </w:rPr>
            </w:pPr>
            <w:r>
              <w:rPr>
                <w:sz w:val="20"/>
              </w:rPr>
              <w:t xml:space="preserve">  </w:t>
            </w:r>
            <w:r w:rsidRPr="006170E0">
              <w:rPr>
                <w:sz w:val="20"/>
              </w:rPr>
              <w:t xml:space="preserve">8,319 </w:t>
            </w:r>
          </w:p>
        </w:tc>
        <w:tc>
          <w:tcPr>
            <w:tcW w:w="1120" w:type="dxa"/>
            <w:tcBorders>
              <w:top w:val="nil"/>
              <w:left w:val="nil"/>
              <w:bottom w:val="single" w:sz="4" w:space="0" w:color="auto"/>
              <w:right w:val="single" w:sz="4" w:space="0" w:color="auto"/>
            </w:tcBorders>
            <w:shd w:val="clear" w:color="auto" w:fill="auto"/>
            <w:noWrap/>
            <w:vAlign w:val="bottom"/>
          </w:tcPr>
          <w:p w14:paraId="7D51A652"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066A0FC" w14:textId="77777777" w:rsidR="006170E0" w:rsidRPr="006170E0" w:rsidRDefault="006170E0" w:rsidP="006170E0">
            <w:pPr>
              <w:spacing w:after="0"/>
              <w:rPr>
                <w:sz w:val="20"/>
              </w:rPr>
            </w:pPr>
            <w:r>
              <w:rPr>
                <w:sz w:val="20"/>
              </w:rPr>
              <w:t xml:space="preserve"> </w:t>
            </w:r>
            <w:r w:rsidRPr="006170E0">
              <w:rPr>
                <w:sz w:val="20"/>
              </w:rPr>
              <w:t xml:space="preserve"> 16.4 </w:t>
            </w:r>
          </w:p>
        </w:tc>
        <w:tc>
          <w:tcPr>
            <w:tcW w:w="860" w:type="dxa"/>
            <w:tcBorders>
              <w:top w:val="nil"/>
              <w:left w:val="nil"/>
              <w:bottom w:val="single" w:sz="4" w:space="0" w:color="auto"/>
              <w:right w:val="single" w:sz="4" w:space="0" w:color="auto"/>
            </w:tcBorders>
            <w:shd w:val="clear" w:color="auto" w:fill="auto"/>
            <w:noWrap/>
            <w:vAlign w:val="bottom"/>
          </w:tcPr>
          <w:p w14:paraId="3C3AAD80" w14:textId="77777777" w:rsidR="006170E0" w:rsidRPr="006170E0" w:rsidRDefault="006170E0" w:rsidP="006170E0">
            <w:pPr>
              <w:spacing w:after="0"/>
              <w:jc w:val="center"/>
              <w:rPr>
                <w:sz w:val="20"/>
              </w:rPr>
            </w:pPr>
            <w:r w:rsidRPr="006170E0">
              <w:rPr>
                <w:sz w:val="20"/>
              </w:rPr>
              <w:t>8</w:t>
            </w:r>
          </w:p>
        </w:tc>
        <w:tc>
          <w:tcPr>
            <w:tcW w:w="1900" w:type="dxa"/>
            <w:tcBorders>
              <w:top w:val="nil"/>
              <w:left w:val="nil"/>
              <w:bottom w:val="single" w:sz="4" w:space="0" w:color="auto"/>
              <w:right w:val="single" w:sz="8" w:space="0" w:color="auto"/>
            </w:tcBorders>
            <w:shd w:val="clear" w:color="auto" w:fill="auto"/>
            <w:noWrap/>
            <w:vAlign w:val="bottom"/>
          </w:tcPr>
          <w:p w14:paraId="321EEC0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94,045 </w:t>
            </w:r>
          </w:p>
        </w:tc>
      </w:tr>
      <w:tr w:rsidR="006170E0" w:rsidRPr="006170E0" w14:paraId="13C23C25"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8AEDB8C" w14:textId="77777777" w:rsidR="006170E0" w:rsidRPr="006170E0" w:rsidRDefault="006170E0" w:rsidP="006170E0">
            <w:pPr>
              <w:spacing w:after="0"/>
              <w:rPr>
                <w:sz w:val="20"/>
              </w:rPr>
            </w:pPr>
            <w:r w:rsidRPr="006170E0">
              <w:rPr>
                <w:sz w:val="20"/>
              </w:rPr>
              <w:t>CFL (Indoor) SF</w:t>
            </w:r>
          </w:p>
        </w:tc>
        <w:tc>
          <w:tcPr>
            <w:tcW w:w="961" w:type="dxa"/>
            <w:tcBorders>
              <w:top w:val="nil"/>
              <w:left w:val="nil"/>
              <w:bottom w:val="single" w:sz="4" w:space="0" w:color="auto"/>
              <w:right w:val="single" w:sz="4" w:space="0" w:color="auto"/>
            </w:tcBorders>
            <w:shd w:val="clear" w:color="auto" w:fill="auto"/>
            <w:noWrap/>
            <w:vAlign w:val="bottom"/>
          </w:tcPr>
          <w:p w14:paraId="1729674C"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A6C957E" w14:textId="77777777" w:rsidR="006170E0" w:rsidRPr="006170E0" w:rsidRDefault="006170E0" w:rsidP="006170E0">
            <w:pPr>
              <w:spacing w:after="0"/>
              <w:rPr>
                <w:sz w:val="20"/>
              </w:rPr>
            </w:pPr>
            <w:r>
              <w:rPr>
                <w:sz w:val="20"/>
              </w:rPr>
              <w:t xml:space="preserve"> </w:t>
            </w:r>
            <w:r w:rsidRPr="006170E0">
              <w:rPr>
                <w:sz w:val="20"/>
              </w:rPr>
              <w:t xml:space="preserve">74,554 </w:t>
            </w:r>
          </w:p>
        </w:tc>
        <w:tc>
          <w:tcPr>
            <w:tcW w:w="1120" w:type="dxa"/>
            <w:tcBorders>
              <w:top w:val="nil"/>
              <w:left w:val="nil"/>
              <w:bottom w:val="single" w:sz="4" w:space="0" w:color="auto"/>
              <w:right w:val="single" w:sz="4" w:space="0" w:color="auto"/>
            </w:tcBorders>
            <w:shd w:val="clear" w:color="auto" w:fill="auto"/>
            <w:noWrap/>
            <w:vAlign w:val="bottom"/>
          </w:tcPr>
          <w:p w14:paraId="22AFD62C"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EB80FD4" w14:textId="77777777" w:rsidR="006170E0" w:rsidRPr="006170E0" w:rsidRDefault="006170E0" w:rsidP="006170E0">
            <w:pPr>
              <w:spacing w:after="0"/>
              <w:rPr>
                <w:sz w:val="20"/>
              </w:rPr>
            </w:pPr>
            <w:r>
              <w:rPr>
                <w:sz w:val="20"/>
              </w:rPr>
              <w:t xml:space="preserve"> </w:t>
            </w:r>
            <w:r w:rsidRPr="006170E0">
              <w:rPr>
                <w:sz w:val="20"/>
              </w:rPr>
              <w:t xml:space="preserve"> 23.7 </w:t>
            </w:r>
          </w:p>
        </w:tc>
        <w:tc>
          <w:tcPr>
            <w:tcW w:w="860" w:type="dxa"/>
            <w:tcBorders>
              <w:top w:val="nil"/>
              <w:left w:val="nil"/>
              <w:bottom w:val="single" w:sz="4" w:space="0" w:color="auto"/>
              <w:right w:val="single" w:sz="4" w:space="0" w:color="auto"/>
            </w:tcBorders>
            <w:shd w:val="clear" w:color="auto" w:fill="auto"/>
            <w:noWrap/>
            <w:vAlign w:val="bottom"/>
          </w:tcPr>
          <w:p w14:paraId="06441A8D" w14:textId="77777777" w:rsidR="006170E0" w:rsidRPr="006170E0" w:rsidRDefault="006170E0" w:rsidP="006170E0">
            <w:pPr>
              <w:spacing w:after="0"/>
              <w:jc w:val="center"/>
              <w:rPr>
                <w:sz w:val="20"/>
              </w:rPr>
            </w:pPr>
            <w:r w:rsidRPr="006170E0">
              <w:rPr>
                <w:sz w:val="20"/>
              </w:rPr>
              <w:t>8</w:t>
            </w:r>
          </w:p>
        </w:tc>
        <w:tc>
          <w:tcPr>
            <w:tcW w:w="1900" w:type="dxa"/>
            <w:tcBorders>
              <w:top w:val="nil"/>
              <w:left w:val="nil"/>
              <w:bottom w:val="single" w:sz="4" w:space="0" w:color="auto"/>
              <w:right w:val="single" w:sz="8" w:space="0" w:color="auto"/>
            </w:tcBorders>
            <w:shd w:val="clear" w:color="auto" w:fill="auto"/>
            <w:noWrap/>
            <w:vAlign w:val="bottom"/>
          </w:tcPr>
          <w:p w14:paraId="7DBB413A"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1,217,982 </w:t>
            </w:r>
          </w:p>
        </w:tc>
      </w:tr>
      <w:tr w:rsidR="006170E0" w:rsidRPr="006170E0" w14:paraId="40DD804C"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1D8A047A" w14:textId="77777777" w:rsidR="006170E0" w:rsidRPr="006170E0" w:rsidRDefault="006170E0" w:rsidP="006170E0">
            <w:pPr>
              <w:spacing w:after="0"/>
              <w:rPr>
                <w:sz w:val="20"/>
              </w:rPr>
            </w:pPr>
            <w:r w:rsidRPr="006170E0">
              <w:rPr>
                <w:sz w:val="20"/>
              </w:rPr>
              <w:t>CFL (Outdoor) MF</w:t>
            </w:r>
          </w:p>
        </w:tc>
        <w:tc>
          <w:tcPr>
            <w:tcW w:w="961" w:type="dxa"/>
            <w:tcBorders>
              <w:top w:val="nil"/>
              <w:left w:val="nil"/>
              <w:bottom w:val="single" w:sz="4" w:space="0" w:color="auto"/>
              <w:right w:val="single" w:sz="4" w:space="0" w:color="auto"/>
            </w:tcBorders>
            <w:shd w:val="clear" w:color="auto" w:fill="auto"/>
            <w:noWrap/>
            <w:vAlign w:val="bottom"/>
          </w:tcPr>
          <w:p w14:paraId="52DA762A"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1F40BCA" w14:textId="77777777" w:rsidR="006170E0" w:rsidRPr="006170E0" w:rsidRDefault="006170E0" w:rsidP="006170E0">
            <w:pPr>
              <w:spacing w:after="0"/>
              <w:rPr>
                <w:sz w:val="20"/>
              </w:rPr>
            </w:pPr>
            <w:r>
              <w:rPr>
                <w:sz w:val="20"/>
              </w:rPr>
              <w:t xml:space="preserve">  </w:t>
            </w:r>
            <w:r w:rsidRPr="006170E0">
              <w:rPr>
                <w:sz w:val="20"/>
              </w:rPr>
              <w:t xml:space="preserve">6,829 </w:t>
            </w:r>
          </w:p>
        </w:tc>
        <w:tc>
          <w:tcPr>
            <w:tcW w:w="1120" w:type="dxa"/>
            <w:tcBorders>
              <w:top w:val="nil"/>
              <w:left w:val="nil"/>
              <w:bottom w:val="single" w:sz="4" w:space="0" w:color="auto"/>
              <w:right w:val="single" w:sz="4" w:space="0" w:color="auto"/>
            </w:tcBorders>
            <w:shd w:val="clear" w:color="auto" w:fill="auto"/>
            <w:noWrap/>
            <w:vAlign w:val="bottom"/>
          </w:tcPr>
          <w:p w14:paraId="2A7518C1"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69436BD1" w14:textId="77777777" w:rsidR="006170E0" w:rsidRPr="006170E0" w:rsidRDefault="006170E0" w:rsidP="006170E0">
            <w:pPr>
              <w:spacing w:after="0"/>
              <w:rPr>
                <w:sz w:val="20"/>
              </w:rPr>
            </w:pPr>
            <w:r>
              <w:rPr>
                <w:sz w:val="20"/>
              </w:rPr>
              <w:t xml:space="preserve"> </w:t>
            </w:r>
            <w:r w:rsidRPr="006170E0">
              <w:rPr>
                <w:sz w:val="20"/>
              </w:rPr>
              <w:t xml:space="preserve"> 16.4 </w:t>
            </w:r>
          </w:p>
        </w:tc>
        <w:tc>
          <w:tcPr>
            <w:tcW w:w="860" w:type="dxa"/>
            <w:tcBorders>
              <w:top w:val="nil"/>
              <w:left w:val="nil"/>
              <w:bottom w:val="single" w:sz="4" w:space="0" w:color="auto"/>
              <w:right w:val="single" w:sz="4" w:space="0" w:color="auto"/>
            </w:tcBorders>
            <w:shd w:val="clear" w:color="auto" w:fill="auto"/>
            <w:noWrap/>
            <w:vAlign w:val="bottom"/>
          </w:tcPr>
          <w:p w14:paraId="5A8C2A9C"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4E4B7BE9"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51,714 </w:t>
            </w:r>
          </w:p>
        </w:tc>
      </w:tr>
      <w:tr w:rsidR="006170E0" w:rsidRPr="006170E0" w14:paraId="7B8673DB"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C8FB79C" w14:textId="77777777" w:rsidR="006170E0" w:rsidRPr="006170E0" w:rsidRDefault="006170E0" w:rsidP="006170E0">
            <w:pPr>
              <w:spacing w:after="0"/>
              <w:rPr>
                <w:sz w:val="20"/>
              </w:rPr>
            </w:pPr>
            <w:r w:rsidRPr="006170E0">
              <w:rPr>
                <w:sz w:val="20"/>
              </w:rPr>
              <w:t>CFL (Outdoor) MH</w:t>
            </w:r>
          </w:p>
        </w:tc>
        <w:tc>
          <w:tcPr>
            <w:tcW w:w="961" w:type="dxa"/>
            <w:tcBorders>
              <w:top w:val="nil"/>
              <w:left w:val="nil"/>
              <w:bottom w:val="single" w:sz="4" w:space="0" w:color="auto"/>
              <w:right w:val="single" w:sz="4" w:space="0" w:color="auto"/>
            </w:tcBorders>
            <w:shd w:val="clear" w:color="auto" w:fill="auto"/>
            <w:noWrap/>
            <w:vAlign w:val="bottom"/>
          </w:tcPr>
          <w:p w14:paraId="0083808A"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FE6EFB2" w14:textId="77777777" w:rsidR="006170E0" w:rsidRPr="006170E0" w:rsidRDefault="006170E0" w:rsidP="006170E0">
            <w:pPr>
              <w:spacing w:after="0"/>
              <w:rPr>
                <w:sz w:val="20"/>
              </w:rPr>
            </w:pPr>
            <w:r>
              <w:rPr>
                <w:sz w:val="20"/>
              </w:rPr>
              <w:t xml:space="preserve">  </w:t>
            </w:r>
            <w:r w:rsidRPr="006170E0">
              <w:rPr>
                <w:sz w:val="20"/>
              </w:rPr>
              <w:t xml:space="preserve">2,062 </w:t>
            </w:r>
          </w:p>
        </w:tc>
        <w:tc>
          <w:tcPr>
            <w:tcW w:w="1120" w:type="dxa"/>
            <w:tcBorders>
              <w:top w:val="nil"/>
              <w:left w:val="nil"/>
              <w:bottom w:val="single" w:sz="4" w:space="0" w:color="auto"/>
              <w:right w:val="single" w:sz="4" w:space="0" w:color="auto"/>
            </w:tcBorders>
            <w:shd w:val="clear" w:color="auto" w:fill="auto"/>
            <w:noWrap/>
            <w:vAlign w:val="bottom"/>
          </w:tcPr>
          <w:p w14:paraId="6986570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61C5AB44" w14:textId="77777777" w:rsidR="006170E0" w:rsidRPr="006170E0" w:rsidRDefault="006170E0" w:rsidP="006170E0">
            <w:pPr>
              <w:spacing w:after="0"/>
              <w:rPr>
                <w:sz w:val="20"/>
              </w:rPr>
            </w:pPr>
            <w:r>
              <w:rPr>
                <w:sz w:val="20"/>
              </w:rPr>
              <w:t xml:space="preserve"> </w:t>
            </w:r>
            <w:r w:rsidRPr="006170E0">
              <w:rPr>
                <w:sz w:val="20"/>
              </w:rPr>
              <w:t xml:space="preserve"> 16.4 </w:t>
            </w:r>
          </w:p>
        </w:tc>
        <w:tc>
          <w:tcPr>
            <w:tcW w:w="860" w:type="dxa"/>
            <w:tcBorders>
              <w:top w:val="nil"/>
              <w:left w:val="nil"/>
              <w:bottom w:val="single" w:sz="4" w:space="0" w:color="auto"/>
              <w:right w:val="single" w:sz="4" w:space="0" w:color="auto"/>
            </w:tcBorders>
            <w:shd w:val="clear" w:color="auto" w:fill="auto"/>
            <w:noWrap/>
            <w:vAlign w:val="bottom"/>
          </w:tcPr>
          <w:p w14:paraId="774835FA"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284BB5B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15,615 </w:t>
            </w:r>
          </w:p>
        </w:tc>
      </w:tr>
      <w:tr w:rsidR="006170E0" w:rsidRPr="006170E0" w14:paraId="685529F9"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017A4F9" w14:textId="77777777" w:rsidR="006170E0" w:rsidRPr="006170E0" w:rsidRDefault="006170E0" w:rsidP="006170E0">
            <w:pPr>
              <w:spacing w:after="0"/>
              <w:rPr>
                <w:sz w:val="20"/>
              </w:rPr>
            </w:pPr>
            <w:r w:rsidRPr="006170E0">
              <w:rPr>
                <w:sz w:val="20"/>
              </w:rPr>
              <w:t>CFL (Outdoor) SF</w:t>
            </w:r>
          </w:p>
        </w:tc>
        <w:tc>
          <w:tcPr>
            <w:tcW w:w="961" w:type="dxa"/>
            <w:tcBorders>
              <w:top w:val="nil"/>
              <w:left w:val="nil"/>
              <w:bottom w:val="single" w:sz="4" w:space="0" w:color="auto"/>
              <w:right w:val="single" w:sz="4" w:space="0" w:color="auto"/>
            </w:tcBorders>
            <w:shd w:val="clear" w:color="auto" w:fill="auto"/>
            <w:noWrap/>
            <w:vAlign w:val="bottom"/>
          </w:tcPr>
          <w:p w14:paraId="5620CD9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37BA0F9" w14:textId="77777777" w:rsidR="006170E0" w:rsidRPr="006170E0" w:rsidRDefault="006170E0" w:rsidP="006170E0">
            <w:pPr>
              <w:spacing w:after="0"/>
              <w:rPr>
                <w:sz w:val="20"/>
              </w:rPr>
            </w:pPr>
            <w:r>
              <w:rPr>
                <w:sz w:val="20"/>
              </w:rPr>
              <w:t xml:space="preserve"> </w:t>
            </w:r>
            <w:r w:rsidRPr="006170E0">
              <w:rPr>
                <w:sz w:val="20"/>
              </w:rPr>
              <w:t xml:space="preserve">20,672 </w:t>
            </w:r>
          </w:p>
        </w:tc>
        <w:tc>
          <w:tcPr>
            <w:tcW w:w="1120" w:type="dxa"/>
            <w:tcBorders>
              <w:top w:val="nil"/>
              <w:left w:val="nil"/>
              <w:bottom w:val="single" w:sz="4" w:space="0" w:color="auto"/>
              <w:right w:val="single" w:sz="4" w:space="0" w:color="auto"/>
            </w:tcBorders>
            <w:shd w:val="clear" w:color="auto" w:fill="auto"/>
            <w:noWrap/>
            <w:vAlign w:val="bottom"/>
          </w:tcPr>
          <w:p w14:paraId="78DB541C"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136A658" w14:textId="77777777" w:rsidR="006170E0" w:rsidRPr="006170E0" w:rsidRDefault="006170E0" w:rsidP="006170E0">
            <w:pPr>
              <w:spacing w:after="0"/>
              <w:rPr>
                <w:sz w:val="20"/>
              </w:rPr>
            </w:pPr>
            <w:r>
              <w:rPr>
                <w:sz w:val="20"/>
              </w:rPr>
              <w:t xml:space="preserve"> </w:t>
            </w:r>
            <w:r w:rsidRPr="006170E0">
              <w:rPr>
                <w:sz w:val="20"/>
              </w:rPr>
              <w:t xml:space="preserve"> 23.7 </w:t>
            </w:r>
          </w:p>
        </w:tc>
        <w:tc>
          <w:tcPr>
            <w:tcW w:w="860" w:type="dxa"/>
            <w:tcBorders>
              <w:top w:val="nil"/>
              <w:left w:val="nil"/>
              <w:bottom w:val="single" w:sz="4" w:space="0" w:color="auto"/>
              <w:right w:val="single" w:sz="4" w:space="0" w:color="auto"/>
            </w:tcBorders>
            <w:shd w:val="clear" w:color="auto" w:fill="auto"/>
            <w:noWrap/>
            <w:vAlign w:val="bottom"/>
          </w:tcPr>
          <w:p w14:paraId="78982E4B"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0134F986"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226,224 </w:t>
            </w:r>
          </w:p>
        </w:tc>
      </w:tr>
      <w:tr w:rsidR="006170E0" w:rsidRPr="006170E0" w14:paraId="44A905F8"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6381A50" w14:textId="77777777" w:rsidR="006170E0" w:rsidRPr="006170E0" w:rsidRDefault="006170E0" w:rsidP="006170E0">
            <w:pPr>
              <w:spacing w:after="0"/>
              <w:rPr>
                <w:sz w:val="20"/>
              </w:rPr>
            </w:pPr>
            <w:r w:rsidRPr="006170E0">
              <w:rPr>
                <w:sz w:val="20"/>
              </w:rPr>
              <w:t>Evaporative Cooler Cover MF</w:t>
            </w:r>
          </w:p>
        </w:tc>
        <w:tc>
          <w:tcPr>
            <w:tcW w:w="961" w:type="dxa"/>
            <w:tcBorders>
              <w:top w:val="nil"/>
              <w:left w:val="nil"/>
              <w:bottom w:val="single" w:sz="4" w:space="0" w:color="auto"/>
              <w:right w:val="single" w:sz="4" w:space="0" w:color="auto"/>
            </w:tcBorders>
            <w:shd w:val="clear" w:color="auto" w:fill="auto"/>
            <w:noWrap/>
            <w:vAlign w:val="bottom"/>
          </w:tcPr>
          <w:p w14:paraId="515640BC" w14:textId="77777777" w:rsidR="006170E0" w:rsidRPr="006170E0" w:rsidRDefault="006170E0" w:rsidP="006170E0">
            <w:pPr>
              <w:spacing w:after="0"/>
              <w:rPr>
                <w:sz w:val="20"/>
              </w:rPr>
            </w:pPr>
            <w:r>
              <w:rPr>
                <w:sz w:val="20"/>
              </w:rPr>
              <w:t xml:space="preserve"> </w:t>
            </w:r>
            <w:r w:rsidRPr="006170E0">
              <w:rPr>
                <w:sz w:val="20"/>
              </w:rPr>
              <w:t xml:space="preserve">56 </w:t>
            </w:r>
          </w:p>
        </w:tc>
        <w:tc>
          <w:tcPr>
            <w:tcW w:w="940" w:type="dxa"/>
            <w:tcBorders>
              <w:top w:val="nil"/>
              <w:left w:val="nil"/>
              <w:bottom w:val="single" w:sz="4" w:space="0" w:color="auto"/>
              <w:right w:val="single" w:sz="4" w:space="0" w:color="auto"/>
            </w:tcBorders>
            <w:shd w:val="clear" w:color="auto" w:fill="auto"/>
            <w:noWrap/>
            <w:vAlign w:val="bottom"/>
          </w:tcPr>
          <w:p w14:paraId="74FE45AF" w14:textId="77777777" w:rsidR="006170E0" w:rsidRPr="006170E0" w:rsidRDefault="006170E0" w:rsidP="006170E0">
            <w:pPr>
              <w:spacing w:after="0"/>
              <w:rPr>
                <w:sz w:val="20"/>
              </w:rPr>
            </w:pPr>
            <w:r>
              <w:rPr>
                <w:sz w:val="20"/>
              </w:rPr>
              <w:t xml:space="preserve">  </w:t>
            </w:r>
            <w:r w:rsidRPr="006170E0">
              <w:rPr>
                <w:sz w:val="20"/>
              </w:rPr>
              <w:t xml:space="preserve">2 </w:t>
            </w:r>
          </w:p>
        </w:tc>
        <w:tc>
          <w:tcPr>
            <w:tcW w:w="1120" w:type="dxa"/>
            <w:tcBorders>
              <w:top w:val="nil"/>
              <w:left w:val="nil"/>
              <w:bottom w:val="single" w:sz="4" w:space="0" w:color="auto"/>
              <w:right w:val="single" w:sz="4" w:space="0" w:color="auto"/>
            </w:tcBorders>
            <w:shd w:val="clear" w:color="auto" w:fill="auto"/>
            <w:noWrap/>
            <w:vAlign w:val="bottom"/>
          </w:tcPr>
          <w:p w14:paraId="59C43F29" w14:textId="77777777" w:rsidR="006170E0" w:rsidRPr="006170E0" w:rsidRDefault="006170E0" w:rsidP="006170E0">
            <w:pPr>
              <w:spacing w:after="0"/>
              <w:rPr>
                <w:sz w:val="20"/>
              </w:rPr>
            </w:pPr>
            <w:r>
              <w:rPr>
                <w:sz w:val="20"/>
              </w:rPr>
              <w:t xml:space="preserve">  </w:t>
            </w:r>
            <w:r w:rsidRPr="006170E0">
              <w:rPr>
                <w:sz w:val="20"/>
              </w:rPr>
              <w:t xml:space="preserve">6.7 </w:t>
            </w:r>
          </w:p>
        </w:tc>
        <w:tc>
          <w:tcPr>
            <w:tcW w:w="1120" w:type="dxa"/>
            <w:tcBorders>
              <w:top w:val="nil"/>
              <w:left w:val="nil"/>
              <w:bottom w:val="single" w:sz="4" w:space="0" w:color="auto"/>
              <w:right w:val="single" w:sz="4" w:space="0" w:color="auto"/>
            </w:tcBorders>
            <w:shd w:val="clear" w:color="auto" w:fill="auto"/>
            <w:noWrap/>
            <w:vAlign w:val="bottom"/>
          </w:tcPr>
          <w:p w14:paraId="58B7FA02"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24FF1112" w14:textId="77777777" w:rsidR="006170E0" w:rsidRPr="006170E0" w:rsidRDefault="006170E0" w:rsidP="006170E0">
            <w:pPr>
              <w:spacing w:after="0"/>
              <w:jc w:val="center"/>
              <w:rPr>
                <w:sz w:val="20"/>
              </w:rPr>
            </w:pPr>
            <w:r w:rsidRPr="006170E0">
              <w:rPr>
                <w:sz w:val="20"/>
              </w:rPr>
              <w:t>3</w:t>
            </w:r>
          </w:p>
        </w:tc>
        <w:tc>
          <w:tcPr>
            <w:tcW w:w="1900" w:type="dxa"/>
            <w:tcBorders>
              <w:top w:val="nil"/>
              <w:left w:val="nil"/>
              <w:bottom w:val="single" w:sz="4" w:space="0" w:color="auto"/>
              <w:right w:val="single" w:sz="8" w:space="0" w:color="auto"/>
            </w:tcBorders>
            <w:shd w:val="clear" w:color="auto" w:fill="auto"/>
            <w:noWrap/>
            <w:vAlign w:val="bottom"/>
          </w:tcPr>
          <w:p w14:paraId="683E9A0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109 </w:t>
            </w:r>
          </w:p>
        </w:tc>
      </w:tr>
      <w:tr w:rsidR="006170E0" w:rsidRPr="006170E0" w14:paraId="5EDD5222"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356D0BD" w14:textId="77777777" w:rsidR="006170E0" w:rsidRPr="006170E0" w:rsidRDefault="006170E0" w:rsidP="006170E0">
            <w:pPr>
              <w:spacing w:after="0"/>
              <w:rPr>
                <w:sz w:val="20"/>
              </w:rPr>
            </w:pPr>
            <w:r w:rsidRPr="006170E0">
              <w:rPr>
                <w:sz w:val="20"/>
              </w:rPr>
              <w:t>Evaporative Cooler Cover SF</w:t>
            </w:r>
          </w:p>
        </w:tc>
        <w:tc>
          <w:tcPr>
            <w:tcW w:w="961" w:type="dxa"/>
            <w:tcBorders>
              <w:top w:val="nil"/>
              <w:left w:val="nil"/>
              <w:bottom w:val="single" w:sz="4" w:space="0" w:color="auto"/>
              <w:right w:val="single" w:sz="4" w:space="0" w:color="auto"/>
            </w:tcBorders>
            <w:shd w:val="clear" w:color="auto" w:fill="auto"/>
            <w:noWrap/>
            <w:vAlign w:val="bottom"/>
          </w:tcPr>
          <w:p w14:paraId="5492ADBD" w14:textId="77777777" w:rsidR="006170E0" w:rsidRPr="006170E0" w:rsidRDefault="006170E0" w:rsidP="006170E0">
            <w:pPr>
              <w:spacing w:after="0"/>
              <w:rPr>
                <w:sz w:val="20"/>
              </w:rPr>
            </w:pPr>
            <w:r>
              <w:rPr>
                <w:sz w:val="20"/>
              </w:rPr>
              <w:t xml:space="preserve"> </w:t>
            </w:r>
            <w:r w:rsidRPr="006170E0">
              <w:rPr>
                <w:sz w:val="20"/>
              </w:rPr>
              <w:t xml:space="preserve">9 </w:t>
            </w:r>
          </w:p>
        </w:tc>
        <w:tc>
          <w:tcPr>
            <w:tcW w:w="940" w:type="dxa"/>
            <w:tcBorders>
              <w:top w:val="nil"/>
              <w:left w:val="nil"/>
              <w:bottom w:val="single" w:sz="4" w:space="0" w:color="auto"/>
              <w:right w:val="single" w:sz="4" w:space="0" w:color="auto"/>
            </w:tcBorders>
            <w:shd w:val="clear" w:color="auto" w:fill="auto"/>
            <w:noWrap/>
            <w:vAlign w:val="bottom"/>
          </w:tcPr>
          <w:p w14:paraId="1A2005A7" w14:textId="77777777" w:rsidR="006170E0" w:rsidRPr="006170E0" w:rsidRDefault="006170E0" w:rsidP="006170E0">
            <w:pPr>
              <w:spacing w:after="0"/>
              <w:rPr>
                <w:sz w:val="20"/>
              </w:rPr>
            </w:pPr>
            <w:r>
              <w:rPr>
                <w:sz w:val="20"/>
              </w:rPr>
              <w:t xml:space="preserve">  </w:t>
            </w:r>
            <w:r w:rsidRPr="006170E0">
              <w:rPr>
                <w:sz w:val="20"/>
              </w:rPr>
              <w:t xml:space="preserve">2 </w:t>
            </w:r>
          </w:p>
        </w:tc>
        <w:tc>
          <w:tcPr>
            <w:tcW w:w="1120" w:type="dxa"/>
            <w:tcBorders>
              <w:top w:val="nil"/>
              <w:left w:val="nil"/>
              <w:bottom w:val="single" w:sz="4" w:space="0" w:color="auto"/>
              <w:right w:val="single" w:sz="4" w:space="0" w:color="auto"/>
            </w:tcBorders>
            <w:shd w:val="clear" w:color="auto" w:fill="auto"/>
            <w:noWrap/>
            <w:vAlign w:val="bottom"/>
          </w:tcPr>
          <w:p w14:paraId="598590E9" w14:textId="77777777" w:rsidR="006170E0" w:rsidRPr="006170E0" w:rsidRDefault="006170E0" w:rsidP="006170E0">
            <w:pPr>
              <w:spacing w:after="0"/>
              <w:rPr>
                <w:sz w:val="20"/>
              </w:rPr>
            </w:pPr>
            <w:r>
              <w:rPr>
                <w:sz w:val="20"/>
              </w:rPr>
              <w:t xml:space="preserve"> </w:t>
            </w:r>
            <w:r w:rsidRPr="006170E0">
              <w:rPr>
                <w:sz w:val="20"/>
              </w:rPr>
              <w:t xml:space="preserve"> 10.0 </w:t>
            </w:r>
          </w:p>
        </w:tc>
        <w:tc>
          <w:tcPr>
            <w:tcW w:w="1120" w:type="dxa"/>
            <w:tcBorders>
              <w:top w:val="nil"/>
              <w:left w:val="nil"/>
              <w:bottom w:val="single" w:sz="4" w:space="0" w:color="auto"/>
              <w:right w:val="single" w:sz="4" w:space="0" w:color="auto"/>
            </w:tcBorders>
            <w:shd w:val="clear" w:color="auto" w:fill="auto"/>
            <w:noWrap/>
            <w:vAlign w:val="bottom"/>
          </w:tcPr>
          <w:p w14:paraId="74153227"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6C31F781" w14:textId="77777777" w:rsidR="006170E0" w:rsidRPr="006170E0" w:rsidRDefault="006170E0" w:rsidP="006170E0">
            <w:pPr>
              <w:spacing w:after="0"/>
              <w:jc w:val="center"/>
              <w:rPr>
                <w:sz w:val="20"/>
              </w:rPr>
            </w:pPr>
            <w:r w:rsidRPr="006170E0">
              <w:rPr>
                <w:sz w:val="20"/>
              </w:rPr>
              <w:t>3</w:t>
            </w:r>
          </w:p>
        </w:tc>
        <w:tc>
          <w:tcPr>
            <w:tcW w:w="1900" w:type="dxa"/>
            <w:tcBorders>
              <w:top w:val="nil"/>
              <w:left w:val="nil"/>
              <w:bottom w:val="single" w:sz="4" w:space="0" w:color="auto"/>
              <w:right w:val="single" w:sz="8" w:space="0" w:color="auto"/>
            </w:tcBorders>
            <w:shd w:val="clear" w:color="auto" w:fill="auto"/>
            <w:noWrap/>
            <w:vAlign w:val="bottom"/>
          </w:tcPr>
          <w:p w14:paraId="53F0FB16"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26 </w:t>
            </w:r>
          </w:p>
        </w:tc>
      </w:tr>
      <w:tr w:rsidR="006170E0" w:rsidRPr="006170E0" w14:paraId="7B33C890"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BA4C5B4" w14:textId="77777777" w:rsidR="006170E0" w:rsidRPr="006170E0" w:rsidRDefault="006170E0" w:rsidP="006170E0">
            <w:pPr>
              <w:spacing w:after="0"/>
              <w:rPr>
                <w:sz w:val="20"/>
              </w:rPr>
            </w:pPr>
            <w:r w:rsidRPr="006170E0">
              <w:rPr>
                <w:sz w:val="20"/>
              </w:rPr>
              <w:t>Evaporative Cooler Installation MF</w:t>
            </w:r>
          </w:p>
        </w:tc>
        <w:tc>
          <w:tcPr>
            <w:tcW w:w="961" w:type="dxa"/>
            <w:tcBorders>
              <w:top w:val="nil"/>
              <w:left w:val="nil"/>
              <w:bottom w:val="single" w:sz="4" w:space="0" w:color="auto"/>
              <w:right w:val="single" w:sz="4" w:space="0" w:color="auto"/>
            </w:tcBorders>
            <w:shd w:val="clear" w:color="auto" w:fill="auto"/>
            <w:noWrap/>
            <w:vAlign w:val="bottom"/>
          </w:tcPr>
          <w:p w14:paraId="2B41850D"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B9A048A" w14:textId="77777777" w:rsidR="006170E0" w:rsidRPr="006170E0" w:rsidRDefault="006170E0" w:rsidP="006170E0">
            <w:pPr>
              <w:spacing w:after="0"/>
              <w:rPr>
                <w:sz w:val="20"/>
              </w:rPr>
            </w:pPr>
            <w:r>
              <w:rPr>
                <w:sz w:val="20"/>
              </w:rPr>
              <w:t xml:space="preserve"> </w:t>
            </w:r>
            <w:r w:rsidRPr="006170E0">
              <w:rPr>
                <w:sz w:val="20"/>
              </w:rPr>
              <w:t xml:space="preserve">27 </w:t>
            </w:r>
          </w:p>
        </w:tc>
        <w:tc>
          <w:tcPr>
            <w:tcW w:w="1120" w:type="dxa"/>
            <w:tcBorders>
              <w:top w:val="nil"/>
              <w:left w:val="nil"/>
              <w:bottom w:val="single" w:sz="4" w:space="0" w:color="auto"/>
              <w:right w:val="single" w:sz="4" w:space="0" w:color="auto"/>
            </w:tcBorders>
            <w:shd w:val="clear" w:color="auto" w:fill="auto"/>
            <w:noWrap/>
            <w:vAlign w:val="bottom"/>
          </w:tcPr>
          <w:p w14:paraId="2EACDA2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383AEB75" w14:textId="77777777" w:rsidR="006170E0" w:rsidRPr="006170E0" w:rsidRDefault="006170E0" w:rsidP="006170E0">
            <w:pPr>
              <w:spacing w:after="0"/>
              <w:rPr>
                <w:sz w:val="20"/>
              </w:rPr>
            </w:pPr>
            <w:r>
              <w:rPr>
                <w:sz w:val="20"/>
              </w:rPr>
              <w:t xml:space="preserve"> </w:t>
            </w:r>
            <w:r w:rsidRPr="006170E0">
              <w:rPr>
                <w:sz w:val="20"/>
              </w:rPr>
              <w:t xml:space="preserve"> 91.0 </w:t>
            </w:r>
          </w:p>
        </w:tc>
        <w:tc>
          <w:tcPr>
            <w:tcW w:w="860" w:type="dxa"/>
            <w:tcBorders>
              <w:top w:val="nil"/>
              <w:left w:val="nil"/>
              <w:bottom w:val="single" w:sz="4" w:space="0" w:color="auto"/>
              <w:right w:val="single" w:sz="4" w:space="0" w:color="auto"/>
            </w:tcBorders>
            <w:shd w:val="clear" w:color="auto" w:fill="auto"/>
            <w:noWrap/>
            <w:vAlign w:val="bottom"/>
          </w:tcPr>
          <w:p w14:paraId="4767ABB0"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6F326403"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2,721 </w:t>
            </w:r>
          </w:p>
        </w:tc>
      </w:tr>
      <w:tr w:rsidR="006170E0" w:rsidRPr="006170E0" w14:paraId="12CD3187"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CA237B9" w14:textId="77777777" w:rsidR="006170E0" w:rsidRPr="006170E0" w:rsidRDefault="006170E0" w:rsidP="006170E0">
            <w:pPr>
              <w:spacing w:after="0"/>
              <w:rPr>
                <w:sz w:val="20"/>
              </w:rPr>
            </w:pPr>
            <w:r w:rsidRPr="006170E0">
              <w:rPr>
                <w:sz w:val="20"/>
              </w:rPr>
              <w:t>Evaporative Cooler Installation MH</w:t>
            </w:r>
          </w:p>
        </w:tc>
        <w:tc>
          <w:tcPr>
            <w:tcW w:w="961" w:type="dxa"/>
            <w:tcBorders>
              <w:top w:val="nil"/>
              <w:left w:val="nil"/>
              <w:bottom w:val="single" w:sz="4" w:space="0" w:color="auto"/>
              <w:right w:val="single" w:sz="4" w:space="0" w:color="auto"/>
            </w:tcBorders>
            <w:shd w:val="clear" w:color="auto" w:fill="auto"/>
            <w:noWrap/>
            <w:vAlign w:val="bottom"/>
          </w:tcPr>
          <w:p w14:paraId="46406DFA"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0C7EB62" w14:textId="77777777" w:rsidR="006170E0" w:rsidRPr="006170E0" w:rsidRDefault="006170E0" w:rsidP="006170E0">
            <w:pPr>
              <w:spacing w:after="0"/>
              <w:rPr>
                <w:sz w:val="20"/>
              </w:rPr>
            </w:pPr>
            <w:r>
              <w:rPr>
                <w:sz w:val="20"/>
              </w:rPr>
              <w:t xml:space="preserve"> </w:t>
            </w:r>
            <w:r w:rsidRPr="006170E0">
              <w:rPr>
                <w:sz w:val="20"/>
              </w:rPr>
              <w:t xml:space="preserve">280 </w:t>
            </w:r>
          </w:p>
        </w:tc>
        <w:tc>
          <w:tcPr>
            <w:tcW w:w="1120" w:type="dxa"/>
            <w:tcBorders>
              <w:top w:val="nil"/>
              <w:left w:val="nil"/>
              <w:bottom w:val="single" w:sz="4" w:space="0" w:color="auto"/>
              <w:right w:val="single" w:sz="4" w:space="0" w:color="auto"/>
            </w:tcBorders>
            <w:shd w:val="clear" w:color="auto" w:fill="auto"/>
            <w:noWrap/>
            <w:vAlign w:val="bottom"/>
          </w:tcPr>
          <w:p w14:paraId="009DE719"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4B74B0D" w14:textId="77777777" w:rsidR="006170E0" w:rsidRPr="006170E0" w:rsidRDefault="006170E0" w:rsidP="006170E0">
            <w:pPr>
              <w:spacing w:after="0"/>
              <w:rPr>
                <w:sz w:val="20"/>
              </w:rPr>
            </w:pPr>
            <w:r>
              <w:rPr>
                <w:sz w:val="20"/>
              </w:rPr>
              <w:t xml:space="preserve"> </w:t>
            </w:r>
            <w:r w:rsidRPr="006170E0">
              <w:rPr>
                <w:sz w:val="20"/>
              </w:rPr>
              <w:t xml:space="preserve">379.6 </w:t>
            </w:r>
          </w:p>
        </w:tc>
        <w:tc>
          <w:tcPr>
            <w:tcW w:w="860" w:type="dxa"/>
            <w:tcBorders>
              <w:top w:val="nil"/>
              <w:left w:val="nil"/>
              <w:bottom w:val="single" w:sz="4" w:space="0" w:color="auto"/>
              <w:right w:val="single" w:sz="4" w:space="0" w:color="auto"/>
            </w:tcBorders>
            <w:shd w:val="clear" w:color="auto" w:fill="auto"/>
            <w:noWrap/>
            <w:vAlign w:val="bottom"/>
          </w:tcPr>
          <w:p w14:paraId="46C70891"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5CA0759F"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117,667 </w:t>
            </w:r>
          </w:p>
        </w:tc>
      </w:tr>
      <w:tr w:rsidR="006170E0" w:rsidRPr="006170E0" w14:paraId="70180563"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4F1B692" w14:textId="77777777" w:rsidR="006170E0" w:rsidRPr="006170E0" w:rsidRDefault="006170E0" w:rsidP="006170E0">
            <w:pPr>
              <w:spacing w:after="0"/>
              <w:rPr>
                <w:sz w:val="20"/>
              </w:rPr>
            </w:pPr>
            <w:r w:rsidRPr="006170E0">
              <w:rPr>
                <w:sz w:val="20"/>
              </w:rPr>
              <w:t>Evaporative Cooler Installation SF</w:t>
            </w:r>
          </w:p>
        </w:tc>
        <w:tc>
          <w:tcPr>
            <w:tcW w:w="961" w:type="dxa"/>
            <w:tcBorders>
              <w:top w:val="nil"/>
              <w:left w:val="nil"/>
              <w:bottom w:val="single" w:sz="4" w:space="0" w:color="auto"/>
              <w:right w:val="single" w:sz="4" w:space="0" w:color="auto"/>
            </w:tcBorders>
            <w:shd w:val="clear" w:color="auto" w:fill="auto"/>
            <w:noWrap/>
            <w:vAlign w:val="bottom"/>
          </w:tcPr>
          <w:p w14:paraId="27F5F787"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225AC85" w14:textId="77777777" w:rsidR="006170E0" w:rsidRPr="006170E0" w:rsidRDefault="006170E0" w:rsidP="006170E0">
            <w:pPr>
              <w:spacing w:after="0"/>
              <w:rPr>
                <w:sz w:val="20"/>
              </w:rPr>
            </w:pPr>
            <w:r>
              <w:rPr>
                <w:sz w:val="20"/>
              </w:rPr>
              <w:t xml:space="preserve">  </w:t>
            </w:r>
            <w:r w:rsidRPr="006170E0">
              <w:rPr>
                <w:sz w:val="20"/>
              </w:rPr>
              <w:t xml:space="preserve">2,264 </w:t>
            </w:r>
          </w:p>
        </w:tc>
        <w:tc>
          <w:tcPr>
            <w:tcW w:w="1120" w:type="dxa"/>
            <w:tcBorders>
              <w:top w:val="nil"/>
              <w:left w:val="nil"/>
              <w:bottom w:val="single" w:sz="4" w:space="0" w:color="auto"/>
              <w:right w:val="single" w:sz="4" w:space="0" w:color="auto"/>
            </w:tcBorders>
            <w:shd w:val="clear" w:color="auto" w:fill="auto"/>
            <w:noWrap/>
            <w:vAlign w:val="bottom"/>
          </w:tcPr>
          <w:p w14:paraId="1A581FD1"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1C962ED" w14:textId="77777777" w:rsidR="006170E0" w:rsidRPr="006170E0" w:rsidRDefault="006170E0" w:rsidP="006170E0">
            <w:pPr>
              <w:spacing w:after="0"/>
              <w:rPr>
                <w:sz w:val="20"/>
              </w:rPr>
            </w:pPr>
            <w:r>
              <w:rPr>
                <w:sz w:val="20"/>
              </w:rPr>
              <w:t xml:space="preserve"> </w:t>
            </w:r>
            <w:r w:rsidRPr="006170E0">
              <w:rPr>
                <w:sz w:val="20"/>
              </w:rPr>
              <w:t xml:space="preserve">297.1 </w:t>
            </w:r>
          </w:p>
        </w:tc>
        <w:tc>
          <w:tcPr>
            <w:tcW w:w="860" w:type="dxa"/>
            <w:tcBorders>
              <w:top w:val="nil"/>
              <w:left w:val="nil"/>
              <w:bottom w:val="single" w:sz="4" w:space="0" w:color="auto"/>
              <w:right w:val="single" w:sz="4" w:space="0" w:color="auto"/>
            </w:tcBorders>
            <w:shd w:val="clear" w:color="auto" w:fill="auto"/>
            <w:noWrap/>
            <w:vAlign w:val="bottom"/>
          </w:tcPr>
          <w:p w14:paraId="65E4FB4E"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1C89DE0B"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744,536 </w:t>
            </w:r>
          </w:p>
        </w:tc>
      </w:tr>
      <w:tr w:rsidR="006170E0" w:rsidRPr="006170E0" w14:paraId="24841194"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493AC69" w14:textId="77777777" w:rsidR="006170E0" w:rsidRPr="006170E0" w:rsidRDefault="006170E0" w:rsidP="006170E0">
            <w:pPr>
              <w:spacing w:after="0"/>
              <w:rPr>
                <w:sz w:val="20"/>
              </w:rPr>
            </w:pPr>
            <w:r w:rsidRPr="006170E0">
              <w:rPr>
                <w:sz w:val="20"/>
              </w:rPr>
              <w:t>Evaporative Cooler Maintenance MF</w:t>
            </w:r>
          </w:p>
        </w:tc>
        <w:tc>
          <w:tcPr>
            <w:tcW w:w="961" w:type="dxa"/>
            <w:tcBorders>
              <w:top w:val="nil"/>
              <w:left w:val="nil"/>
              <w:bottom w:val="single" w:sz="4" w:space="0" w:color="auto"/>
              <w:right w:val="single" w:sz="4" w:space="0" w:color="auto"/>
            </w:tcBorders>
            <w:shd w:val="clear" w:color="auto" w:fill="auto"/>
            <w:noWrap/>
            <w:vAlign w:val="bottom"/>
          </w:tcPr>
          <w:p w14:paraId="104A2551"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78660DB"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93E6F8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B4949D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45A26EA2" w14:textId="77777777" w:rsidR="006170E0" w:rsidRPr="006170E0" w:rsidRDefault="006170E0" w:rsidP="006170E0">
            <w:pPr>
              <w:spacing w:after="0"/>
              <w:jc w:val="center"/>
              <w:rPr>
                <w:sz w:val="20"/>
              </w:rPr>
            </w:pPr>
            <w:r w:rsidRPr="006170E0">
              <w:rPr>
                <w:sz w:val="20"/>
              </w:rPr>
              <w:t>4</w:t>
            </w:r>
          </w:p>
        </w:tc>
        <w:tc>
          <w:tcPr>
            <w:tcW w:w="1900" w:type="dxa"/>
            <w:tcBorders>
              <w:top w:val="nil"/>
              <w:left w:val="nil"/>
              <w:bottom w:val="single" w:sz="4" w:space="0" w:color="auto"/>
              <w:right w:val="single" w:sz="8" w:space="0" w:color="auto"/>
            </w:tcBorders>
            <w:shd w:val="clear" w:color="auto" w:fill="auto"/>
            <w:noWrap/>
            <w:vAlign w:val="bottom"/>
          </w:tcPr>
          <w:p w14:paraId="037B193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w:t>
            </w:r>
            <w:r>
              <w:rPr>
                <w:sz w:val="20"/>
              </w:rPr>
              <w:t xml:space="preserve"> </w:t>
            </w:r>
          </w:p>
        </w:tc>
      </w:tr>
      <w:tr w:rsidR="006170E0" w:rsidRPr="006170E0" w14:paraId="11B5E50B"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9A31B20" w14:textId="77777777" w:rsidR="006170E0" w:rsidRPr="006170E0" w:rsidRDefault="006170E0" w:rsidP="006170E0">
            <w:pPr>
              <w:spacing w:after="0"/>
              <w:rPr>
                <w:sz w:val="20"/>
              </w:rPr>
            </w:pPr>
            <w:r w:rsidRPr="006170E0">
              <w:rPr>
                <w:sz w:val="20"/>
              </w:rPr>
              <w:t>Evaporative Cooler Maintenance MH</w:t>
            </w:r>
          </w:p>
        </w:tc>
        <w:tc>
          <w:tcPr>
            <w:tcW w:w="961" w:type="dxa"/>
            <w:tcBorders>
              <w:top w:val="nil"/>
              <w:left w:val="nil"/>
              <w:bottom w:val="single" w:sz="4" w:space="0" w:color="auto"/>
              <w:right w:val="single" w:sz="4" w:space="0" w:color="auto"/>
            </w:tcBorders>
            <w:shd w:val="clear" w:color="auto" w:fill="auto"/>
            <w:noWrap/>
            <w:vAlign w:val="bottom"/>
          </w:tcPr>
          <w:p w14:paraId="01549BF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5EFA6E6" w14:textId="77777777" w:rsidR="006170E0" w:rsidRPr="006170E0" w:rsidRDefault="006170E0" w:rsidP="006170E0">
            <w:pPr>
              <w:spacing w:after="0"/>
              <w:rPr>
                <w:sz w:val="20"/>
              </w:rPr>
            </w:pPr>
            <w:r>
              <w:rPr>
                <w:sz w:val="20"/>
              </w:rPr>
              <w:t xml:space="preserve">  </w:t>
            </w:r>
            <w:r w:rsidRPr="006170E0">
              <w:rPr>
                <w:sz w:val="20"/>
              </w:rPr>
              <w:t xml:space="preserve">4 </w:t>
            </w:r>
          </w:p>
        </w:tc>
        <w:tc>
          <w:tcPr>
            <w:tcW w:w="1120" w:type="dxa"/>
            <w:tcBorders>
              <w:top w:val="nil"/>
              <w:left w:val="nil"/>
              <w:bottom w:val="single" w:sz="4" w:space="0" w:color="auto"/>
              <w:right w:val="single" w:sz="4" w:space="0" w:color="auto"/>
            </w:tcBorders>
            <w:shd w:val="clear" w:color="auto" w:fill="auto"/>
            <w:noWrap/>
            <w:vAlign w:val="bottom"/>
          </w:tcPr>
          <w:p w14:paraId="75E2956D"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08B7411" w14:textId="77777777" w:rsidR="006170E0" w:rsidRPr="006170E0" w:rsidRDefault="006170E0" w:rsidP="006170E0">
            <w:pPr>
              <w:spacing w:after="0"/>
              <w:rPr>
                <w:sz w:val="20"/>
              </w:rPr>
            </w:pPr>
            <w:r>
              <w:rPr>
                <w:sz w:val="20"/>
              </w:rPr>
              <w:t xml:space="preserve"> </w:t>
            </w:r>
            <w:r w:rsidRPr="006170E0">
              <w:rPr>
                <w:sz w:val="20"/>
              </w:rPr>
              <w:t xml:space="preserve"> 35.6 </w:t>
            </w:r>
          </w:p>
        </w:tc>
        <w:tc>
          <w:tcPr>
            <w:tcW w:w="860" w:type="dxa"/>
            <w:tcBorders>
              <w:top w:val="nil"/>
              <w:left w:val="nil"/>
              <w:bottom w:val="single" w:sz="4" w:space="0" w:color="auto"/>
              <w:right w:val="single" w:sz="4" w:space="0" w:color="auto"/>
            </w:tcBorders>
            <w:shd w:val="clear" w:color="auto" w:fill="auto"/>
            <w:noWrap/>
            <w:vAlign w:val="bottom"/>
          </w:tcPr>
          <w:p w14:paraId="50F07CFA" w14:textId="77777777" w:rsidR="006170E0" w:rsidRPr="006170E0" w:rsidRDefault="006170E0" w:rsidP="006170E0">
            <w:pPr>
              <w:spacing w:after="0"/>
              <w:jc w:val="center"/>
              <w:rPr>
                <w:sz w:val="20"/>
              </w:rPr>
            </w:pPr>
            <w:r w:rsidRPr="006170E0">
              <w:rPr>
                <w:sz w:val="20"/>
              </w:rPr>
              <w:t>4</w:t>
            </w:r>
          </w:p>
        </w:tc>
        <w:tc>
          <w:tcPr>
            <w:tcW w:w="1900" w:type="dxa"/>
            <w:tcBorders>
              <w:top w:val="nil"/>
              <w:left w:val="nil"/>
              <w:bottom w:val="single" w:sz="4" w:space="0" w:color="auto"/>
              <w:right w:val="single" w:sz="8" w:space="0" w:color="auto"/>
            </w:tcBorders>
            <w:shd w:val="clear" w:color="auto" w:fill="auto"/>
            <w:noWrap/>
            <w:vAlign w:val="bottom"/>
          </w:tcPr>
          <w:p w14:paraId="34F763A1"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54 </w:t>
            </w:r>
          </w:p>
        </w:tc>
      </w:tr>
      <w:tr w:rsidR="006170E0" w:rsidRPr="006170E0" w14:paraId="0BC73369"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A208A67" w14:textId="77777777" w:rsidR="006170E0" w:rsidRPr="006170E0" w:rsidRDefault="006170E0" w:rsidP="006170E0">
            <w:pPr>
              <w:spacing w:after="0"/>
              <w:rPr>
                <w:sz w:val="20"/>
              </w:rPr>
            </w:pPr>
            <w:r w:rsidRPr="006170E0">
              <w:rPr>
                <w:sz w:val="20"/>
              </w:rPr>
              <w:t>Evaporative Cooler Maintenance SF</w:t>
            </w:r>
          </w:p>
        </w:tc>
        <w:tc>
          <w:tcPr>
            <w:tcW w:w="961" w:type="dxa"/>
            <w:tcBorders>
              <w:top w:val="nil"/>
              <w:left w:val="nil"/>
              <w:bottom w:val="single" w:sz="4" w:space="0" w:color="auto"/>
              <w:right w:val="single" w:sz="4" w:space="0" w:color="auto"/>
            </w:tcBorders>
            <w:shd w:val="clear" w:color="auto" w:fill="auto"/>
            <w:noWrap/>
            <w:vAlign w:val="bottom"/>
          </w:tcPr>
          <w:p w14:paraId="1D6A35C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E9D30FE" w14:textId="77777777" w:rsidR="006170E0" w:rsidRPr="006170E0" w:rsidRDefault="006170E0" w:rsidP="006170E0">
            <w:pPr>
              <w:spacing w:after="0"/>
              <w:rPr>
                <w:sz w:val="20"/>
              </w:rPr>
            </w:pPr>
            <w:r>
              <w:rPr>
                <w:sz w:val="20"/>
              </w:rPr>
              <w:t xml:space="preserve">  </w:t>
            </w:r>
            <w:r w:rsidRPr="006170E0">
              <w:rPr>
                <w:sz w:val="20"/>
              </w:rPr>
              <w:t xml:space="preserve">2 </w:t>
            </w:r>
          </w:p>
        </w:tc>
        <w:tc>
          <w:tcPr>
            <w:tcW w:w="1120" w:type="dxa"/>
            <w:tcBorders>
              <w:top w:val="nil"/>
              <w:left w:val="nil"/>
              <w:bottom w:val="single" w:sz="4" w:space="0" w:color="auto"/>
              <w:right w:val="single" w:sz="4" w:space="0" w:color="auto"/>
            </w:tcBorders>
            <w:shd w:val="clear" w:color="auto" w:fill="auto"/>
            <w:noWrap/>
            <w:vAlign w:val="bottom"/>
          </w:tcPr>
          <w:p w14:paraId="3F6D27C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599B331D" w14:textId="77777777" w:rsidR="006170E0" w:rsidRPr="006170E0" w:rsidRDefault="006170E0" w:rsidP="006170E0">
            <w:pPr>
              <w:spacing w:after="0"/>
              <w:rPr>
                <w:sz w:val="20"/>
              </w:rPr>
            </w:pPr>
            <w:r>
              <w:rPr>
                <w:sz w:val="20"/>
              </w:rPr>
              <w:t xml:space="preserve"> </w:t>
            </w:r>
            <w:r w:rsidRPr="006170E0">
              <w:rPr>
                <w:sz w:val="20"/>
              </w:rPr>
              <w:t xml:space="preserve"> 37.9 </w:t>
            </w:r>
          </w:p>
        </w:tc>
        <w:tc>
          <w:tcPr>
            <w:tcW w:w="860" w:type="dxa"/>
            <w:tcBorders>
              <w:top w:val="nil"/>
              <w:left w:val="nil"/>
              <w:bottom w:val="single" w:sz="4" w:space="0" w:color="auto"/>
              <w:right w:val="single" w:sz="4" w:space="0" w:color="auto"/>
            </w:tcBorders>
            <w:shd w:val="clear" w:color="auto" w:fill="auto"/>
            <w:noWrap/>
            <w:vAlign w:val="bottom"/>
          </w:tcPr>
          <w:p w14:paraId="3204C01E" w14:textId="77777777" w:rsidR="006170E0" w:rsidRPr="006170E0" w:rsidRDefault="006170E0" w:rsidP="006170E0">
            <w:pPr>
              <w:spacing w:after="0"/>
              <w:jc w:val="center"/>
              <w:rPr>
                <w:sz w:val="20"/>
              </w:rPr>
            </w:pPr>
            <w:r w:rsidRPr="006170E0">
              <w:rPr>
                <w:sz w:val="20"/>
              </w:rPr>
              <w:t>4</w:t>
            </w:r>
          </w:p>
        </w:tc>
        <w:tc>
          <w:tcPr>
            <w:tcW w:w="1900" w:type="dxa"/>
            <w:tcBorders>
              <w:top w:val="nil"/>
              <w:left w:val="nil"/>
              <w:bottom w:val="single" w:sz="4" w:space="0" w:color="auto"/>
              <w:right w:val="single" w:sz="8" w:space="0" w:color="auto"/>
            </w:tcBorders>
            <w:shd w:val="clear" w:color="auto" w:fill="auto"/>
            <w:noWrap/>
            <w:vAlign w:val="bottom"/>
          </w:tcPr>
          <w:p w14:paraId="7B4B1DE7"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29 </w:t>
            </w:r>
          </w:p>
        </w:tc>
      </w:tr>
      <w:tr w:rsidR="006170E0" w:rsidRPr="006170E0" w14:paraId="1FB95A65" w14:textId="77777777">
        <w:trPr>
          <w:trHeight w:val="276"/>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40C0CCC" w14:textId="77777777" w:rsidR="006170E0" w:rsidRPr="006170E0" w:rsidRDefault="006170E0" w:rsidP="006170E0">
            <w:pPr>
              <w:spacing w:after="0"/>
              <w:rPr>
                <w:sz w:val="20"/>
              </w:rPr>
            </w:pPr>
            <w:r w:rsidRPr="006170E0">
              <w:rPr>
                <w:sz w:val="20"/>
              </w:rPr>
              <w:t>Faucet Aerator MF</w:t>
            </w:r>
          </w:p>
        </w:tc>
        <w:tc>
          <w:tcPr>
            <w:tcW w:w="961" w:type="dxa"/>
            <w:tcBorders>
              <w:top w:val="nil"/>
              <w:left w:val="nil"/>
              <w:bottom w:val="single" w:sz="4" w:space="0" w:color="auto"/>
              <w:right w:val="single" w:sz="4" w:space="0" w:color="auto"/>
            </w:tcBorders>
            <w:shd w:val="clear" w:color="auto" w:fill="auto"/>
            <w:noWrap/>
            <w:vAlign w:val="bottom"/>
          </w:tcPr>
          <w:p w14:paraId="0D53DD2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558027F" w14:textId="77777777" w:rsidR="006170E0" w:rsidRPr="006170E0" w:rsidRDefault="006170E0" w:rsidP="006170E0">
            <w:pPr>
              <w:spacing w:after="0"/>
              <w:rPr>
                <w:sz w:val="20"/>
              </w:rPr>
            </w:pPr>
            <w:r>
              <w:rPr>
                <w:sz w:val="20"/>
              </w:rPr>
              <w:t xml:space="preserve"> </w:t>
            </w:r>
            <w:r w:rsidRPr="006170E0">
              <w:rPr>
                <w:sz w:val="20"/>
              </w:rPr>
              <w:t xml:space="preserve">853 </w:t>
            </w:r>
          </w:p>
        </w:tc>
        <w:tc>
          <w:tcPr>
            <w:tcW w:w="1120" w:type="dxa"/>
            <w:tcBorders>
              <w:top w:val="nil"/>
              <w:left w:val="nil"/>
              <w:bottom w:val="single" w:sz="4" w:space="0" w:color="auto"/>
              <w:right w:val="single" w:sz="4" w:space="0" w:color="auto"/>
            </w:tcBorders>
            <w:shd w:val="clear" w:color="auto" w:fill="auto"/>
            <w:noWrap/>
            <w:vAlign w:val="bottom"/>
          </w:tcPr>
          <w:p w14:paraId="7C64C07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0387883" w14:textId="77777777" w:rsidR="006170E0" w:rsidRPr="006170E0" w:rsidRDefault="006170E0" w:rsidP="006170E0">
            <w:pPr>
              <w:spacing w:after="0"/>
              <w:rPr>
                <w:sz w:val="20"/>
              </w:rPr>
            </w:pPr>
            <w:r>
              <w:rPr>
                <w:sz w:val="20"/>
              </w:rPr>
              <w:t xml:space="preserve"> </w:t>
            </w:r>
            <w:r w:rsidRPr="006170E0">
              <w:rPr>
                <w:sz w:val="20"/>
              </w:rPr>
              <w:t xml:space="preserve"> 26.5 </w:t>
            </w:r>
          </w:p>
        </w:tc>
        <w:tc>
          <w:tcPr>
            <w:tcW w:w="860" w:type="dxa"/>
            <w:tcBorders>
              <w:top w:val="nil"/>
              <w:left w:val="nil"/>
              <w:bottom w:val="single" w:sz="4" w:space="0" w:color="auto"/>
              <w:right w:val="single" w:sz="4" w:space="0" w:color="auto"/>
            </w:tcBorders>
            <w:shd w:val="clear" w:color="auto" w:fill="auto"/>
            <w:noWrap/>
            <w:vAlign w:val="bottom"/>
          </w:tcPr>
          <w:p w14:paraId="517406FD"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6B3D0A19"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10,438 </w:t>
            </w:r>
          </w:p>
        </w:tc>
      </w:tr>
      <w:tr w:rsidR="006170E0" w:rsidRPr="006170E0" w14:paraId="05657A3B"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4CD8B2B" w14:textId="77777777" w:rsidR="006170E0" w:rsidRPr="006170E0" w:rsidRDefault="006170E0" w:rsidP="006170E0">
            <w:pPr>
              <w:spacing w:after="0"/>
              <w:rPr>
                <w:sz w:val="20"/>
              </w:rPr>
            </w:pPr>
            <w:r w:rsidRPr="006170E0">
              <w:rPr>
                <w:sz w:val="20"/>
              </w:rPr>
              <w:t>Faucet Aerator MH</w:t>
            </w:r>
          </w:p>
        </w:tc>
        <w:tc>
          <w:tcPr>
            <w:tcW w:w="961" w:type="dxa"/>
            <w:tcBorders>
              <w:top w:val="nil"/>
              <w:left w:val="nil"/>
              <w:bottom w:val="single" w:sz="4" w:space="0" w:color="auto"/>
              <w:right w:val="single" w:sz="4" w:space="0" w:color="auto"/>
            </w:tcBorders>
            <w:shd w:val="clear" w:color="auto" w:fill="auto"/>
            <w:noWrap/>
            <w:vAlign w:val="bottom"/>
          </w:tcPr>
          <w:p w14:paraId="7C60A61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2D1C144" w14:textId="77777777" w:rsidR="006170E0" w:rsidRPr="006170E0" w:rsidRDefault="006170E0" w:rsidP="006170E0">
            <w:pPr>
              <w:spacing w:after="0"/>
              <w:rPr>
                <w:sz w:val="20"/>
              </w:rPr>
            </w:pPr>
            <w:r>
              <w:rPr>
                <w:sz w:val="20"/>
              </w:rPr>
              <w:t xml:space="preserve">  </w:t>
            </w:r>
            <w:r w:rsidRPr="006170E0">
              <w:rPr>
                <w:sz w:val="20"/>
              </w:rPr>
              <w:t xml:space="preserve">7 </w:t>
            </w:r>
          </w:p>
        </w:tc>
        <w:tc>
          <w:tcPr>
            <w:tcW w:w="1120" w:type="dxa"/>
            <w:tcBorders>
              <w:top w:val="nil"/>
              <w:left w:val="nil"/>
              <w:bottom w:val="single" w:sz="4" w:space="0" w:color="auto"/>
              <w:right w:val="single" w:sz="4" w:space="0" w:color="auto"/>
            </w:tcBorders>
            <w:shd w:val="clear" w:color="auto" w:fill="auto"/>
            <w:noWrap/>
            <w:vAlign w:val="bottom"/>
          </w:tcPr>
          <w:p w14:paraId="63F004A0"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09EE4D70" w14:textId="77777777" w:rsidR="006170E0" w:rsidRPr="006170E0" w:rsidRDefault="006170E0" w:rsidP="006170E0">
            <w:pPr>
              <w:spacing w:after="0"/>
              <w:rPr>
                <w:sz w:val="20"/>
              </w:rPr>
            </w:pPr>
            <w:r>
              <w:rPr>
                <w:sz w:val="20"/>
              </w:rPr>
              <w:t xml:space="preserve"> </w:t>
            </w:r>
            <w:r w:rsidRPr="006170E0">
              <w:rPr>
                <w:sz w:val="20"/>
              </w:rPr>
              <w:t xml:space="preserve"> 26.5 </w:t>
            </w:r>
          </w:p>
        </w:tc>
        <w:tc>
          <w:tcPr>
            <w:tcW w:w="860" w:type="dxa"/>
            <w:tcBorders>
              <w:top w:val="nil"/>
              <w:left w:val="nil"/>
              <w:bottom w:val="single" w:sz="4" w:space="0" w:color="auto"/>
              <w:right w:val="single" w:sz="4" w:space="0" w:color="auto"/>
            </w:tcBorders>
            <w:shd w:val="clear" w:color="auto" w:fill="auto"/>
            <w:noWrap/>
            <w:vAlign w:val="bottom"/>
          </w:tcPr>
          <w:p w14:paraId="161D76F7"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03699AD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86 </w:t>
            </w:r>
          </w:p>
        </w:tc>
      </w:tr>
      <w:tr w:rsidR="006170E0" w:rsidRPr="006170E0" w14:paraId="28AF8F36"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10EDA4A" w14:textId="77777777" w:rsidR="006170E0" w:rsidRPr="006170E0" w:rsidRDefault="006170E0" w:rsidP="006170E0">
            <w:pPr>
              <w:spacing w:after="0"/>
              <w:rPr>
                <w:sz w:val="20"/>
              </w:rPr>
            </w:pPr>
            <w:r w:rsidRPr="006170E0">
              <w:rPr>
                <w:sz w:val="20"/>
              </w:rPr>
              <w:t>Faucet Aerator SF</w:t>
            </w:r>
          </w:p>
        </w:tc>
        <w:tc>
          <w:tcPr>
            <w:tcW w:w="961" w:type="dxa"/>
            <w:tcBorders>
              <w:top w:val="nil"/>
              <w:left w:val="nil"/>
              <w:bottom w:val="single" w:sz="4" w:space="0" w:color="auto"/>
              <w:right w:val="single" w:sz="4" w:space="0" w:color="auto"/>
            </w:tcBorders>
            <w:shd w:val="clear" w:color="auto" w:fill="auto"/>
            <w:noWrap/>
            <w:vAlign w:val="bottom"/>
          </w:tcPr>
          <w:p w14:paraId="51D90CD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ECE8AA5" w14:textId="77777777" w:rsidR="006170E0" w:rsidRPr="006170E0" w:rsidRDefault="006170E0" w:rsidP="006170E0">
            <w:pPr>
              <w:spacing w:after="0"/>
              <w:rPr>
                <w:sz w:val="20"/>
              </w:rPr>
            </w:pPr>
            <w:r>
              <w:rPr>
                <w:sz w:val="20"/>
              </w:rPr>
              <w:t xml:space="preserve"> </w:t>
            </w:r>
            <w:r w:rsidRPr="006170E0">
              <w:rPr>
                <w:sz w:val="20"/>
              </w:rPr>
              <w:t xml:space="preserve">53 </w:t>
            </w:r>
          </w:p>
        </w:tc>
        <w:tc>
          <w:tcPr>
            <w:tcW w:w="1120" w:type="dxa"/>
            <w:tcBorders>
              <w:top w:val="nil"/>
              <w:left w:val="nil"/>
              <w:bottom w:val="single" w:sz="4" w:space="0" w:color="auto"/>
              <w:right w:val="single" w:sz="4" w:space="0" w:color="auto"/>
            </w:tcBorders>
            <w:shd w:val="clear" w:color="auto" w:fill="auto"/>
            <w:noWrap/>
            <w:vAlign w:val="bottom"/>
          </w:tcPr>
          <w:p w14:paraId="24A99D0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9FAF602" w14:textId="77777777" w:rsidR="006170E0" w:rsidRPr="006170E0" w:rsidRDefault="006170E0" w:rsidP="006170E0">
            <w:pPr>
              <w:spacing w:after="0"/>
              <w:rPr>
                <w:sz w:val="20"/>
              </w:rPr>
            </w:pPr>
            <w:r>
              <w:rPr>
                <w:sz w:val="20"/>
              </w:rPr>
              <w:t xml:space="preserve"> </w:t>
            </w:r>
            <w:r w:rsidRPr="006170E0">
              <w:rPr>
                <w:sz w:val="20"/>
              </w:rPr>
              <w:t xml:space="preserve"> 43.4 </w:t>
            </w:r>
          </w:p>
        </w:tc>
        <w:tc>
          <w:tcPr>
            <w:tcW w:w="860" w:type="dxa"/>
            <w:tcBorders>
              <w:top w:val="nil"/>
              <w:left w:val="nil"/>
              <w:bottom w:val="single" w:sz="4" w:space="0" w:color="auto"/>
              <w:right w:val="single" w:sz="4" w:space="0" w:color="auto"/>
            </w:tcBorders>
            <w:shd w:val="clear" w:color="auto" w:fill="auto"/>
            <w:noWrap/>
            <w:vAlign w:val="bottom"/>
          </w:tcPr>
          <w:p w14:paraId="4BBC6EFC"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16FAA599"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1,062 </w:t>
            </w:r>
          </w:p>
        </w:tc>
      </w:tr>
      <w:tr w:rsidR="006170E0" w:rsidRPr="006170E0" w14:paraId="6A856E72"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215E008" w14:textId="77777777" w:rsidR="006170E0" w:rsidRPr="006170E0" w:rsidRDefault="006170E0" w:rsidP="006170E0">
            <w:pPr>
              <w:spacing w:after="0"/>
              <w:rPr>
                <w:sz w:val="20"/>
              </w:rPr>
            </w:pPr>
            <w:r w:rsidRPr="006170E0">
              <w:rPr>
                <w:sz w:val="20"/>
              </w:rPr>
              <w:t>Low Flow Showerhead MF</w:t>
            </w:r>
          </w:p>
        </w:tc>
        <w:tc>
          <w:tcPr>
            <w:tcW w:w="961" w:type="dxa"/>
            <w:tcBorders>
              <w:top w:val="nil"/>
              <w:left w:val="nil"/>
              <w:bottom w:val="single" w:sz="4" w:space="0" w:color="auto"/>
              <w:right w:val="single" w:sz="4" w:space="0" w:color="auto"/>
            </w:tcBorders>
            <w:shd w:val="clear" w:color="auto" w:fill="auto"/>
            <w:noWrap/>
            <w:vAlign w:val="bottom"/>
          </w:tcPr>
          <w:p w14:paraId="4C4095C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64BFE643" w14:textId="77777777" w:rsidR="006170E0" w:rsidRPr="006170E0" w:rsidRDefault="006170E0" w:rsidP="006170E0">
            <w:pPr>
              <w:spacing w:after="0"/>
              <w:rPr>
                <w:sz w:val="20"/>
              </w:rPr>
            </w:pPr>
            <w:r>
              <w:rPr>
                <w:sz w:val="20"/>
              </w:rPr>
              <w:t xml:space="preserve"> </w:t>
            </w:r>
            <w:r w:rsidRPr="006170E0">
              <w:rPr>
                <w:sz w:val="20"/>
              </w:rPr>
              <w:t xml:space="preserve">696 </w:t>
            </w:r>
          </w:p>
        </w:tc>
        <w:tc>
          <w:tcPr>
            <w:tcW w:w="1120" w:type="dxa"/>
            <w:tcBorders>
              <w:top w:val="nil"/>
              <w:left w:val="nil"/>
              <w:bottom w:val="single" w:sz="4" w:space="0" w:color="auto"/>
              <w:right w:val="single" w:sz="4" w:space="0" w:color="auto"/>
            </w:tcBorders>
            <w:shd w:val="clear" w:color="auto" w:fill="auto"/>
            <w:noWrap/>
            <w:vAlign w:val="bottom"/>
          </w:tcPr>
          <w:p w14:paraId="30F17DCB"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3B73AC56" w14:textId="77777777" w:rsidR="006170E0" w:rsidRPr="006170E0" w:rsidRDefault="006170E0" w:rsidP="006170E0">
            <w:pPr>
              <w:spacing w:after="0"/>
              <w:rPr>
                <w:sz w:val="20"/>
              </w:rPr>
            </w:pPr>
            <w:r>
              <w:rPr>
                <w:sz w:val="20"/>
              </w:rPr>
              <w:t xml:space="preserve"> </w:t>
            </w:r>
            <w:r w:rsidRPr="006170E0">
              <w:rPr>
                <w:sz w:val="20"/>
              </w:rPr>
              <w:t xml:space="preserve"> 66.6 </w:t>
            </w:r>
          </w:p>
        </w:tc>
        <w:tc>
          <w:tcPr>
            <w:tcW w:w="860" w:type="dxa"/>
            <w:tcBorders>
              <w:top w:val="nil"/>
              <w:left w:val="nil"/>
              <w:bottom w:val="single" w:sz="4" w:space="0" w:color="auto"/>
              <w:right w:val="single" w:sz="4" w:space="0" w:color="auto"/>
            </w:tcBorders>
            <w:shd w:val="clear" w:color="auto" w:fill="auto"/>
            <w:noWrap/>
            <w:vAlign w:val="bottom"/>
          </w:tcPr>
          <w:p w14:paraId="5FA7460B"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2F36F5E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38,174 </w:t>
            </w:r>
          </w:p>
        </w:tc>
      </w:tr>
      <w:tr w:rsidR="006170E0" w:rsidRPr="006170E0" w14:paraId="26DD1347"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1BEAF417" w14:textId="77777777" w:rsidR="006170E0" w:rsidRPr="006170E0" w:rsidRDefault="006170E0" w:rsidP="006170E0">
            <w:pPr>
              <w:spacing w:after="0"/>
              <w:rPr>
                <w:sz w:val="20"/>
              </w:rPr>
            </w:pPr>
            <w:r w:rsidRPr="006170E0">
              <w:rPr>
                <w:sz w:val="20"/>
              </w:rPr>
              <w:t>Low Flow Showerhead MH</w:t>
            </w:r>
          </w:p>
        </w:tc>
        <w:tc>
          <w:tcPr>
            <w:tcW w:w="961" w:type="dxa"/>
            <w:tcBorders>
              <w:top w:val="nil"/>
              <w:left w:val="nil"/>
              <w:bottom w:val="single" w:sz="4" w:space="0" w:color="auto"/>
              <w:right w:val="single" w:sz="4" w:space="0" w:color="auto"/>
            </w:tcBorders>
            <w:shd w:val="clear" w:color="auto" w:fill="auto"/>
            <w:noWrap/>
            <w:vAlign w:val="bottom"/>
          </w:tcPr>
          <w:p w14:paraId="1FA2E6A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7787043" w14:textId="77777777" w:rsidR="006170E0" w:rsidRPr="006170E0" w:rsidRDefault="006170E0" w:rsidP="006170E0">
            <w:pPr>
              <w:spacing w:after="0"/>
              <w:rPr>
                <w:sz w:val="20"/>
              </w:rPr>
            </w:pPr>
            <w:r>
              <w:rPr>
                <w:sz w:val="20"/>
              </w:rPr>
              <w:t xml:space="preserve">  </w:t>
            </w:r>
            <w:r w:rsidRPr="006170E0">
              <w:rPr>
                <w:sz w:val="20"/>
              </w:rPr>
              <w:t xml:space="preserve">5 </w:t>
            </w:r>
          </w:p>
        </w:tc>
        <w:tc>
          <w:tcPr>
            <w:tcW w:w="1120" w:type="dxa"/>
            <w:tcBorders>
              <w:top w:val="nil"/>
              <w:left w:val="nil"/>
              <w:bottom w:val="single" w:sz="4" w:space="0" w:color="auto"/>
              <w:right w:val="single" w:sz="4" w:space="0" w:color="auto"/>
            </w:tcBorders>
            <w:shd w:val="clear" w:color="auto" w:fill="auto"/>
            <w:noWrap/>
            <w:vAlign w:val="bottom"/>
          </w:tcPr>
          <w:p w14:paraId="72778604"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6E5D32D3" w14:textId="77777777" w:rsidR="006170E0" w:rsidRPr="006170E0" w:rsidRDefault="006170E0" w:rsidP="006170E0">
            <w:pPr>
              <w:spacing w:after="0"/>
              <w:rPr>
                <w:sz w:val="20"/>
              </w:rPr>
            </w:pPr>
            <w:r>
              <w:rPr>
                <w:sz w:val="20"/>
              </w:rPr>
              <w:t xml:space="preserve"> </w:t>
            </w:r>
            <w:r w:rsidRPr="006170E0">
              <w:rPr>
                <w:sz w:val="20"/>
              </w:rPr>
              <w:t xml:space="preserve"> 66.6 </w:t>
            </w:r>
          </w:p>
        </w:tc>
        <w:tc>
          <w:tcPr>
            <w:tcW w:w="860" w:type="dxa"/>
            <w:tcBorders>
              <w:top w:val="nil"/>
              <w:left w:val="nil"/>
              <w:bottom w:val="single" w:sz="4" w:space="0" w:color="auto"/>
              <w:right w:val="single" w:sz="4" w:space="0" w:color="auto"/>
            </w:tcBorders>
            <w:shd w:val="clear" w:color="auto" w:fill="auto"/>
            <w:noWrap/>
            <w:vAlign w:val="bottom"/>
          </w:tcPr>
          <w:p w14:paraId="0873ADBC"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58DCBA1F"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274 </w:t>
            </w:r>
          </w:p>
        </w:tc>
      </w:tr>
      <w:tr w:rsidR="006170E0" w:rsidRPr="006170E0" w14:paraId="40107DEA"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A39405F" w14:textId="77777777" w:rsidR="006170E0" w:rsidRPr="006170E0" w:rsidRDefault="006170E0" w:rsidP="006170E0">
            <w:pPr>
              <w:spacing w:after="0"/>
              <w:rPr>
                <w:sz w:val="20"/>
              </w:rPr>
            </w:pPr>
            <w:r w:rsidRPr="006170E0">
              <w:rPr>
                <w:sz w:val="20"/>
              </w:rPr>
              <w:t>Low Flow Showerhead SF</w:t>
            </w:r>
          </w:p>
        </w:tc>
        <w:tc>
          <w:tcPr>
            <w:tcW w:w="961" w:type="dxa"/>
            <w:tcBorders>
              <w:top w:val="nil"/>
              <w:left w:val="nil"/>
              <w:bottom w:val="single" w:sz="4" w:space="0" w:color="auto"/>
              <w:right w:val="single" w:sz="4" w:space="0" w:color="auto"/>
            </w:tcBorders>
            <w:shd w:val="clear" w:color="auto" w:fill="auto"/>
            <w:noWrap/>
            <w:vAlign w:val="bottom"/>
          </w:tcPr>
          <w:p w14:paraId="51672B1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DEDF6FC" w14:textId="77777777" w:rsidR="006170E0" w:rsidRPr="006170E0" w:rsidRDefault="006170E0" w:rsidP="006170E0">
            <w:pPr>
              <w:spacing w:after="0"/>
              <w:rPr>
                <w:sz w:val="20"/>
              </w:rPr>
            </w:pPr>
            <w:r>
              <w:rPr>
                <w:sz w:val="20"/>
              </w:rPr>
              <w:t xml:space="preserve"> </w:t>
            </w:r>
            <w:r w:rsidRPr="006170E0">
              <w:rPr>
                <w:sz w:val="20"/>
              </w:rPr>
              <w:t xml:space="preserve">64 </w:t>
            </w:r>
          </w:p>
        </w:tc>
        <w:tc>
          <w:tcPr>
            <w:tcW w:w="1120" w:type="dxa"/>
            <w:tcBorders>
              <w:top w:val="nil"/>
              <w:left w:val="nil"/>
              <w:bottom w:val="single" w:sz="4" w:space="0" w:color="auto"/>
              <w:right w:val="single" w:sz="4" w:space="0" w:color="auto"/>
            </w:tcBorders>
            <w:shd w:val="clear" w:color="auto" w:fill="auto"/>
            <w:noWrap/>
            <w:vAlign w:val="bottom"/>
          </w:tcPr>
          <w:p w14:paraId="2D2920A0"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DD5765D" w14:textId="77777777" w:rsidR="006170E0" w:rsidRPr="006170E0" w:rsidRDefault="006170E0" w:rsidP="006170E0">
            <w:pPr>
              <w:spacing w:after="0"/>
              <w:rPr>
                <w:sz w:val="20"/>
              </w:rPr>
            </w:pPr>
            <w:r>
              <w:rPr>
                <w:sz w:val="20"/>
              </w:rPr>
              <w:t xml:space="preserve"> </w:t>
            </w:r>
            <w:r w:rsidRPr="006170E0">
              <w:rPr>
                <w:sz w:val="20"/>
              </w:rPr>
              <w:t xml:space="preserve">108.7 </w:t>
            </w:r>
          </w:p>
        </w:tc>
        <w:tc>
          <w:tcPr>
            <w:tcW w:w="860" w:type="dxa"/>
            <w:tcBorders>
              <w:top w:val="nil"/>
              <w:left w:val="nil"/>
              <w:bottom w:val="single" w:sz="4" w:space="0" w:color="auto"/>
              <w:right w:val="single" w:sz="4" w:space="0" w:color="auto"/>
            </w:tcBorders>
            <w:shd w:val="clear" w:color="auto" w:fill="auto"/>
            <w:noWrap/>
            <w:vAlign w:val="bottom"/>
          </w:tcPr>
          <w:p w14:paraId="212A9844"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7A20314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5,729 </w:t>
            </w:r>
          </w:p>
        </w:tc>
      </w:tr>
      <w:tr w:rsidR="006170E0" w:rsidRPr="006170E0" w14:paraId="7720A546"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53BB4828" w14:textId="77777777" w:rsidR="006170E0" w:rsidRPr="006170E0" w:rsidRDefault="006170E0" w:rsidP="006170E0">
            <w:pPr>
              <w:spacing w:after="0"/>
              <w:rPr>
                <w:sz w:val="20"/>
              </w:rPr>
            </w:pPr>
            <w:r w:rsidRPr="006170E0">
              <w:rPr>
                <w:sz w:val="20"/>
              </w:rPr>
              <w:lastRenderedPageBreak/>
              <w:t>Minor Home Repair MF</w:t>
            </w:r>
          </w:p>
        </w:tc>
        <w:tc>
          <w:tcPr>
            <w:tcW w:w="961" w:type="dxa"/>
            <w:tcBorders>
              <w:top w:val="nil"/>
              <w:left w:val="nil"/>
              <w:bottom w:val="single" w:sz="4" w:space="0" w:color="auto"/>
              <w:right w:val="single" w:sz="4" w:space="0" w:color="auto"/>
            </w:tcBorders>
            <w:shd w:val="clear" w:color="auto" w:fill="auto"/>
            <w:noWrap/>
            <w:vAlign w:val="bottom"/>
          </w:tcPr>
          <w:p w14:paraId="52CC11AE" w14:textId="77777777" w:rsidR="006170E0" w:rsidRPr="006170E0" w:rsidRDefault="006170E0" w:rsidP="006170E0">
            <w:pPr>
              <w:spacing w:after="0"/>
              <w:rPr>
                <w:sz w:val="20"/>
              </w:rPr>
            </w:pPr>
            <w:r>
              <w:rPr>
                <w:sz w:val="20"/>
              </w:rPr>
              <w:t xml:space="preserve">  </w:t>
            </w:r>
            <w:r w:rsidRPr="006170E0">
              <w:rPr>
                <w:sz w:val="20"/>
              </w:rPr>
              <w:t xml:space="preserve">514 </w:t>
            </w:r>
          </w:p>
        </w:tc>
        <w:tc>
          <w:tcPr>
            <w:tcW w:w="940" w:type="dxa"/>
            <w:tcBorders>
              <w:top w:val="nil"/>
              <w:left w:val="nil"/>
              <w:bottom w:val="single" w:sz="4" w:space="0" w:color="auto"/>
              <w:right w:val="single" w:sz="4" w:space="0" w:color="auto"/>
            </w:tcBorders>
            <w:shd w:val="clear" w:color="auto" w:fill="auto"/>
            <w:noWrap/>
            <w:vAlign w:val="bottom"/>
          </w:tcPr>
          <w:p w14:paraId="79CF104E" w14:textId="77777777" w:rsidR="006170E0" w:rsidRPr="006170E0" w:rsidRDefault="006170E0" w:rsidP="006170E0">
            <w:pPr>
              <w:spacing w:after="0"/>
              <w:rPr>
                <w:sz w:val="20"/>
              </w:rPr>
            </w:pPr>
            <w:r>
              <w:rPr>
                <w:sz w:val="20"/>
              </w:rPr>
              <w:t xml:space="preserve"> </w:t>
            </w:r>
            <w:r w:rsidRPr="006170E0">
              <w:rPr>
                <w:sz w:val="20"/>
              </w:rPr>
              <w:t xml:space="preserve">63 </w:t>
            </w:r>
          </w:p>
        </w:tc>
        <w:tc>
          <w:tcPr>
            <w:tcW w:w="1120" w:type="dxa"/>
            <w:tcBorders>
              <w:top w:val="nil"/>
              <w:left w:val="nil"/>
              <w:bottom w:val="single" w:sz="4" w:space="0" w:color="auto"/>
              <w:right w:val="single" w:sz="4" w:space="0" w:color="auto"/>
            </w:tcBorders>
            <w:shd w:val="clear" w:color="auto" w:fill="auto"/>
            <w:noWrap/>
            <w:vAlign w:val="bottom"/>
          </w:tcPr>
          <w:p w14:paraId="17B18736" w14:textId="77777777" w:rsidR="006170E0" w:rsidRPr="006170E0" w:rsidRDefault="006170E0" w:rsidP="006170E0">
            <w:pPr>
              <w:spacing w:after="0"/>
              <w:rPr>
                <w:sz w:val="20"/>
              </w:rPr>
            </w:pPr>
            <w:r>
              <w:rPr>
                <w:sz w:val="20"/>
              </w:rPr>
              <w:t xml:space="preserve"> </w:t>
            </w:r>
            <w:r w:rsidRPr="006170E0">
              <w:rPr>
                <w:sz w:val="20"/>
              </w:rPr>
              <w:t xml:space="preserve"> 21.3 </w:t>
            </w:r>
          </w:p>
        </w:tc>
        <w:tc>
          <w:tcPr>
            <w:tcW w:w="1120" w:type="dxa"/>
            <w:tcBorders>
              <w:top w:val="nil"/>
              <w:left w:val="nil"/>
              <w:bottom w:val="single" w:sz="4" w:space="0" w:color="auto"/>
              <w:right w:val="single" w:sz="4" w:space="0" w:color="auto"/>
            </w:tcBorders>
            <w:shd w:val="clear" w:color="auto" w:fill="auto"/>
            <w:noWrap/>
            <w:vAlign w:val="bottom"/>
          </w:tcPr>
          <w:p w14:paraId="109CD44C" w14:textId="77777777" w:rsidR="006170E0" w:rsidRPr="006170E0" w:rsidRDefault="006170E0" w:rsidP="006170E0">
            <w:pPr>
              <w:spacing w:after="0"/>
              <w:rPr>
                <w:sz w:val="20"/>
              </w:rPr>
            </w:pPr>
            <w:r>
              <w:rPr>
                <w:sz w:val="20"/>
              </w:rPr>
              <w:t xml:space="preserve">  </w:t>
            </w:r>
            <w:r w:rsidRPr="006170E0">
              <w:rPr>
                <w:sz w:val="20"/>
              </w:rPr>
              <w:t xml:space="preserve">6.6 </w:t>
            </w:r>
          </w:p>
        </w:tc>
        <w:tc>
          <w:tcPr>
            <w:tcW w:w="860" w:type="dxa"/>
            <w:tcBorders>
              <w:top w:val="nil"/>
              <w:left w:val="nil"/>
              <w:bottom w:val="single" w:sz="4" w:space="0" w:color="auto"/>
              <w:right w:val="single" w:sz="4" w:space="0" w:color="auto"/>
            </w:tcBorders>
            <w:shd w:val="clear" w:color="auto" w:fill="auto"/>
            <w:noWrap/>
            <w:vAlign w:val="bottom"/>
          </w:tcPr>
          <w:p w14:paraId="6B892B7E"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08567058"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9,368 </w:t>
            </w:r>
          </w:p>
        </w:tc>
      </w:tr>
      <w:tr w:rsidR="006170E0" w:rsidRPr="006170E0" w14:paraId="0CEF5302"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A716F4F" w14:textId="77777777" w:rsidR="006170E0" w:rsidRPr="006170E0" w:rsidRDefault="006170E0" w:rsidP="006170E0">
            <w:pPr>
              <w:spacing w:after="0"/>
              <w:rPr>
                <w:sz w:val="20"/>
              </w:rPr>
            </w:pPr>
            <w:r w:rsidRPr="006170E0">
              <w:rPr>
                <w:sz w:val="20"/>
              </w:rPr>
              <w:t>Minor Home Repair MH</w:t>
            </w:r>
          </w:p>
        </w:tc>
        <w:tc>
          <w:tcPr>
            <w:tcW w:w="961" w:type="dxa"/>
            <w:tcBorders>
              <w:top w:val="nil"/>
              <w:left w:val="nil"/>
              <w:bottom w:val="single" w:sz="4" w:space="0" w:color="auto"/>
              <w:right w:val="single" w:sz="4" w:space="0" w:color="auto"/>
            </w:tcBorders>
            <w:shd w:val="clear" w:color="auto" w:fill="auto"/>
            <w:noWrap/>
            <w:vAlign w:val="bottom"/>
          </w:tcPr>
          <w:p w14:paraId="2CC7ED5C" w14:textId="77777777" w:rsidR="006170E0" w:rsidRPr="006170E0" w:rsidRDefault="006170E0" w:rsidP="006170E0">
            <w:pPr>
              <w:spacing w:after="0"/>
              <w:rPr>
                <w:sz w:val="20"/>
              </w:rPr>
            </w:pPr>
            <w:r>
              <w:rPr>
                <w:sz w:val="20"/>
              </w:rPr>
              <w:t xml:space="preserve"> </w:t>
            </w:r>
            <w:r w:rsidRPr="006170E0">
              <w:rPr>
                <w:sz w:val="20"/>
              </w:rPr>
              <w:t xml:space="preserve">3 </w:t>
            </w:r>
          </w:p>
        </w:tc>
        <w:tc>
          <w:tcPr>
            <w:tcW w:w="940" w:type="dxa"/>
            <w:tcBorders>
              <w:top w:val="nil"/>
              <w:left w:val="nil"/>
              <w:bottom w:val="single" w:sz="4" w:space="0" w:color="auto"/>
              <w:right w:val="single" w:sz="4" w:space="0" w:color="auto"/>
            </w:tcBorders>
            <w:shd w:val="clear" w:color="auto" w:fill="auto"/>
            <w:noWrap/>
            <w:vAlign w:val="bottom"/>
          </w:tcPr>
          <w:p w14:paraId="0CE9BD17"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E07C696" w14:textId="77777777" w:rsidR="006170E0" w:rsidRPr="006170E0" w:rsidRDefault="006170E0" w:rsidP="006170E0">
            <w:pPr>
              <w:spacing w:after="0"/>
              <w:rPr>
                <w:sz w:val="20"/>
              </w:rPr>
            </w:pPr>
            <w:r>
              <w:rPr>
                <w:sz w:val="20"/>
              </w:rPr>
              <w:t xml:space="preserve"> </w:t>
            </w:r>
            <w:r w:rsidRPr="006170E0">
              <w:rPr>
                <w:sz w:val="20"/>
              </w:rPr>
              <w:t xml:space="preserve"> 30.3 </w:t>
            </w:r>
          </w:p>
        </w:tc>
        <w:tc>
          <w:tcPr>
            <w:tcW w:w="1120" w:type="dxa"/>
            <w:tcBorders>
              <w:top w:val="nil"/>
              <w:left w:val="nil"/>
              <w:bottom w:val="single" w:sz="4" w:space="0" w:color="auto"/>
              <w:right w:val="single" w:sz="4" w:space="0" w:color="auto"/>
            </w:tcBorders>
            <w:shd w:val="clear" w:color="auto" w:fill="auto"/>
            <w:noWrap/>
            <w:vAlign w:val="bottom"/>
          </w:tcPr>
          <w:p w14:paraId="0B5A614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2552B324"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70AF377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75 </w:t>
            </w:r>
          </w:p>
        </w:tc>
      </w:tr>
      <w:tr w:rsidR="006170E0" w:rsidRPr="006170E0" w14:paraId="4BEA85AA"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54501C90" w14:textId="77777777" w:rsidR="006170E0" w:rsidRPr="006170E0" w:rsidRDefault="006170E0" w:rsidP="006170E0">
            <w:pPr>
              <w:spacing w:after="0"/>
              <w:rPr>
                <w:sz w:val="20"/>
              </w:rPr>
            </w:pPr>
            <w:r w:rsidRPr="006170E0">
              <w:rPr>
                <w:sz w:val="20"/>
              </w:rPr>
              <w:t>Minor Home Repair SF</w:t>
            </w:r>
          </w:p>
        </w:tc>
        <w:tc>
          <w:tcPr>
            <w:tcW w:w="961" w:type="dxa"/>
            <w:tcBorders>
              <w:top w:val="nil"/>
              <w:left w:val="nil"/>
              <w:bottom w:val="single" w:sz="4" w:space="0" w:color="auto"/>
              <w:right w:val="single" w:sz="4" w:space="0" w:color="auto"/>
            </w:tcBorders>
            <w:shd w:val="clear" w:color="auto" w:fill="auto"/>
            <w:noWrap/>
            <w:vAlign w:val="bottom"/>
          </w:tcPr>
          <w:p w14:paraId="206499EE" w14:textId="77777777" w:rsidR="006170E0" w:rsidRPr="006170E0" w:rsidRDefault="006170E0" w:rsidP="006170E0">
            <w:pPr>
              <w:spacing w:after="0"/>
              <w:rPr>
                <w:sz w:val="20"/>
              </w:rPr>
            </w:pPr>
            <w:r>
              <w:rPr>
                <w:sz w:val="20"/>
              </w:rPr>
              <w:t xml:space="preserve"> </w:t>
            </w:r>
            <w:r w:rsidRPr="006170E0">
              <w:rPr>
                <w:sz w:val="20"/>
              </w:rPr>
              <w:t xml:space="preserve">43 </w:t>
            </w:r>
          </w:p>
        </w:tc>
        <w:tc>
          <w:tcPr>
            <w:tcW w:w="940" w:type="dxa"/>
            <w:tcBorders>
              <w:top w:val="nil"/>
              <w:left w:val="nil"/>
              <w:bottom w:val="single" w:sz="4" w:space="0" w:color="auto"/>
              <w:right w:val="single" w:sz="4" w:space="0" w:color="auto"/>
            </w:tcBorders>
            <w:shd w:val="clear" w:color="auto" w:fill="auto"/>
            <w:noWrap/>
            <w:vAlign w:val="bottom"/>
          </w:tcPr>
          <w:p w14:paraId="4E71FC3A" w14:textId="77777777" w:rsidR="006170E0" w:rsidRPr="006170E0" w:rsidRDefault="006170E0" w:rsidP="006170E0">
            <w:pPr>
              <w:spacing w:after="0"/>
              <w:rPr>
                <w:sz w:val="20"/>
              </w:rPr>
            </w:pPr>
            <w:r>
              <w:rPr>
                <w:sz w:val="20"/>
              </w:rPr>
              <w:t xml:space="preserve">  </w:t>
            </w:r>
            <w:r w:rsidRPr="006170E0">
              <w:rPr>
                <w:sz w:val="20"/>
              </w:rPr>
              <w:t xml:space="preserve">3 </w:t>
            </w:r>
          </w:p>
        </w:tc>
        <w:tc>
          <w:tcPr>
            <w:tcW w:w="1120" w:type="dxa"/>
            <w:tcBorders>
              <w:top w:val="nil"/>
              <w:left w:val="nil"/>
              <w:bottom w:val="single" w:sz="4" w:space="0" w:color="auto"/>
              <w:right w:val="single" w:sz="4" w:space="0" w:color="auto"/>
            </w:tcBorders>
            <w:shd w:val="clear" w:color="auto" w:fill="auto"/>
            <w:noWrap/>
            <w:vAlign w:val="bottom"/>
          </w:tcPr>
          <w:p w14:paraId="05E622D4" w14:textId="77777777" w:rsidR="006170E0" w:rsidRPr="006170E0" w:rsidRDefault="006170E0" w:rsidP="006170E0">
            <w:pPr>
              <w:spacing w:after="0"/>
              <w:rPr>
                <w:sz w:val="20"/>
              </w:rPr>
            </w:pPr>
            <w:r>
              <w:rPr>
                <w:sz w:val="20"/>
              </w:rPr>
              <w:t xml:space="preserve"> </w:t>
            </w:r>
            <w:r w:rsidRPr="006170E0">
              <w:rPr>
                <w:sz w:val="20"/>
              </w:rPr>
              <w:t xml:space="preserve"> 33.3 </w:t>
            </w:r>
          </w:p>
        </w:tc>
        <w:tc>
          <w:tcPr>
            <w:tcW w:w="1120" w:type="dxa"/>
            <w:tcBorders>
              <w:top w:val="nil"/>
              <w:left w:val="nil"/>
              <w:bottom w:val="single" w:sz="4" w:space="0" w:color="auto"/>
              <w:right w:val="single" w:sz="4" w:space="0" w:color="auto"/>
            </w:tcBorders>
            <w:shd w:val="clear" w:color="auto" w:fill="auto"/>
            <w:noWrap/>
            <w:vAlign w:val="bottom"/>
          </w:tcPr>
          <w:p w14:paraId="68D2C5C0" w14:textId="77777777" w:rsidR="006170E0" w:rsidRPr="006170E0" w:rsidRDefault="006170E0" w:rsidP="006170E0">
            <w:pPr>
              <w:spacing w:after="0"/>
              <w:rPr>
                <w:sz w:val="20"/>
              </w:rPr>
            </w:pPr>
            <w:r>
              <w:rPr>
                <w:sz w:val="20"/>
              </w:rPr>
              <w:t xml:space="preserve">  </w:t>
            </w:r>
            <w:r w:rsidRPr="006170E0">
              <w:rPr>
                <w:sz w:val="20"/>
              </w:rPr>
              <w:t xml:space="preserve">9.5 </w:t>
            </w:r>
          </w:p>
        </w:tc>
        <w:tc>
          <w:tcPr>
            <w:tcW w:w="860" w:type="dxa"/>
            <w:tcBorders>
              <w:top w:val="nil"/>
              <w:left w:val="nil"/>
              <w:bottom w:val="single" w:sz="4" w:space="0" w:color="auto"/>
              <w:right w:val="single" w:sz="4" w:space="0" w:color="auto"/>
            </w:tcBorders>
            <w:shd w:val="clear" w:color="auto" w:fill="auto"/>
            <w:noWrap/>
            <w:vAlign w:val="bottom"/>
          </w:tcPr>
          <w:p w14:paraId="78F9536D" w14:textId="77777777" w:rsidR="006170E0" w:rsidRPr="006170E0" w:rsidRDefault="006170E0" w:rsidP="006170E0">
            <w:pPr>
              <w:spacing w:after="0"/>
              <w:jc w:val="center"/>
              <w:rPr>
                <w:sz w:val="20"/>
              </w:rPr>
            </w:pPr>
            <w:r w:rsidRPr="006170E0">
              <w:rPr>
                <w:sz w:val="20"/>
              </w:rPr>
              <w:t>10</w:t>
            </w:r>
          </w:p>
        </w:tc>
        <w:tc>
          <w:tcPr>
            <w:tcW w:w="1900" w:type="dxa"/>
            <w:tcBorders>
              <w:top w:val="nil"/>
              <w:left w:val="nil"/>
              <w:bottom w:val="single" w:sz="4" w:space="0" w:color="auto"/>
              <w:right w:val="single" w:sz="8" w:space="0" w:color="auto"/>
            </w:tcBorders>
            <w:shd w:val="clear" w:color="auto" w:fill="auto"/>
            <w:noWrap/>
            <w:vAlign w:val="bottom"/>
          </w:tcPr>
          <w:p w14:paraId="10028665"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1,201 </w:t>
            </w:r>
          </w:p>
        </w:tc>
      </w:tr>
      <w:tr w:rsidR="006170E0" w:rsidRPr="006170E0" w14:paraId="63A76254"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F16B4B4" w14:textId="77777777" w:rsidR="006170E0" w:rsidRPr="006170E0" w:rsidRDefault="006170E0" w:rsidP="006170E0">
            <w:pPr>
              <w:spacing w:after="0"/>
              <w:rPr>
                <w:sz w:val="20"/>
              </w:rPr>
            </w:pPr>
            <w:r w:rsidRPr="006170E0">
              <w:rPr>
                <w:sz w:val="20"/>
              </w:rPr>
              <w:t>Porchlight Fixture MF</w:t>
            </w:r>
          </w:p>
        </w:tc>
        <w:tc>
          <w:tcPr>
            <w:tcW w:w="961" w:type="dxa"/>
            <w:tcBorders>
              <w:top w:val="nil"/>
              <w:left w:val="nil"/>
              <w:bottom w:val="single" w:sz="4" w:space="0" w:color="auto"/>
              <w:right w:val="single" w:sz="4" w:space="0" w:color="auto"/>
            </w:tcBorders>
            <w:shd w:val="clear" w:color="auto" w:fill="auto"/>
            <w:noWrap/>
            <w:vAlign w:val="bottom"/>
          </w:tcPr>
          <w:p w14:paraId="251F577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E6AAC92" w14:textId="77777777" w:rsidR="006170E0" w:rsidRPr="006170E0" w:rsidRDefault="006170E0" w:rsidP="006170E0">
            <w:pPr>
              <w:spacing w:after="0"/>
              <w:rPr>
                <w:sz w:val="20"/>
              </w:rPr>
            </w:pPr>
            <w:r>
              <w:rPr>
                <w:sz w:val="20"/>
              </w:rPr>
              <w:t xml:space="preserve">  </w:t>
            </w:r>
            <w:r w:rsidRPr="006170E0">
              <w:rPr>
                <w:sz w:val="20"/>
              </w:rPr>
              <w:t xml:space="preserve">5 </w:t>
            </w:r>
          </w:p>
        </w:tc>
        <w:tc>
          <w:tcPr>
            <w:tcW w:w="1120" w:type="dxa"/>
            <w:tcBorders>
              <w:top w:val="nil"/>
              <w:left w:val="nil"/>
              <w:bottom w:val="single" w:sz="4" w:space="0" w:color="auto"/>
              <w:right w:val="single" w:sz="4" w:space="0" w:color="auto"/>
            </w:tcBorders>
            <w:shd w:val="clear" w:color="auto" w:fill="auto"/>
            <w:noWrap/>
            <w:vAlign w:val="bottom"/>
          </w:tcPr>
          <w:p w14:paraId="1D6B360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350588D5" w14:textId="77777777" w:rsidR="006170E0" w:rsidRPr="006170E0" w:rsidRDefault="006170E0" w:rsidP="006170E0">
            <w:pPr>
              <w:spacing w:after="0"/>
              <w:rPr>
                <w:sz w:val="20"/>
              </w:rPr>
            </w:pPr>
            <w:r>
              <w:rPr>
                <w:sz w:val="20"/>
              </w:rPr>
              <w:t xml:space="preserve"> </w:t>
            </w:r>
            <w:r w:rsidRPr="006170E0">
              <w:rPr>
                <w:sz w:val="20"/>
              </w:rPr>
              <w:t xml:space="preserve"> 24.2 </w:t>
            </w:r>
          </w:p>
        </w:tc>
        <w:tc>
          <w:tcPr>
            <w:tcW w:w="860" w:type="dxa"/>
            <w:tcBorders>
              <w:top w:val="nil"/>
              <w:left w:val="nil"/>
              <w:bottom w:val="single" w:sz="4" w:space="0" w:color="auto"/>
              <w:right w:val="single" w:sz="4" w:space="0" w:color="auto"/>
            </w:tcBorders>
            <w:shd w:val="clear" w:color="auto" w:fill="auto"/>
            <w:noWrap/>
            <w:vAlign w:val="bottom"/>
          </w:tcPr>
          <w:p w14:paraId="305F33BD" w14:textId="77777777" w:rsidR="006170E0" w:rsidRPr="006170E0" w:rsidRDefault="006170E0" w:rsidP="006170E0">
            <w:pPr>
              <w:spacing w:after="0"/>
              <w:jc w:val="center"/>
              <w:rPr>
                <w:sz w:val="20"/>
              </w:rPr>
            </w:pPr>
            <w:r w:rsidRPr="006170E0">
              <w:rPr>
                <w:sz w:val="20"/>
              </w:rPr>
              <w:t>16</w:t>
            </w:r>
          </w:p>
        </w:tc>
        <w:tc>
          <w:tcPr>
            <w:tcW w:w="1900" w:type="dxa"/>
            <w:tcBorders>
              <w:top w:val="nil"/>
              <w:left w:val="nil"/>
              <w:bottom w:val="single" w:sz="4" w:space="0" w:color="auto"/>
              <w:right w:val="single" w:sz="8" w:space="0" w:color="auto"/>
            </w:tcBorders>
            <w:shd w:val="clear" w:color="auto" w:fill="auto"/>
            <w:noWrap/>
            <w:vAlign w:val="bottom"/>
          </w:tcPr>
          <w:p w14:paraId="4F50A3C3"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140 </w:t>
            </w:r>
          </w:p>
        </w:tc>
      </w:tr>
      <w:tr w:rsidR="006170E0" w:rsidRPr="006170E0" w14:paraId="3F4C3E6A"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7741F56" w14:textId="77777777" w:rsidR="006170E0" w:rsidRPr="006170E0" w:rsidRDefault="006170E0" w:rsidP="006170E0">
            <w:pPr>
              <w:spacing w:after="0"/>
              <w:rPr>
                <w:sz w:val="20"/>
              </w:rPr>
            </w:pPr>
            <w:r w:rsidRPr="006170E0">
              <w:rPr>
                <w:sz w:val="20"/>
              </w:rPr>
              <w:t>Porchlight Fixture MH</w:t>
            </w:r>
          </w:p>
        </w:tc>
        <w:tc>
          <w:tcPr>
            <w:tcW w:w="961" w:type="dxa"/>
            <w:tcBorders>
              <w:top w:val="nil"/>
              <w:left w:val="nil"/>
              <w:bottom w:val="single" w:sz="4" w:space="0" w:color="auto"/>
              <w:right w:val="single" w:sz="4" w:space="0" w:color="auto"/>
            </w:tcBorders>
            <w:shd w:val="clear" w:color="auto" w:fill="auto"/>
            <w:noWrap/>
            <w:vAlign w:val="bottom"/>
          </w:tcPr>
          <w:p w14:paraId="2CE2F28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97EAEB6" w14:textId="77777777" w:rsidR="006170E0" w:rsidRPr="006170E0" w:rsidRDefault="006170E0" w:rsidP="006170E0">
            <w:pPr>
              <w:spacing w:after="0"/>
              <w:rPr>
                <w:sz w:val="20"/>
              </w:rPr>
            </w:pPr>
            <w:r>
              <w:rPr>
                <w:sz w:val="20"/>
              </w:rPr>
              <w:t xml:space="preserve">  </w:t>
            </w:r>
            <w:r w:rsidRPr="006170E0">
              <w:rPr>
                <w:sz w:val="20"/>
              </w:rPr>
              <w:t xml:space="preserve">2 </w:t>
            </w:r>
          </w:p>
        </w:tc>
        <w:tc>
          <w:tcPr>
            <w:tcW w:w="1120" w:type="dxa"/>
            <w:tcBorders>
              <w:top w:val="nil"/>
              <w:left w:val="nil"/>
              <w:bottom w:val="single" w:sz="4" w:space="0" w:color="auto"/>
              <w:right w:val="single" w:sz="4" w:space="0" w:color="auto"/>
            </w:tcBorders>
            <w:shd w:val="clear" w:color="auto" w:fill="auto"/>
            <w:noWrap/>
            <w:vAlign w:val="bottom"/>
          </w:tcPr>
          <w:p w14:paraId="2C014027"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706EF4F" w14:textId="77777777" w:rsidR="006170E0" w:rsidRPr="006170E0" w:rsidRDefault="006170E0" w:rsidP="006170E0">
            <w:pPr>
              <w:spacing w:after="0"/>
              <w:rPr>
                <w:sz w:val="20"/>
              </w:rPr>
            </w:pPr>
            <w:r>
              <w:rPr>
                <w:sz w:val="20"/>
              </w:rPr>
              <w:t xml:space="preserve"> </w:t>
            </w:r>
            <w:r w:rsidRPr="006170E0">
              <w:rPr>
                <w:sz w:val="20"/>
              </w:rPr>
              <w:t xml:space="preserve"> 24.2 </w:t>
            </w:r>
          </w:p>
        </w:tc>
        <w:tc>
          <w:tcPr>
            <w:tcW w:w="860" w:type="dxa"/>
            <w:tcBorders>
              <w:top w:val="nil"/>
              <w:left w:val="nil"/>
              <w:bottom w:val="single" w:sz="4" w:space="0" w:color="auto"/>
              <w:right w:val="single" w:sz="4" w:space="0" w:color="auto"/>
            </w:tcBorders>
            <w:shd w:val="clear" w:color="auto" w:fill="auto"/>
            <w:noWrap/>
            <w:vAlign w:val="bottom"/>
          </w:tcPr>
          <w:p w14:paraId="70178D0D" w14:textId="77777777" w:rsidR="006170E0" w:rsidRPr="006170E0" w:rsidRDefault="006170E0" w:rsidP="006170E0">
            <w:pPr>
              <w:spacing w:after="0"/>
              <w:jc w:val="center"/>
              <w:rPr>
                <w:sz w:val="20"/>
              </w:rPr>
            </w:pPr>
            <w:r w:rsidRPr="006170E0">
              <w:rPr>
                <w:sz w:val="20"/>
              </w:rPr>
              <w:t>16</w:t>
            </w:r>
          </w:p>
        </w:tc>
        <w:tc>
          <w:tcPr>
            <w:tcW w:w="1900" w:type="dxa"/>
            <w:tcBorders>
              <w:top w:val="nil"/>
              <w:left w:val="nil"/>
              <w:bottom w:val="single" w:sz="4" w:space="0" w:color="auto"/>
              <w:right w:val="single" w:sz="8" w:space="0" w:color="auto"/>
            </w:tcBorders>
            <w:shd w:val="clear" w:color="auto" w:fill="auto"/>
            <w:noWrap/>
            <w:vAlign w:val="bottom"/>
          </w:tcPr>
          <w:p w14:paraId="528B2661"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56 </w:t>
            </w:r>
          </w:p>
        </w:tc>
      </w:tr>
      <w:tr w:rsidR="006170E0" w:rsidRPr="006170E0" w14:paraId="41F1644B"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B0346EA" w14:textId="77777777" w:rsidR="006170E0" w:rsidRPr="006170E0" w:rsidRDefault="006170E0" w:rsidP="006170E0">
            <w:pPr>
              <w:spacing w:after="0"/>
              <w:rPr>
                <w:sz w:val="20"/>
              </w:rPr>
            </w:pPr>
            <w:r w:rsidRPr="006170E0">
              <w:rPr>
                <w:sz w:val="20"/>
              </w:rPr>
              <w:t>Porchlight Fixture SF</w:t>
            </w:r>
          </w:p>
        </w:tc>
        <w:tc>
          <w:tcPr>
            <w:tcW w:w="961" w:type="dxa"/>
            <w:tcBorders>
              <w:top w:val="nil"/>
              <w:left w:val="nil"/>
              <w:bottom w:val="single" w:sz="4" w:space="0" w:color="auto"/>
              <w:right w:val="single" w:sz="4" w:space="0" w:color="auto"/>
            </w:tcBorders>
            <w:shd w:val="clear" w:color="auto" w:fill="auto"/>
            <w:noWrap/>
            <w:vAlign w:val="bottom"/>
          </w:tcPr>
          <w:p w14:paraId="77C47A1D"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78D9528" w14:textId="77777777" w:rsidR="006170E0" w:rsidRPr="006170E0" w:rsidRDefault="006170E0" w:rsidP="006170E0">
            <w:pPr>
              <w:spacing w:after="0"/>
              <w:rPr>
                <w:sz w:val="20"/>
              </w:rPr>
            </w:pPr>
            <w:r>
              <w:rPr>
                <w:sz w:val="20"/>
              </w:rPr>
              <w:t xml:space="preserve"> </w:t>
            </w:r>
            <w:r w:rsidRPr="006170E0">
              <w:rPr>
                <w:sz w:val="20"/>
              </w:rPr>
              <w:t xml:space="preserve">216 </w:t>
            </w:r>
          </w:p>
        </w:tc>
        <w:tc>
          <w:tcPr>
            <w:tcW w:w="1120" w:type="dxa"/>
            <w:tcBorders>
              <w:top w:val="nil"/>
              <w:left w:val="nil"/>
              <w:bottom w:val="single" w:sz="4" w:space="0" w:color="auto"/>
              <w:right w:val="single" w:sz="4" w:space="0" w:color="auto"/>
            </w:tcBorders>
            <w:shd w:val="clear" w:color="auto" w:fill="auto"/>
            <w:noWrap/>
            <w:vAlign w:val="bottom"/>
          </w:tcPr>
          <w:p w14:paraId="1DA00BA8"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FEBE3A1" w14:textId="77777777" w:rsidR="006170E0" w:rsidRPr="006170E0" w:rsidRDefault="006170E0" w:rsidP="006170E0">
            <w:pPr>
              <w:spacing w:after="0"/>
              <w:rPr>
                <w:sz w:val="20"/>
              </w:rPr>
            </w:pPr>
            <w:r>
              <w:rPr>
                <w:sz w:val="20"/>
              </w:rPr>
              <w:t xml:space="preserve"> </w:t>
            </w:r>
            <w:r w:rsidRPr="006170E0">
              <w:rPr>
                <w:sz w:val="20"/>
              </w:rPr>
              <w:t xml:space="preserve"> 35.6 </w:t>
            </w:r>
          </w:p>
        </w:tc>
        <w:tc>
          <w:tcPr>
            <w:tcW w:w="860" w:type="dxa"/>
            <w:tcBorders>
              <w:top w:val="nil"/>
              <w:left w:val="nil"/>
              <w:bottom w:val="single" w:sz="4" w:space="0" w:color="auto"/>
              <w:right w:val="single" w:sz="4" w:space="0" w:color="auto"/>
            </w:tcBorders>
            <w:shd w:val="clear" w:color="auto" w:fill="auto"/>
            <w:noWrap/>
            <w:vAlign w:val="bottom"/>
          </w:tcPr>
          <w:p w14:paraId="378868C9" w14:textId="77777777" w:rsidR="006170E0" w:rsidRPr="006170E0" w:rsidRDefault="006170E0" w:rsidP="006170E0">
            <w:pPr>
              <w:spacing w:after="0"/>
              <w:jc w:val="center"/>
              <w:rPr>
                <w:sz w:val="20"/>
              </w:rPr>
            </w:pPr>
            <w:r w:rsidRPr="006170E0">
              <w:rPr>
                <w:sz w:val="20"/>
              </w:rPr>
              <w:t>16</w:t>
            </w:r>
          </w:p>
        </w:tc>
        <w:tc>
          <w:tcPr>
            <w:tcW w:w="1900" w:type="dxa"/>
            <w:tcBorders>
              <w:top w:val="nil"/>
              <w:left w:val="nil"/>
              <w:bottom w:val="single" w:sz="4" w:space="0" w:color="auto"/>
              <w:right w:val="single" w:sz="8" w:space="0" w:color="auto"/>
            </w:tcBorders>
            <w:shd w:val="clear" w:color="auto" w:fill="auto"/>
            <w:noWrap/>
            <w:vAlign w:val="bottom"/>
          </w:tcPr>
          <w:p w14:paraId="0728C3EF"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8,888 </w:t>
            </w:r>
          </w:p>
        </w:tc>
      </w:tr>
      <w:tr w:rsidR="006170E0" w:rsidRPr="006170E0" w14:paraId="64BBB35E"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64A15B20" w14:textId="77777777" w:rsidR="006170E0" w:rsidRPr="006170E0" w:rsidRDefault="006170E0" w:rsidP="006170E0">
            <w:pPr>
              <w:spacing w:after="0"/>
              <w:rPr>
                <w:sz w:val="20"/>
              </w:rPr>
            </w:pPr>
            <w:r w:rsidRPr="006170E0">
              <w:rPr>
                <w:sz w:val="20"/>
              </w:rPr>
              <w:t>Refrigerator Replacement MF</w:t>
            </w:r>
          </w:p>
        </w:tc>
        <w:tc>
          <w:tcPr>
            <w:tcW w:w="961" w:type="dxa"/>
            <w:tcBorders>
              <w:top w:val="nil"/>
              <w:left w:val="nil"/>
              <w:bottom w:val="single" w:sz="4" w:space="0" w:color="auto"/>
              <w:right w:val="single" w:sz="4" w:space="0" w:color="auto"/>
            </w:tcBorders>
            <w:shd w:val="clear" w:color="auto" w:fill="auto"/>
            <w:noWrap/>
            <w:vAlign w:val="bottom"/>
          </w:tcPr>
          <w:p w14:paraId="1D31B83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774C470" w14:textId="77777777" w:rsidR="006170E0" w:rsidRPr="006170E0" w:rsidRDefault="006170E0" w:rsidP="006170E0">
            <w:pPr>
              <w:spacing w:after="0"/>
              <w:rPr>
                <w:sz w:val="20"/>
              </w:rPr>
            </w:pPr>
            <w:r>
              <w:rPr>
                <w:sz w:val="20"/>
              </w:rPr>
              <w:t xml:space="preserve">  </w:t>
            </w:r>
            <w:r w:rsidRPr="006170E0">
              <w:rPr>
                <w:sz w:val="20"/>
              </w:rPr>
              <w:t xml:space="preserve">5,769 </w:t>
            </w:r>
          </w:p>
        </w:tc>
        <w:tc>
          <w:tcPr>
            <w:tcW w:w="1120" w:type="dxa"/>
            <w:tcBorders>
              <w:top w:val="nil"/>
              <w:left w:val="nil"/>
              <w:bottom w:val="single" w:sz="4" w:space="0" w:color="auto"/>
              <w:right w:val="single" w:sz="4" w:space="0" w:color="auto"/>
            </w:tcBorders>
            <w:shd w:val="clear" w:color="auto" w:fill="auto"/>
            <w:noWrap/>
            <w:vAlign w:val="bottom"/>
          </w:tcPr>
          <w:p w14:paraId="75A0C7D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341F6410" w14:textId="77777777" w:rsidR="006170E0" w:rsidRPr="006170E0" w:rsidRDefault="006170E0" w:rsidP="006170E0">
            <w:pPr>
              <w:spacing w:after="0"/>
              <w:rPr>
                <w:sz w:val="20"/>
              </w:rPr>
            </w:pPr>
            <w:r>
              <w:rPr>
                <w:sz w:val="20"/>
              </w:rPr>
              <w:t xml:space="preserve"> </w:t>
            </w:r>
            <w:r w:rsidRPr="006170E0">
              <w:rPr>
                <w:sz w:val="20"/>
              </w:rPr>
              <w:t xml:space="preserve">665.1 </w:t>
            </w:r>
          </w:p>
        </w:tc>
        <w:tc>
          <w:tcPr>
            <w:tcW w:w="860" w:type="dxa"/>
            <w:tcBorders>
              <w:top w:val="nil"/>
              <w:left w:val="nil"/>
              <w:bottom w:val="single" w:sz="4" w:space="0" w:color="auto"/>
              <w:right w:val="single" w:sz="4" w:space="0" w:color="auto"/>
            </w:tcBorders>
            <w:shd w:val="clear" w:color="auto" w:fill="auto"/>
            <w:noWrap/>
            <w:vAlign w:val="bottom"/>
          </w:tcPr>
          <w:p w14:paraId="334E9573" w14:textId="77777777" w:rsidR="006170E0" w:rsidRPr="006170E0" w:rsidRDefault="006170E0" w:rsidP="006170E0">
            <w:pPr>
              <w:spacing w:after="0"/>
              <w:jc w:val="center"/>
              <w:rPr>
                <w:sz w:val="20"/>
              </w:rPr>
            </w:pPr>
            <w:r w:rsidRPr="006170E0">
              <w:rPr>
                <w:sz w:val="20"/>
              </w:rPr>
              <w:t>18</w:t>
            </w:r>
          </w:p>
        </w:tc>
        <w:tc>
          <w:tcPr>
            <w:tcW w:w="1900" w:type="dxa"/>
            <w:tcBorders>
              <w:top w:val="nil"/>
              <w:left w:val="nil"/>
              <w:bottom w:val="single" w:sz="4" w:space="0" w:color="auto"/>
              <w:right w:val="single" w:sz="8" w:space="0" w:color="auto"/>
            </w:tcBorders>
            <w:shd w:val="clear" w:color="auto" w:fill="auto"/>
            <w:noWrap/>
            <w:vAlign w:val="bottom"/>
          </w:tcPr>
          <w:p w14:paraId="68C83C3C"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4,783,652 </w:t>
            </w:r>
          </w:p>
        </w:tc>
      </w:tr>
      <w:tr w:rsidR="006170E0" w:rsidRPr="006170E0" w14:paraId="3700975A"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FDD1ABB" w14:textId="77777777" w:rsidR="006170E0" w:rsidRPr="006170E0" w:rsidRDefault="006170E0" w:rsidP="006170E0">
            <w:pPr>
              <w:spacing w:after="0"/>
              <w:rPr>
                <w:sz w:val="20"/>
              </w:rPr>
            </w:pPr>
            <w:r w:rsidRPr="006170E0">
              <w:rPr>
                <w:sz w:val="20"/>
              </w:rPr>
              <w:t>Refrigerator Replacement MH</w:t>
            </w:r>
          </w:p>
        </w:tc>
        <w:tc>
          <w:tcPr>
            <w:tcW w:w="961" w:type="dxa"/>
            <w:tcBorders>
              <w:top w:val="nil"/>
              <w:left w:val="nil"/>
              <w:bottom w:val="single" w:sz="4" w:space="0" w:color="auto"/>
              <w:right w:val="single" w:sz="4" w:space="0" w:color="auto"/>
            </w:tcBorders>
            <w:shd w:val="clear" w:color="auto" w:fill="auto"/>
            <w:noWrap/>
            <w:vAlign w:val="bottom"/>
          </w:tcPr>
          <w:p w14:paraId="30573BE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DA1905E" w14:textId="77777777" w:rsidR="006170E0" w:rsidRPr="006170E0" w:rsidRDefault="006170E0" w:rsidP="006170E0">
            <w:pPr>
              <w:spacing w:after="0"/>
              <w:rPr>
                <w:sz w:val="20"/>
              </w:rPr>
            </w:pPr>
            <w:r>
              <w:rPr>
                <w:sz w:val="20"/>
              </w:rPr>
              <w:t xml:space="preserve">  </w:t>
            </w:r>
            <w:r w:rsidRPr="006170E0">
              <w:rPr>
                <w:sz w:val="20"/>
              </w:rPr>
              <w:t xml:space="preserve">1,703 </w:t>
            </w:r>
          </w:p>
        </w:tc>
        <w:tc>
          <w:tcPr>
            <w:tcW w:w="1120" w:type="dxa"/>
            <w:tcBorders>
              <w:top w:val="nil"/>
              <w:left w:val="nil"/>
              <w:bottom w:val="single" w:sz="4" w:space="0" w:color="auto"/>
              <w:right w:val="single" w:sz="4" w:space="0" w:color="auto"/>
            </w:tcBorders>
            <w:shd w:val="clear" w:color="auto" w:fill="auto"/>
            <w:noWrap/>
            <w:vAlign w:val="bottom"/>
          </w:tcPr>
          <w:p w14:paraId="5A2C274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6AEB0942" w14:textId="77777777" w:rsidR="006170E0" w:rsidRPr="006170E0" w:rsidRDefault="006170E0" w:rsidP="006170E0">
            <w:pPr>
              <w:spacing w:after="0"/>
              <w:rPr>
                <w:sz w:val="20"/>
              </w:rPr>
            </w:pPr>
            <w:r>
              <w:rPr>
                <w:sz w:val="20"/>
              </w:rPr>
              <w:t xml:space="preserve"> </w:t>
            </w:r>
            <w:r w:rsidRPr="006170E0">
              <w:rPr>
                <w:sz w:val="20"/>
              </w:rPr>
              <w:t xml:space="preserve">665.1 </w:t>
            </w:r>
          </w:p>
        </w:tc>
        <w:tc>
          <w:tcPr>
            <w:tcW w:w="860" w:type="dxa"/>
            <w:tcBorders>
              <w:top w:val="nil"/>
              <w:left w:val="nil"/>
              <w:bottom w:val="single" w:sz="4" w:space="0" w:color="auto"/>
              <w:right w:val="single" w:sz="4" w:space="0" w:color="auto"/>
            </w:tcBorders>
            <w:shd w:val="clear" w:color="auto" w:fill="auto"/>
            <w:noWrap/>
            <w:vAlign w:val="bottom"/>
          </w:tcPr>
          <w:p w14:paraId="55CF1399" w14:textId="77777777" w:rsidR="006170E0" w:rsidRPr="006170E0" w:rsidRDefault="006170E0" w:rsidP="006170E0">
            <w:pPr>
              <w:spacing w:after="0"/>
              <w:jc w:val="center"/>
              <w:rPr>
                <w:sz w:val="20"/>
              </w:rPr>
            </w:pPr>
            <w:r w:rsidRPr="006170E0">
              <w:rPr>
                <w:sz w:val="20"/>
              </w:rPr>
              <w:t>18</w:t>
            </w:r>
          </w:p>
        </w:tc>
        <w:tc>
          <w:tcPr>
            <w:tcW w:w="1900" w:type="dxa"/>
            <w:tcBorders>
              <w:top w:val="nil"/>
              <w:left w:val="nil"/>
              <w:bottom w:val="single" w:sz="4" w:space="0" w:color="auto"/>
              <w:right w:val="single" w:sz="8" w:space="0" w:color="auto"/>
            </w:tcBorders>
            <w:shd w:val="clear" w:color="auto" w:fill="auto"/>
            <w:noWrap/>
            <w:vAlign w:val="bottom"/>
          </w:tcPr>
          <w:p w14:paraId="042FC0B5"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1,412,127 </w:t>
            </w:r>
          </w:p>
        </w:tc>
      </w:tr>
      <w:tr w:rsidR="006170E0" w:rsidRPr="006170E0" w14:paraId="1219837D"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CBB28FE" w14:textId="77777777" w:rsidR="006170E0" w:rsidRPr="006170E0" w:rsidRDefault="006170E0" w:rsidP="006170E0">
            <w:pPr>
              <w:spacing w:after="0"/>
              <w:rPr>
                <w:sz w:val="20"/>
              </w:rPr>
            </w:pPr>
            <w:r w:rsidRPr="006170E0">
              <w:rPr>
                <w:sz w:val="20"/>
              </w:rPr>
              <w:t>Refrigerator Replacement SF</w:t>
            </w:r>
          </w:p>
        </w:tc>
        <w:tc>
          <w:tcPr>
            <w:tcW w:w="961" w:type="dxa"/>
            <w:tcBorders>
              <w:top w:val="nil"/>
              <w:left w:val="nil"/>
              <w:bottom w:val="single" w:sz="4" w:space="0" w:color="auto"/>
              <w:right w:val="single" w:sz="4" w:space="0" w:color="auto"/>
            </w:tcBorders>
            <w:shd w:val="clear" w:color="auto" w:fill="auto"/>
            <w:noWrap/>
            <w:vAlign w:val="bottom"/>
          </w:tcPr>
          <w:p w14:paraId="23207530"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F3C6EE8" w14:textId="77777777" w:rsidR="006170E0" w:rsidRPr="006170E0" w:rsidRDefault="006170E0" w:rsidP="006170E0">
            <w:pPr>
              <w:spacing w:after="0"/>
              <w:rPr>
                <w:sz w:val="20"/>
              </w:rPr>
            </w:pPr>
            <w:r>
              <w:rPr>
                <w:sz w:val="20"/>
              </w:rPr>
              <w:t xml:space="preserve"> </w:t>
            </w:r>
            <w:r w:rsidRPr="006170E0">
              <w:rPr>
                <w:sz w:val="20"/>
              </w:rPr>
              <w:t xml:space="preserve">12,433 </w:t>
            </w:r>
          </w:p>
        </w:tc>
        <w:tc>
          <w:tcPr>
            <w:tcW w:w="1120" w:type="dxa"/>
            <w:tcBorders>
              <w:top w:val="nil"/>
              <w:left w:val="nil"/>
              <w:bottom w:val="single" w:sz="4" w:space="0" w:color="auto"/>
              <w:right w:val="single" w:sz="4" w:space="0" w:color="auto"/>
            </w:tcBorders>
            <w:shd w:val="clear" w:color="auto" w:fill="auto"/>
            <w:noWrap/>
            <w:vAlign w:val="bottom"/>
          </w:tcPr>
          <w:p w14:paraId="3C778429"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5015F67B" w14:textId="77777777" w:rsidR="006170E0" w:rsidRPr="006170E0" w:rsidRDefault="006170E0" w:rsidP="006170E0">
            <w:pPr>
              <w:spacing w:after="0"/>
              <w:rPr>
                <w:sz w:val="20"/>
              </w:rPr>
            </w:pPr>
            <w:r>
              <w:rPr>
                <w:sz w:val="20"/>
              </w:rPr>
              <w:t xml:space="preserve"> </w:t>
            </w:r>
            <w:r w:rsidRPr="006170E0">
              <w:rPr>
                <w:sz w:val="20"/>
              </w:rPr>
              <w:t xml:space="preserve">794.8 </w:t>
            </w:r>
          </w:p>
        </w:tc>
        <w:tc>
          <w:tcPr>
            <w:tcW w:w="860" w:type="dxa"/>
            <w:tcBorders>
              <w:top w:val="nil"/>
              <w:left w:val="nil"/>
              <w:bottom w:val="single" w:sz="4" w:space="0" w:color="auto"/>
              <w:right w:val="single" w:sz="4" w:space="0" w:color="auto"/>
            </w:tcBorders>
            <w:shd w:val="clear" w:color="auto" w:fill="auto"/>
            <w:noWrap/>
            <w:vAlign w:val="bottom"/>
          </w:tcPr>
          <w:p w14:paraId="759DA180" w14:textId="77777777" w:rsidR="006170E0" w:rsidRPr="006170E0" w:rsidRDefault="006170E0" w:rsidP="006170E0">
            <w:pPr>
              <w:spacing w:after="0"/>
              <w:jc w:val="center"/>
              <w:rPr>
                <w:sz w:val="20"/>
              </w:rPr>
            </w:pPr>
            <w:r w:rsidRPr="006170E0">
              <w:rPr>
                <w:sz w:val="20"/>
              </w:rPr>
              <w:t>18</w:t>
            </w:r>
          </w:p>
        </w:tc>
        <w:tc>
          <w:tcPr>
            <w:tcW w:w="1900" w:type="dxa"/>
            <w:tcBorders>
              <w:top w:val="nil"/>
              <w:left w:val="nil"/>
              <w:bottom w:val="single" w:sz="4" w:space="0" w:color="auto"/>
              <w:right w:val="single" w:sz="8" w:space="0" w:color="auto"/>
            </w:tcBorders>
            <w:shd w:val="clear" w:color="auto" w:fill="auto"/>
            <w:noWrap/>
            <w:vAlign w:val="bottom"/>
          </w:tcPr>
          <w:p w14:paraId="3B499D0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12,319,863 </w:t>
            </w:r>
          </w:p>
        </w:tc>
      </w:tr>
      <w:tr w:rsidR="006170E0" w:rsidRPr="006170E0" w14:paraId="074666D6"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7D60E80" w14:textId="77777777" w:rsidR="006170E0" w:rsidRPr="006170E0" w:rsidRDefault="006170E0" w:rsidP="006170E0">
            <w:pPr>
              <w:spacing w:after="0"/>
              <w:rPr>
                <w:sz w:val="20"/>
              </w:rPr>
            </w:pPr>
            <w:r w:rsidRPr="006170E0">
              <w:rPr>
                <w:sz w:val="20"/>
              </w:rPr>
              <w:t>Room AC MF</w:t>
            </w:r>
          </w:p>
        </w:tc>
        <w:tc>
          <w:tcPr>
            <w:tcW w:w="961" w:type="dxa"/>
            <w:tcBorders>
              <w:top w:val="nil"/>
              <w:left w:val="nil"/>
              <w:bottom w:val="single" w:sz="4" w:space="0" w:color="auto"/>
              <w:right w:val="single" w:sz="4" w:space="0" w:color="auto"/>
            </w:tcBorders>
            <w:shd w:val="clear" w:color="auto" w:fill="auto"/>
            <w:noWrap/>
            <w:vAlign w:val="bottom"/>
          </w:tcPr>
          <w:p w14:paraId="69F7384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4C36549B" w14:textId="77777777" w:rsidR="006170E0" w:rsidRPr="006170E0" w:rsidRDefault="006170E0" w:rsidP="006170E0">
            <w:pPr>
              <w:spacing w:after="0"/>
              <w:rPr>
                <w:sz w:val="20"/>
              </w:rPr>
            </w:pPr>
            <w:r>
              <w:rPr>
                <w:sz w:val="20"/>
              </w:rPr>
              <w:t xml:space="preserve"> </w:t>
            </w:r>
            <w:r w:rsidRPr="006170E0">
              <w:rPr>
                <w:sz w:val="20"/>
              </w:rPr>
              <w:t xml:space="preserve">23 </w:t>
            </w:r>
          </w:p>
        </w:tc>
        <w:tc>
          <w:tcPr>
            <w:tcW w:w="1120" w:type="dxa"/>
            <w:tcBorders>
              <w:top w:val="nil"/>
              <w:left w:val="nil"/>
              <w:bottom w:val="single" w:sz="4" w:space="0" w:color="auto"/>
              <w:right w:val="single" w:sz="4" w:space="0" w:color="auto"/>
            </w:tcBorders>
            <w:shd w:val="clear" w:color="auto" w:fill="auto"/>
            <w:noWrap/>
            <w:vAlign w:val="bottom"/>
          </w:tcPr>
          <w:p w14:paraId="5B589839"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0D49B58" w14:textId="77777777" w:rsidR="006170E0" w:rsidRPr="006170E0" w:rsidRDefault="006170E0" w:rsidP="006170E0">
            <w:pPr>
              <w:spacing w:after="0"/>
              <w:rPr>
                <w:sz w:val="20"/>
              </w:rPr>
            </w:pPr>
            <w:r>
              <w:rPr>
                <w:sz w:val="20"/>
              </w:rPr>
              <w:t xml:space="preserve"> </w:t>
            </w:r>
            <w:r w:rsidRPr="006170E0">
              <w:rPr>
                <w:sz w:val="20"/>
              </w:rPr>
              <w:t xml:space="preserve">130.8 </w:t>
            </w:r>
          </w:p>
        </w:tc>
        <w:tc>
          <w:tcPr>
            <w:tcW w:w="860" w:type="dxa"/>
            <w:tcBorders>
              <w:top w:val="nil"/>
              <w:left w:val="nil"/>
              <w:bottom w:val="single" w:sz="4" w:space="0" w:color="auto"/>
              <w:right w:val="single" w:sz="4" w:space="0" w:color="auto"/>
            </w:tcBorders>
            <w:shd w:val="clear" w:color="auto" w:fill="auto"/>
            <w:noWrap/>
            <w:vAlign w:val="bottom"/>
          </w:tcPr>
          <w:p w14:paraId="27587A9A"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086434B3"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3,331 </w:t>
            </w:r>
          </w:p>
        </w:tc>
      </w:tr>
      <w:tr w:rsidR="006170E0" w:rsidRPr="006170E0" w14:paraId="67419B75"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2E3CEE0" w14:textId="77777777" w:rsidR="006170E0" w:rsidRPr="006170E0" w:rsidRDefault="006170E0" w:rsidP="006170E0">
            <w:pPr>
              <w:spacing w:after="0"/>
              <w:rPr>
                <w:sz w:val="20"/>
              </w:rPr>
            </w:pPr>
            <w:r w:rsidRPr="006170E0">
              <w:rPr>
                <w:sz w:val="20"/>
              </w:rPr>
              <w:t>Room AC MH</w:t>
            </w:r>
          </w:p>
        </w:tc>
        <w:tc>
          <w:tcPr>
            <w:tcW w:w="961" w:type="dxa"/>
            <w:tcBorders>
              <w:top w:val="nil"/>
              <w:left w:val="nil"/>
              <w:bottom w:val="single" w:sz="4" w:space="0" w:color="auto"/>
              <w:right w:val="single" w:sz="4" w:space="0" w:color="auto"/>
            </w:tcBorders>
            <w:shd w:val="clear" w:color="auto" w:fill="auto"/>
            <w:noWrap/>
            <w:vAlign w:val="bottom"/>
          </w:tcPr>
          <w:p w14:paraId="68842484"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079BE2F" w14:textId="77777777" w:rsidR="006170E0" w:rsidRPr="006170E0" w:rsidRDefault="006170E0" w:rsidP="006170E0">
            <w:pPr>
              <w:spacing w:after="0"/>
              <w:rPr>
                <w:sz w:val="20"/>
              </w:rPr>
            </w:pPr>
            <w:r>
              <w:rPr>
                <w:sz w:val="20"/>
              </w:rPr>
              <w:t xml:space="preserve"> </w:t>
            </w:r>
            <w:r w:rsidRPr="006170E0">
              <w:rPr>
                <w:sz w:val="20"/>
              </w:rPr>
              <w:t xml:space="preserve">46 </w:t>
            </w:r>
          </w:p>
        </w:tc>
        <w:tc>
          <w:tcPr>
            <w:tcW w:w="1120" w:type="dxa"/>
            <w:tcBorders>
              <w:top w:val="nil"/>
              <w:left w:val="nil"/>
              <w:bottom w:val="single" w:sz="4" w:space="0" w:color="auto"/>
              <w:right w:val="single" w:sz="4" w:space="0" w:color="auto"/>
            </w:tcBorders>
            <w:shd w:val="clear" w:color="auto" w:fill="auto"/>
            <w:noWrap/>
            <w:vAlign w:val="bottom"/>
          </w:tcPr>
          <w:p w14:paraId="4981EFEF"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8DE7C04" w14:textId="77777777" w:rsidR="006170E0" w:rsidRPr="006170E0" w:rsidRDefault="006170E0" w:rsidP="006170E0">
            <w:pPr>
              <w:spacing w:after="0"/>
              <w:rPr>
                <w:sz w:val="20"/>
              </w:rPr>
            </w:pPr>
            <w:r>
              <w:rPr>
                <w:sz w:val="20"/>
              </w:rPr>
              <w:t xml:space="preserve"> </w:t>
            </w:r>
            <w:r w:rsidRPr="006170E0">
              <w:rPr>
                <w:sz w:val="20"/>
              </w:rPr>
              <w:t xml:space="preserve">326.9 </w:t>
            </w:r>
          </w:p>
        </w:tc>
        <w:tc>
          <w:tcPr>
            <w:tcW w:w="860" w:type="dxa"/>
            <w:tcBorders>
              <w:top w:val="nil"/>
              <w:left w:val="nil"/>
              <w:bottom w:val="single" w:sz="4" w:space="0" w:color="auto"/>
              <w:right w:val="single" w:sz="4" w:space="0" w:color="auto"/>
            </w:tcBorders>
            <w:shd w:val="clear" w:color="auto" w:fill="auto"/>
            <w:noWrap/>
            <w:vAlign w:val="bottom"/>
          </w:tcPr>
          <w:p w14:paraId="2A487747"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39149FC2"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16,649 </w:t>
            </w:r>
          </w:p>
        </w:tc>
      </w:tr>
      <w:tr w:rsidR="006170E0" w:rsidRPr="006170E0" w14:paraId="54457DF1"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5AF5CA5E" w14:textId="77777777" w:rsidR="006170E0" w:rsidRPr="006170E0" w:rsidRDefault="006170E0" w:rsidP="006170E0">
            <w:pPr>
              <w:spacing w:after="0"/>
              <w:rPr>
                <w:sz w:val="20"/>
              </w:rPr>
            </w:pPr>
            <w:r w:rsidRPr="006170E0">
              <w:rPr>
                <w:sz w:val="20"/>
              </w:rPr>
              <w:t>Room AC SF</w:t>
            </w:r>
          </w:p>
        </w:tc>
        <w:tc>
          <w:tcPr>
            <w:tcW w:w="961" w:type="dxa"/>
            <w:tcBorders>
              <w:top w:val="nil"/>
              <w:left w:val="nil"/>
              <w:bottom w:val="single" w:sz="4" w:space="0" w:color="auto"/>
              <w:right w:val="single" w:sz="4" w:space="0" w:color="auto"/>
            </w:tcBorders>
            <w:shd w:val="clear" w:color="auto" w:fill="auto"/>
            <w:noWrap/>
            <w:vAlign w:val="bottom"/>
          </w:tcPr>
          <w:p w14:paraId="2261637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D30EA74" w14:textId="77777777" w:rsidR="006170E0" w:rsidRPr="006170E0" w:rsidRDefault="006170E0" w:rsidP="006170E0">
            <w:pPr>
              <w:spacing w:after="0"/>
              <w:rPr>
                <w:sz w:val="20"/>
              </w:rPr>
            </w:pPr>
            <w:r>
              <w:rPr>
                <w:sz w:val="20"/>
              </w:rPr>
              <w:t xml:space="preserve"> </w:t>
            </w:r>
            <w:r w:rsidRPr="006170E0">
              <w:rPr>
                <w:sz w:val="20"/>
              </w:rPr>
              <w:t xml:space="preserve">132 </w:t>
            </w:r>
          </w:p>
        </w:tc>
        <w:tc>
          <w:tcPr>
            <w:tcW w:w="1120" w:type="dxa"/>
            <w:tcBorders>
              <w:top w:val="nil"/>
              <w:left w:val="nil"/>
              <w:bottom w:val="single" w:sz="4" w:space="0" w:color="auto"/>
              <w:right w:val="single" w:sz="4" w:space="0" w:color="auto"/>
            </w:tcBorders>
            <w:shd w:val="clear" w:color="auto" w:fill="auto"/>
            <w:noWrap/>
            <w:vAlign w:val="bottom"/>
          </w:tcPr>
          <w:p w14:paraId="289F160B"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A1D7CC8" w14:textId="77777777" w:rsidR="006170E0" w:rsidRPr="006170E0" w:rsidRDefault="006170E0" w:rsidP="006170E0">
            <w:pPr>
              <w:spacing w:after="0"/>
              <w:rPr>
                <w:sz w:val="20"/>
              </w:rPr>
            </w:pPr>
            <w:r>
              <w:rPr>
                <w:sz w:val="20"/>
              </w:rPr>
              <w:t xml:space="preserve"> </w:t>
            </w:r>
            <w:r w:rsidRPr="006170E0">
              <w:rPr>
                <w:sz w:val="20"/>
              </w:rPr>
              <w:t xml:space="preserve">256.2 </w:t>
            </w:r>
          </w:p>
        </w:tc>
        <w:tc>
          <w:tcPr>
            <w:tcW w:w="860" w:type="dxa"/>
            <w:tcBorders>
              <w:top w:val="nil"/>
              <w:left w:val="nil"/>
              <w:bottom w:val="single" w:sz="4" w:space="0" w:color="auto"/>
              <w:right w:val="single" w:sz="4" w:space="0" w:color="auto"/>
            </w:tcBorders>
            <w:shd w:val="clear" w:color="auto" w:fill="auto"/>
            <w:noWrap/>
            <w:vAlign w:val="bottom"/>
          </w:tcPr>
          <w:p w14:paraId="58490E39"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05B38D6F"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37,430 </w:t>
            </w:r>
          </w:p>
        </w:tc>
      </w:tr>
      <w:tr w:rsidR="006170E0" w:rsidRPr="006170E0" w14:paraId="33894A14"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8FD5D3F" w14:textId="77777777" w:rsidR="006170E0" w:rsidRPr="006170E0" w:rsidRDefault="006170E0" w:rsidP="006170E0">
            <w:pPr>
              <w:spacing w:after="0"/>
              <w:rPr>
                <w:sz w:val="20"/>
              </w:rPr>
            </w:pPr>
            <w:r w:rsidRPr="006170E0">
              <w:rPr>
                <w:sz w:val="20"/>
              </w:rPr>
              <w:t>Switch Plate Gasket MF</w:t>
            </w:r>
          </w:p>
        </w:tc>
        <w:tc>
          <w:tcPr>
            <w:tcW w:w="961" w:type="dxa"/>
            <w:tcBorders>
              <w:top w:val="nil"/>
              <w:left w:val="nil"/>
              <w:bottom w:val="single" w:sz="4" w:space="0" w:color="auto"/>
              <w:right w:val="single" w:sz="4" w:space="0" w:color="auto"/>
            </w:tcBorders>
            <w:shd w:val="clear" w:color="auto" w:fill="auto"/>
            <w:noWrap/>
            <w:vAlign w:val="bottom"/>
          </w:tcPr>
          <w:p w14:paraId="7AEEF36E" w14:textId="77777777" w:rsidR="006170E0" w:rsidRPr="006170E0" w:rsidRDefault="006170E0" w:rsidP="006170E0">
            <w:pPr>
              <w:spacing w:after="0"/>
              <w:rPr>
                <w:sz w:val="20"/>
              </w:rPr>
            </w:pPr>
            <w:r>
              <w:rPr>
                <w:sz w:val="20"/>
              </w:rPr>
              <w:t xml:space="preserve">  </w:t>
            </w:r>
            <w:r w:rsidRPr="006170E0">
              <w:rPr>
                <w:sz w:val="20"/>
              </w:rPr>
              <w:t xml:space="preserve">792 </w:t>
            </w:r>
          </w:p>
        </w:tc>
        <w:tc>
          <w:tcPr>
            <w:tcW w:w="940" w:type="dxa"/>
            <w:tcBorders>
              <w:top w:val="nil"/>
              <w:left w:val="nil"/>
              <w:bottom w:val="single" w:sz="4" w:space="0" w:color="auto"/>
              <w:right w:val="single" w:sz="4" w:space="0" w:color="auto"/>
            </w:tcBorders>
            <w:shd w:val="clear" w:color="auto" w:fill="auto"/>
            <w:noWrap/>
            <w:vAlign w:val="bottom"/>
          </w:tcPr>
          <w:p w14:paraId="3BFDAFFB" w14:textId="77777777" w:rsidR="006170E0" w:rsidRPr="006170E0" w:rsidRDefault="006170E0" w:rsidP="006170E0">
            <w:pPr>
              <w:spacing w:after="0"/>
              <w:rPr>
                <w:sz w:val="20"/>
              </w:rPr>
            </w:pPr>
            <w:r>
              <w:rPr>
                <w:sz w:val="20"/>
              </w:rPr>
              <w:t xml:space="preserve"> </w:t>
            </w:r>
            <w:r w:rsidRPr="006170E0">
              <w:rPr>
                <w:sz w:val="20"/>
              </w:rPr>
              <w:t xml:space="preserve">308 </w:t>
            </w:r>
          </w:p>
        </w:tc>
        <w:tc>
          <w:tcPr>
            <w:tcW w:w="1120" w:type="dxa"/>
            <w:tcBorders>
              <w:top w:val="nil"/>
              <w:left w:val="nil"/>
              <w:bottom w:val="single" w:sz="4" w:space="0" w:color="auto"/>
              <w:right w:val="single" w:sz="4" w:space="0" w:color="auto"/>
            </w:tcBorders>
            <w:shd w:val="clear" w:color="auto" w:fill="auto"/>
            <w:noWrap/>
            <w:vAlign w:val="bottom"/>
          </w:tcPr>
          <w:p w14:paraId="0E55151E" w14:textId="77777777" w:rsidR="006170E0" w:rsidRPr="006170E0" w:rsidRDefault="006170E0" w:rsidP="006170E0">
            <w:pPr>
              <w:spacing w:after="0"/>
              <w:rPr>
                <w:sz w:val="20"/>
              </w:rPr>
            </w:pPr>
            <w:r>
              <w:rPr>
                <w:sz w:val="20"/>
              </w:rPr>
              <w:t xml:space="preserve">  </w:t>
            </w:r>
            <w:r w:rsidRPr="006170E0">
              <w:rPr>
                <w:sz w:val="20"/>
              </w:rPr>
              <w:t xml:space="preserve">3.4 </w:t>
            </w:r>
          </w:p>
        </w:tc>
        <w:tc>
          <w:tcPr>
            <w:tcW w:w="1120" w:type="dxa"/>
            <w:tcBorders>
              <w:top w:val="nil"/>
              <w:left w:val="nil"/>
              <w:bottom w:val="single" w:sz="4" w:space="0" w:color="auto"/>
              <w:right w:val="single" w:sz="4" w:space="0" w:color="auto"/>
            </w:tcBorders>
            <w:shd w:val="clear" w:color="auto" w:fill="auto"/>
            <w:noWrap/>
            <w:vAlign w:val="bottom"/>
          </w:tcPr>
          <w:p w14:paraId="7117C6B5" w14:textId="77777777" w:rsidR="006170E0" w:rsidRPr="006170E0" w:rsidRDefault="006170E0" w:rsidP="006170E0">
            <w:pPr>
              <w:spacing w:after="0"/>
              <w:rPr>
                <w:sz w:val="20"/>
              </w:rPr>
            </w:pPr>
            <w:r>
              <w:rPr>
                <w:sz w:val="20"/>
              </w:rPr>
              <w:t xml:space="preserve"> </w:t>
            </w:r>
            <w:r w:rsidRPr="006170E0">
              <w:rPr>
                <w:sz w:val="20"/>
              </w:rPr>
              <w:t xml:space="preserve"> (0.1)</w:t>
            </w:r>
          </w:p>
        </w:tc>
        <w:tc>
          <w:tcPr>
            <w:tcW w:w="860" w:type="dxa"/>
            <w:tcBorders>
              <w:top w:val="nil"/>
              <w:left w:val="nil"/>
              <w:bottom w:val="single" w:sz="4" w:space="0" w:color="auto"/>
              <w:right w:val="single" w:sz="4" w:space="0" w:color="auto"/>
            </w:tcBorders>
            <w:shd w:val="clear" w:color="auto" w:fill="auto"/>
            <w:noWrap/>
            <w:vAlign w:val="bottom"/>
          </w:tcPr>
          <w:p w14:paraId="382F1167"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00BB7BC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2,946 </w:t>
            </w:r>
          </w:p>
        </w:tc>
      </w:tr>
      <w:tr w:rsidR="006170E0" w:rsidRPr="006170E0" w14:paraId="7DFF0179"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4EBBC9B" w14:textId="77777777" w:rsidR="006170E0" w:rsidRPr="006170E0" w:rsidRDefault="006170E0" w:rsidP="006170E0">
            <w:pPr>
              <w:spacing w:after="0"/>
              <w:rPr>
                <w:sz w:val="20"/>
              </w:rPr>
            </w:pPr>
            <w:r w:rsidRPr="006170E0">
              <w:rPr>
                <w:sz w:val="20"/>
              </w:rPr>
              <w:t>Switch Plate Gasket MH</w:t>
            </w:r>
          </w:p>
        </w:tc>
        <w:tc>
          <w:tcPr>
            <w:tcW w:w="961" w:type="dxa"/>
            <w:tcBorders>
              <w:top w:val="nil"/>
              <w:left w:val="nil"/>
              <w:bottom w:val="single" w:sz="4" w:space="0" w:color="auto"/>
              <w:right w:val="single" w:sz="4" w:space="0" w:color="auto"/>
            </w:tcBorders>
            <w:shd w:val="clear" w:color="auto" w:fill="auto"/>
            <w:noWrap/>
            <w:vAlign w:val="bottom"/>
          </w:tcPr>
          <w:p w14:paraId="52AF5565" w14:textId="77777777" w:rsidR="006170E0" w:rsidRPr="006170E0" w:rsidRDefault="006170E0" w:rsidP="006170E0">
            <w:pPr>
              <w:spacing w:after="0"/>
              <w:rPr>
                <w:sz w:val="20"/>
              </w:rPr>
            </w:pPr>
            <w:r>
              <w:rPr>
                <w:sz w:val="20"/>
              </w:rPr>
              <w:t xml:space="preserve"> </w:t>
            </w:r>
            <w:r w:rsidRPr="006170E0">
              <w:rPr>
                <w:sz w:val="20"/>
              </w:rPr>
              <w:t xml:space="preserve">6 </w:t>
            </w:r>
          </w:p>
        </w:tc>
        <w:tc>
          <w:tcPr>
            <w:tcW w:w="940" w:type="dxa"/>
            <w:tcBorders>
              <w:top w:val="nil"/>
              <w:left w:val="nil"/>
              <w:bottom w:val="single" w:sz="4" w:space="0" w:color="auto"/>
              <w:right w:val="single" w:sz="4" w:space="0" w:color="auto"/>
            </w:tcBorders>
            <w:shd w:val="clear" w:color="auto" w:fill="auto"/>
            <w:noWrap/>
            <w:vAlign w:val="bottom"/>
          </w:tcPr>
          <w:p w14:paraId="2B6BE609" w14:textId="77777777" w:rsidR="006170E0" w:rsidRPr="006170E0" w:rsidRDefault="006170E0" w:rsidP="006170E0">
            <w:pPr>
              <w:spacing w:after="0"/>
              <w:rPr>
                <w:sz w:val="20"/>
              </w:rPr>
            </w:pPr>
            <w:r>
              <w:rPr>
                <w:sz w:val="20"/>
              </w:rPr>
              <w:t xml:space="preserve">  </w:t>
            </w:r>
            <w:r w:rsidRPr="006170E0">
              <w:rPr>
                <w:sz w:val="20"/>
              </w:rPr>
              <w:t xml:space="preserve">2 </w:t>
            </w:r>
          </w:p>
        </w:tc>
        <w:tc>
          <w:tcPr>
            <w:tcW w:w="1120" w:type="dxa"/>
            <w:tcBorders>
              <w:top w:val="nil"/>
              <w:left w:val="nil"/>
              <w:bottom w:val="single" w:sz="4" w:space="0" w:color="auto"/>
              <w:right w:val="single" w:sz="4" w:space="0" w:color="auto"/>
            </w:tcBorders>
            <w:shd w:val="clear" w:color="auto" w:fill="auto"/>
            <w:noWrap/>
            <w:vAlign w:val="bottom"/>
          </w:tcPr>
          <w:p w14:paraId="6564BD6F" w14:textId="77777777" w:rsidR="006170E0" w:rsidRPr="006170E0" w:rsidRDefault="006170E0" w:rsidP="006170E0">
            <w:pPr>
              <w:spacing w:after="0"/>
              <w:rPr>
                <w:sz w:val="20"/>
              </w:rPr>
            </w:pPr>
            <w:r>
              <w:rPr>
                <w:sz w:val="20"/>
              </w:rPr>
              <w:t xml:space="preserve">  </w:t>
            </w:r>
            <w:r w:rsidRPr="006170E0">
              <w:rPr>
                <w:sz w:val="20"/>
              </w:rPr>
              <w:t xml:space="preserve">5.6 </w:t>
            </w:r>
          </w:p>
        </w:tc>
        <w:tc>
          <w:tcPr>
            <w:tcW w:w="1120" w:type="dxa"/>
            <w:tcBorders>
              <w:top w:val="nil"/>
              <w:left w:val="nil"/>
              <w:bottom w:val="single" w:sz="4" w:space="0" w:color="auto"/>
              <w:right w:val="single" w:sz="4" w:space="0" w:color="auto"/>
            </w:tcBorders>
            <w:shd w:val="clear" w:color="auto" w:fill="auto"/>
            <w:noWrap/>
            <w:vAlign w:val="bottom"/>
          </w:tcPr>
          <w:p w14:paraId="64C4472E" w14:textId="77777777" w:rsidR="006170E0" w:rsidRPr="006170E0" w:rsidRDefault="006170E0" w:rsidP="006170E0">
            <w:pPr>
              <w:spacing w:after="0"/>
              <w:rPr>
                <w:sz w:val="20"/>
              </w:rPr>
            </w:pPr>
            <w:r>
              <w:rPr>
                <w:sz w:val="20"/>
              </w:rPr>
              <w:t xml:space="preserve">  </w:t>
            </w:r>
            <w:r w:rsidRPr="006170E0">
              <w:rPr>
                <w:sz w:val="20"/>
              </w:rPr>
              <w:t xml:space="preserve">0.2 </w:t>
            </w:r>
          </w:p>
        </w:tc>
        <w:tc>
          <w:tcPr>
            <w:tcW w:w="860" w:type="dxa"/>
            <w:tcBorders>
              <w:top w:val="nil"/>
              <w:left w:val="nil"/>
              <w:bottom w:val="single" w:sz="4" w:space="0" w:color="auto"/>
              <w:right w:val="single" w:sz="4" w:space="0" w:color="auto"/>
            </w:tcBorders>
            <w:shd w:val="clear" w:color="auto" w:fill="auto"/>
            <w:noWrap/>
            <w:vAlign w:val="bottom"/>
          </w:tcPr>
          <w:p w14:paraId="58EB9337"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607B8736"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38 </w:t>
            </w:r>
          </w:p>
        </w:tc>
      </w:tr>
      <w:tr w:rsidR="006170E0" w:rsidRPr="006170E0" w14:paraId="20818500"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AE87D83" w14:textId="77777777" w:rsidR="006170E0" w:rsidRPr="006170E0" w:rsidRDefault="006170E0" w:rsidP="006170E0">
            <w:pPr>
              <w:spacing w:after="0"/>
              <w:rPr>
                <w:sz w:val="20"/>
              </w:rPr>
            </w:pPr>
            <w:r w:rsidRPr="006170E0">
              <w:rPr>
                <w:sz w:val="20"/>
              </w:rPr>
              <w:t>Switch Plate Gasket SF</w:t>
            </w:r>
          </w:p>
        </w:tc>
        <w:tc>
          <w:tcPr>
            <w:tcW w:w="961" w:type="dxa"/>
            <w:tcBorders>
              <w:top w:val="nil"/>
              <w:left w:val="nil"/>
              <w:bottom w:val="single" w:sz="4" w:space="0" w:color="auto"/>
              <w:right w:val="single" w:sz="4" w:space="0" w:color="auto"/>
            </w:tcBorders>
            <w:shd w:val="clear" w:color="auto" w:fill="auto"/>
            <w:noWrap/>
            <w:vAlign w:val="bottom"/>
          </w:tcPr>
          <w:p w14:paraId="0423DC7E" w14:textId="77777777" w:rsidR="006170E0" w:rsidRPr="006170E0" w:rsidRDefault="006170E0" w:rsidP="006170E0">
            <w:pPr>
              <w:spacing w:after="0"/>
              <w:rPr>
                <w:sz w:val="20"/>
              </w:rPr>
            </w:pPr>
            <w:r>
              <w:rPr>
                <w:sz w:val="20"/>
              </w:rPr>
              <w:t xml:space="preserve"> </w:t>
            </w:r>
            <w:r w:rsidRPr="006170E0">
              <w:rPr>
                <w:sz w:val="20"/>
              </w:rPr>
              <w:t xml:space="preserve">66 </w:t>
            </w:r>
          </w:p>
        </w:tc>
        <w:tc>
          <w:tcPr>
            <w:tcW w:w="940" w:type="dxa"/>
            <w:tcBorders>
              <w:top w:val="nil"/>
              <w:left w:val="nil"/>
              <w:bottom w:val="single" w:sz="4" w:space="0" w:color="auto"/>
              <w:right w:val="single" w:sz="4" w:space="0" w:color="auto"/>
            </w:tcBorders>
            <w:shd w:val="clear" w:color="auto" w:fill="auto"/>
            <w:noWrap/>
            <w:vAlign w:val="bottom"/>
          </w:tcPr>
          <w:p w14:paraId="6ECE6F57" w14:textId="77777777" w:rsidR="006170E0" w:rsidRPr="006170E0" w:rsidRDefault="006170E0" w:rsidP="006170E0">
            <w:pPr>
              <w:spacing w:after="0"/>
              <w:rPr>
                <w:sz w:val="20"/>
              </w:rPr>
            </w:pPr>
            <w:r>
              <w:rPr>
                <w:sz w:val="20"/>
              </w:rPr>
              <w:t xml:space="preserve">  </w:t>
            </w:r>
            <w:r w:rsidRPr="006170E0">
              <w:rPr>
                <w:sz w:val="20"/>
              </w:rPr>
              <w:t xml:space="preserve">9 </w:t>
            </w:r>
          </w:p>
        </w:tc>
        <w:tc>
          <w:tcPr>
            <w:tcW w:w="1120" w:type="dxa"/>
            <w:tcBorders>
              <w:top w:val="nil"/>
              <w:left w:val="nil"/>
              <w:bottom w:val="single" w:sz="4" w:space="0" w:color="auto"/>
              <w:right w:val="single" w:sz="4" w:space="0" w:color="auto"/>
            </w:tcBorders>
            <w:shd w:val="clear" w:color="auto" w:fill="auto"/>
            <w:noWrap/>
            <w:vAlign w:val="bottom"/>
          </w:tcPr>
          <w:p w14:paraId="009244D6" w14:textId="77777777" w:rsidR="006170E0" w:rsidRPr="006170E0" w:rsidRDefault="006170E0" w:rsidP="006170E0">
            <w:pPr>
              <w:spacing w:after="0"/>
              <w:rPr>
                <w:sz w:val="20"/>
              </w:rPr>
            </w:pPr>
            <w:r>
              <w:rPr>
                <w:sz w:val="20"/>
              </w:rPr>
              <w:t xml:space="preserve">  </w:t>
            </w:r>
            <w:r w:rsidRPr="006170E0">
              <w:rPr>
                <w:sz w:val="20"/>
              </w:rPr>
              <w:t xml:space="preserve">5.6 </w:t>
            </w:r>
          </w:p>
        </w:tc>
        <w:tc>
          <w:tcPr>
            <w:tcW w:w="1120" w:type="dxa"/>
            <w:tcBorders>
              <w:top w:val="nil"/>
              <w:left w:val="nil"/>
              <w:bottom w:val="single" w:sz="4" w:space="0" w:color="auto"/>
              <w:right w:val="single" w:sz="4" w:space="0" w:color="auto"/>
            </w:tcBorders>
            <w:shd w:val="clear" w:color="auto" w:fill="auto"/>
            <w:noWrap/>
            <w:vAlign w:val="bottom"/>
          </w:tcPr>
          <w:p w14:paraId="06676C56" w14:textId="77777777" w:rsidR="006170E0" w:rsidRPr="006170E0" w:rsidRDefault="006170E0" w:rsidP="006170E0">
            <w:pPr>
              <w:spacing w:after="0"/>
              <w:rPr>
                <w:sz w:val="20"/>
              </w:rPr>
            </w:pPr>
            <w:r>
              <w:rPr>
                <w:sz w:val="20"/>
              </w:rPr>
              <w:t xml:space="preserve">  </w:t>
            </w:r>
            <w:r w:rsidRPr="006170E0">
              <w:rPr>
                <w:sz w:val="20"/>
              </w:rPr>
              <w:t xml:space="preserve">0.2 </w:t>
            </w:r>
          </w:p>
        </w:tc>
        <w:tc>
          <w:tcPr>
            <w:tcW w:w="860" w:type="dxa"/>
            <w:tcBorders>
              <w:top w:val="nil"/>
              <w:left w:val="nil"/>
              <w:bottom w:val="single" w:sz="4" w:space="0" w:color="auto"/>
              <w:right w:val="single" w:sz="4" w:space="0" w:color="auto"/>
            </w:tcBorders>
            <w:shd w:val="clear" w:color="auto" w:fill="auto"/>
            <w:noWrap/>
            <w:vAlign w:val="bottom"/>
          </w:tcPr>
          <w:p w14:paraId="48B3C143"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3309F825"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412 </w:t>
            </w:r>
          </w:p>
        </w:tc>
      </w:tr>
      <w:tr w:rsidR="006170E0" w:rsidRPr="006170E0" w14:paraId="22DE2DC6"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3D81782" w14:textId="77777777" w:rsidR="006170E0" w:rsidRPr="006170E0" w:rsidRDefault="006170E0" w:rsidP="006170E0">
            <w:pPr>
              <w:spacing w:after="0"/>
              <w:rPr>
                <w:sz w:val="20"/>
              </w:rPr>
            </w:pPr>
            <w:r w:rsidRPr="006170E0">
              <w:rPr>
                <w:sz w:val="20"/>
              </w:rPr>
              <w:t>Water Heater Blanket MF</w:t>
            </w:r>
          </w:p>
        </w:tc>
        <w:tc>
          <w:tcPr>
            <w:tcW w:w="961" w:type="dxa"/>
            <w:tcBorders>
              <w:top w:val="nil"/>
              <w:left w:val="nil"/>
              <w:bottom w:val="single" w:sz="4" w:space="0" w:color="auto"/>
              <w:right w:val="single" w:sz="4" w:space="0" w:color="auto"/>
            </w:tcBorders>
            <w:shd w:val="clear" w:color="auto" w:fill="auto"/>
            <w:noWrap/>
            <w:vAlign w:val="bottom"/>
          </w:tcPr>
          <w:p w14:paraId="340AAD25"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18A132E5" w14:textId="77777777" w:rsidR="006170E0" w:rsidRPr="006170E0" w:rsidRDefault="006170E0" w:rsidP="006170E0">
            <w:pPr>
              <w:spacing w:after="0"/>
              <w:rPr>
                <w:sz w:val="20"/>
              </w:rPr>
            </w:pPr>
            <w:r>
              <w:rPr>
                <w:sz w:val="20"/>
              </w:rPr>
              <w:t xml:space="preserve"> </w:t>
            </w:r>
            <w:r w:rsidRPr="006170E0">
              <w:rPr>
                <w:sz w:val="20"/>
              </w:rPr>
              <w:t xml:space="preserve">150 </w:t>
            </w:r>
          </w:p>
        </w:tc>
        <w:tc>
          <w:tcPr>
            <w:tcW w:w="1120" w:type="dxa"/>
            <w:tcBorders>
              <w:top w:val="nil"/>
              <w:left w:val="nil"/>
              <w:bottom w:val="single" w:sz="4" w:space="0" w:color="auto"/>
              <w:right w:val="single" w:sz="4" w:space="0" w:color="auto"/>
            </w:tcBorders>
            <w:shd w:val="clear" w:color="auto" w:fill="auto"/>
            <w:noWrap/>
            <w:vAlign w:val="bottom"/>
          </w:tcPr>
          <w:p w14:paraId="7B2A357B"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D52BC07" w14:textId="77777777" w:rsidR="006170E0" w:rsidRPr="006170E0" w:rsidRDefault="006170E0" w:rsidP="006170E0">
            <w:pPr>
              <w:spacing w:after="0"/>
              <w:rPr>
                <w:sz w:val="20"/>
              </w:rPr>
            </w:pPr>
            <w:r>
              <w:rPr>
                <w:sz w:val="20"/>
              </w:rPr>
              <w:t xml:space="preserve"> </w:t>
            </w:r>
            <w:r w:rsidRPr="006170E0">
              <w:rPr>
                <w:sz w:val="20"/>
              </w:rPr>
              <w:t xml:space="preserve"> 88.5 </w:t>
            </w:r>
          </w:p>
        </w:tc>
        <w:tc>
          <w:tcPr>
            <w:tcW w:w="860" w:type="dxa"/>
            <w:tcBorders>
              <w:top w:val="nil"/>
              <w:left w:val="nil"/>
              <w:bottom w:val="single" w:sz="4" w:space="0" w:color="auto"/>
              <w:right w:val="single" w:sz="4" w:space="0" w:color="auto"/>
            </w:tcBorders>
            <w:shd w:val="clear" w:color="auto" w:fill="auto"/>
            <w:noWrap/>
            <w:vAlign w:val="bottom"/>
          </w:tcPr>
          <w:p w14:paraId="0A041444"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598A1F43"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6,130 </w:t>
            </w:r>
          </w:p>
        </w:tc>
      </w:tr>
      <w:tr w:rsidR="006170E0" w:rsidRPr="006170E0" w14:paraId="5DC0166F"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408ED601" w14:textId="77777777" w:rsidR="006170E0" w:rsidRPr="006170E0" w:rsidRDefault="006170E0" w:rsidP="006170E0">
            <w:pPr>
              <w:spacing w:after="0"/>
              <w:rPr>
                <w:sz w:val="20"/>
              </w:rPr>
            </w:pPr>
            <w:r w:rsidRPr="006170E0">
              <w:rPr>
                <w:sz w:val="20"/>
              </w:rPr>
              <w:t>Water Heater Blanket MH</w:t>
            </w:r>
          </w:p>
        </w:tc>
        <w:tc>
          <w:tcPr>
            <w:tcW w:w="961" w:type="dxa"/>
            <w:tcBorders>
              <w:top w:val="nil"/>
              <w:left w:val="nil"/>
              <w:bottom w:val="single" w:sz="4" w:space="0" w:color="auto"/>
              <w:right w:val="single" w:sz="4" w:space="0" w:color="auto"/>
            </w:tcBorders>
            <w:shd w:val="clear" w:color="auto" w:fill="auto"/>
            <w:noWrap/>
            <w:vAlign w:val="bottom"/>
          </w:tcPr>
          <w:p w14:paraId="42B4AC5F"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8458158" w14:textId="77777777" w:rsidR="006170E0" w:rsidRPr="006170E0" w:rsidRDefault="006170E0" w:rsidP="006170E0">
            <w:pPr>
              <w:spacing w:after="0"/>
              <w:rPr>
                <w:sz w:val="20"/>
              </w:rPr>
            </w:pPr>
            <w:r>
              <w:rPr>
                <w:sz w:val="20"/>
              </w:rPr>
              <w:t xml:space="preserve">  </w:t>
            </w:r>
            <w:r w:rsidRPr="006170E0">
              <w:rPr>
                <w:sz w:val="20"/>
              </w:rPr>
              <w:t xml:space="preserve">3 </w:t>
            </w:r>
          </w:p>
        </w:tc>
        <w:tc>
          <w:tcPr>
            <w:tcW w:w="1120" w:type="dxa"/>
            <w:tcBorders>
              <w:top w:val="nil"/>
              <w:left w:val="nil"/>
              <w:bottom w:val="single" w:sz="4" w:space="0" w:color="auto"/>
              <w:right w:val="single" w:sz="4" w:space="0" w:color="auto"/>
            </w:tcBorders>
            <w:shd w:val="clear" w:color="auto" w:fill="auto"/>
            <w:noWrap/>
            <w:vAlign w:val="bottom"/>
          </w:tcPr>
          <w:p w14:paraId="0D7FD5BA"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7C37025B" w14:textId="77777777" w:rsidR="006170E0" w:rsidRPr="006170E0" w:rsidRDefault="006170E0" w:rsidP="006170E0">
            <w:pPr>
              <w:spacing w:after="0"/>
              <w:rPr>
                <w:sz w:val="20"/>
              </w:rPr>
            </w:pPr>
            <w:r>
              <w:rPr>
                <w:sz w:val="20"/>
              </w:rPr>
              <w:t xml:space="preserve"> </w:t>
            </w:r>
            <w:r w:rsidRPr="006170E0">
              <w:rPr>
                <w:sz w:val="20"/>
              </w:rPr>
              <w:t xml:space="preserve"> 88.5 </w:t>
            </w:r>
          </w:p>
        </w:tc>
        <w:tc>
          <w:tcPr>
            <w:tcW w:w="860" w:type="dxa"/>
            <w:tcBorders>
              <w:top w:val="nil"/>
              <w:left w:val="nil"/>
              <w:bottom w:val="single" w:sz="4" w:space="0" w:color="auto"/>
              <w:right w:val="single" w:sz="4" w:space="0" w:color="auto"/>
            </w:tcBorders>
            <w:shd w:val="clear" w:color="auto" w:fill="auto"/>
            <w:noWrap/>
            <w:vAlign w:val="bottom"/>
          </w:tcPr>
          <w:p w14:paraId="65624954"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06A4077E"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123 </w:t>
            </w:r>
          </w:p>
        </w:tc>
      </w:tr>
      <w:tr w:rsidR="006170E0" w:rsidRPr="006170E0" w14:paraId="7DCB7528"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2D2979DD" w14:textId="77777777" w:rsidR="006170E0" w:rsidRPr="006170E0" w:rsidRDefault="006170E0" w:rsidP="006170E0">
            <w:pPr>
              <w:spacing w:after="0"/>
              <w:rPr>
                <w:sz w:val="20"/>
              </w:rPr>
            </w:pPr>
            <w:r w:rsidRPr="006170E0">
              <w:rPr>
                <w:sz w:val="20"/>
              </w:rPr>
              <w:t>Water Heater Blanket SF</w:t>
            </w:r>
          </w:p>
        </w:tc>
        <w:tc>
          <w:tcPr>
            <w:tcW w:w="961" w:type="dxa"/>
            <w:tcBorders>
              <w:top w:val="nil"/>
              <w:left w:val="nil"/>
              <w:bottom w:val="single" w:sz="4" w:space="0" w:color="auto"/>
              <w:right w:val="single" w:sz="4" w:space="0" w:color="auto"/>
            </w:tcBorders>
            <w:shd w:val="clear" w:color="auto" w:fill="auto"/>
            <w:noWrap/>
            <w:vAlign w:val="bottom"/>
          </w:tcPr>
          <w:p w14:paraId="2B34EF73"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28D2D24A" w14:textId="77777777" w:rsidR="006170E0" w:rsidRPr="006170E0" w:rsidRDefault="006170E0" w:rsidP="006170E0">
            <w:pPr>
              <w:spacing w:after="0"/>
              <w:rPr>
                <w:sz w:val="20"/>
              </w:rPr>
            </w:pPr>
            <w:r>
              <w:rPr>
                <w:sz w:val="20"/>
              </w:rPr>
              <w:t xml:space="preserve"> </w:t>
            </w:r>
            <w:r w:rsidRPr="006170E0">
              <w:rPr>
                <w:sz w:val="20"/>
              </w:rPr>
              <w:t xml:space="preserve">29 </w:t>
            </w:r>
          </w:p>
        </w:tc>
        <w:tc>
          <w:tcPr>
            <w:tcW w:w="1120" w:type="dxa"/>
            <w:tcBorders>
              <w:top w:val="nil"/>
              <w:left w:val="nil"/>
              <w:bottom w:val="single" w:sz="4" w:space="0" w:color="auto"/>
              <w:right w:val="single" w:sz="4" w:space="0" w:color="auto"/>
            </w:tcBorders>
            <w:shd w:val="clear" w:color="auto" w:fill="auto"/>
            <w:noWrap/>
            <w:vAlign w:val="bottom"/>
          </w:tcPr>
          <w:p w14:paraId="3ADA2D9C"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5F149382" w14:textId="77777777" w:rsidR="006170E0" w:rsidRPr="006170E0" w:rsidRDefault="006170E0" w:rsidP="006170E0">
            <w:pPr>
              <w:spacing w:after="0"/>
              <w:rPr>
                <w:sz w:val="20"/>
              </w:rPr>
            </w:pPr>
            <w:r>
              <w:rPr>
                <w:sz w:val="20"/>
              </w:rPr>
              <w:t xml:space="preserve"> </w:t>
            </w:r>
            <w:r w:rsidRPr="006170E0">
              <w:rPr>
                <w:sz w:val="20"/>
              </w:rPr>
              <w:t xml:space="preserve">145.3 </w:t>
            </w:r>
          </w:p>
        </w:tc>
        <w:tc>
          <w:tcPr>
            <w:tcW w:w="860" w:type="dxa"/>
            <w:tcBorders>
              <w:top w:val="nil"/>
              <w:left w:val="nil"/>
              <w:bottom w:val="single" w:sz="4" w:space="0" w:color="auto"/>
              <w:right w:val="single" w:sz="4" w:space="0" w:color="auto"/>
            </w:tcBorders>
            <w:shd w:val="clear" w:color="auto" w:fill="auto"/>
            <w:noWrap/>
            <w:vAlign w:val="bottom"/>
          </w:tcPr>
          <w:p w14:paraId="336BDA43"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4BA115BB"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1,946 </w:t>
            </w:r>
          </w:p>
        </w:tc>
      </w:tr>
      <w:tr w:rsidR="006170E0" w:rsidRPr="006170E0" w14:paraId="49C3A504"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15A71A7" w14:textId="77777777" w:rsidR="006170E0" w:rsidRPr="006170E0" w:rsidRDefault="006170E0" w:rsidP="006170E0">
            <w:pPr>
              <w:spacing w:after="0"/>
              <w:rPr>
                <w:sz w:val="20"/>
              </w:rPr>
            </w:pPr>
            <w:r w:rsidRPr="006170E0">
              <w:rPr>
                <w:sz w:val="20"/>
              </w:rPr>
              <w:t>Water Heater Pipe Wrap MF</w:t>
            </w:r>
          </w:p>
        </w:tc>
        <w:tc>
          <w:tcPr>
            <w:tcW w:w="961" w:type="dxa"/>
            <w:tcBorders>
              <w:top w:val="nil"/>
              <w:left w:val="nil"/>
              <w:bottom w:val="single" w:sz="4" w:space="0" w:color="auto"/>
              <w:right w:val="single" w:sz="4" w:space="0" w:color="auto"/>
            </w:tcBorders>
            <w:shd w:val="clear" w:color="auto" w:fill="auto"/>
            <w:noWrap/>
            <w:vAlign w:val="bottom"/>
          </w:tcPr>
          <w:p w14:paraId="05C6B95C"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33C1BFE9" w14:textId="77777777" w:rsidR="006170E0" w:rsidRPr="006170E0" w:rsidRDefault="006170E0" w:rsidP="006170E0">
            <w:pPr>
              <w:spacing w:after="0"/>
              <w:rPr>
                <w:sz w:val="20"/>
              </w:rPr>
            </w:pPr>
            <w:r>
              <w:rPr>
                <w:sz w:val="20"/>
              </w:rPr>
              <w:t xml:space="preserve">  </w:t>
            </w:r>
            <w:r w:rsidRPr="006170E0">
              <w:rPr>
                <w:sz w:val="20"/>
              </w:rPr>
              <w:t xml:space="preserve">6 </w:t>
            </w:r>
          </w:p>
        </w:tc>
        <w:tc>
          <w:tcPr>
            <w:tcW w:w="1120" w:type="dxa"/>
            <w:tcBorders>
              <w:top w:val="nil"/>
              <w:left w:val="nil"/>
              <w:bottom w:val="single" w:sz="4" w:space="0" w:color="auto"/>
              <w:right w:val="single" w:sz="4" w:space="0" w:color="auto"/>
            </w:tcBorders>
            <w:shd w:val="clear" w:color="auto" w:fill="auto"/>
            <w:noWrap/>
            <w:vAlign w:val="bottom"/>
          </w:tcPr>
          <w:p w14:paraId="2AEC298A"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41027028" w14:textId="77777777" w:rsidR="006170E0" w:rsidRPr="006170E0" w:rsidRDefault="006170E0" w:rsidP="006170E0">
            <w:pPr>
              <w:spacing w:after="0"/>
              <w:rPr>
                <w:sz w:val="20"/>
              </w:rPr>
            </w:pPr>
            <w:r>
              <w:rPr>
                <w:sz w:val="20"/>
              </w:rPr>
              <w:t xml:space="preserve"> </w:t>
            </w:r>
            <w:r w:rsidRPr="006170E0">
              <w:rPr>
                <w:sz w:val="20"/>
              </w:rPr>
              <w:t xml:space="preserve"> 35.4 </w:t>
            </w:r>
          </w:p>
        </w:tc>
        <w:tc>
          <w:tcPr>
            <w:tcW w:w="860" w:type="dxa"/>
            <w:tcBorders>
              <w:top w:val="nil"/>
              <w:left w:val="nil"/>
              <w:bottom w:val="single" w:sz="4" w:space="0" w:color="auto"/>
              <w:right w:val="single" w:sz="4" w:space="0" w:color="auto"/>
            </w:tcBorders>
            <w:shd w:val="clear" w:color="auto" w:fill="auto"/>
            <w:noWrap/>
            <w:vAlign w:val="bottom"/>
          </w:tcPr>
          <w:p w14:paraId="159588A3"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24A785C5"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235 </w:t>
            </w:r>
          </w:p>
        </w:tc>
      </w:tr>
      <w:tr w:rsidR="006170E0" w:rsidRPr="006170E0" w14:paraId="2C5A4778"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719E6B1C" w14:textId="77777777" w:rsidR="006170E0" w:rsidRPr="006170E0" w:rsidRDefault="006170E0" w:rsidP="006170E0">
            <w:pPr>
              <w:spacing w:after="0"/>
              <w:rPr>
                <w:sz w:val="20"/>
              </w:rPr>
            </w:pPr>
            <w:r w:rsidRPr="006170E0">
              <w:rPr>
                <w:sz w:val="20"/>
              </w:rPr>
              <w:t>Water Heater Pipe Wrap MH</w:t>
            </w:r>
          </w:p>
        </w:tc>
        <w:tc>
          <w:tcPr>
            <w:tcW w:w="961" w:type="dxa"/>
            <w:tcBorders>
              <w:top w:val="nil"/>
              <w:left w:val="nil"/>
              <w:bottom w:val="single" w:sz="4" w:space="0" w:color="auto"/>
              <w:right w:val="single" w:sz="4" w:space="0" w:color="auto"/>
            </w:tcBorders>
            <w:shd w:val="clear" w:color="auto" w:fill="auto"/>
            <w:noWrap/>
            <w:vAlign w:val="bottom"/>
          </w:tcPr>
          <w:p w14:paraId="657FF72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79394EE2" w14:textId="77777777" w:rsidR="006170E0" w:rsidRPr="006170E0" w:rsidRDefault="006170E0" w:rsidP="006170E0">
            <w:pPr>
              <w:spacing w:after="0"/>
              <w:rPr>
                <w:sz w:val="20"/>
              </w:rPr>
            </w:pPr>
            <w:r>
              <w:rPr>
                <w:sz w:val="20"/>
              </w:rPr>
              <w:t xml:space="preserve"> </w:t>
            </w:r>
            <w:r w:rsidRPr="006170E0">
              <w:rPr>
                <w:sz w:val="20"/>
              </w:rPr>
              <w:t xml:space="preserve"> -</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26942B64"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1D515566"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860" w:type="dxa"/>
            <w:tcBorders>
              <w:top w:val="nil"/>
              <w:left w:val="nil"/>
              <w:bottom w:val="single" w:sz="4" w:space="0" w:color="auto"/>
              <w:right w:val="single" w:sz="4" w:space="0" w:color="auto"/>
            </w:tcBorders>
            <w:shd w:val="clear" w:color="auto" w:fill="auto"/>
            <w:noWrap/>
            <w:vAlign w:val="bottom"/>
          </w:tcPr>
          <w:p w14:paraId="5445FB20"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1BBFE8FF"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w:t>
            </w:r>
            <w:r>
              <w:rPr>
                <w:sz w:val="20"/>
              </w:rPr>
              <w:t xml:space="preserve"> </w:t>
            </w:r>
          </w:p>
        </w:tc>
      </w:tr>
      <w:tr w:rsidR="006170E0" w:rsidRPr="006170E0" w14:paraId="2166EA98"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1E748F5A" w14:textId="77777777" w:rsidR="006170E0" w:rsidRPr="006170E0" w:rsidRDefault="006170E0" w:rsidP="006170E0">
            <w:pPr>
              <w:spacing w:after="0"/>
              <w:rPr>
                <w:sz w:val="20"/>
              </w:rPr>
            </w:pPr>
            <w:r w:rsidRPr="006170E0">
              <w:rPr>
                <w:sz w:val="20"/>
              </w:rPr>
              <w:t>Water Heater Pipe Wrap SF</w:t>
            </w:r>
          </w:p>
        </w:tc>
        <w:tc>
          <w:tcPr>
            <w:tcW w:w="961" w:type="dxa"/>
            <w:tcBorders>
              <w:top w:val="nil"/>
              <w:left w:val="nil"/>
              <w:bottom w:val="single" w:sz="4" w:space="0" w:color="auto"/>
              <w:right w:val="single" w:sz="4" w:space="0" w:color="auto"/>
            </w:tcBorders>
            <w:shd w:val="clear" w:color="auto" w:fill="auto"/>
            <w:noWrap/>
            <w:vAlign w:val="bottom"/>
          </w:tcPr>
          <w:p w14:paraId="78AC317B"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940" w:type="dxa"/>
            <w:tcBorders>
              <w:top w:val="nil"/>
              <w:left w:val="nil"/>
              <w:bottom w:val="single" w:sz="4" w:space="0" w:color="auto"/>
              <w:right w:val="single" w:sz="4" w:space="0" w:color="auto"/>
            </w:tcBorders>
            <w:shd w:val="clear" w:color="auto" w:fill="auto"/>
            <w:noWrap/>
            <w:vAlign w:val="bottom"/>
          </w:tcPr>
          <w:p w14:paraId="00F327F6" w14:textId="77777777" w:rsidR="006170E0" w:rsidRPr="006170E0" w:rsidRDefault="006170E0" w:rsidP="006170E0">
            <w:pPr>
              <w:spacing w:after="0"/>
              <w:rPr>
                <w:sz w:val="20"/>
              </w:rPr>
            </w:pPr>
            <w:r>
              <w:rPr>
                <w:sz w:val="20"/>
              </w:rPr>
              <w:t xml:space="preserve">  </w:t>
            </w:r>
            <w:r w:rsidRPr="006170E0">
              <w:rPr>
                <w:sz w:val="20"/>
              </w:rPr>
              <w:t xml:space="preserve">9 </w:t>
            </w:r>
          </w:p>
        </w:tc>
        <w:tc>
          <w:tcPr>
            <w:tcW w:w="1120" w:type="dxa"/>
            <w:tcBorders>
              <w:top w:val="nil"/>
              <w:left w:val="nil"/>
              <w:bottom w:val="single" w:sz="4" w:space="0" w:color="auto"/>
              <w:right w:val="single" w:sz="4" w:space="0" w:color="auto"/>
            </w:tcBorders>
            <w:shd w:val="clear" w:color="auto" w:fill="auto"/>
            <w:noWrap/>
            <w:vAlign w:val="bottom"/>
          </w:tcPr>
          <w:p w14:paraId="0B50A79E" w14:textId="77777777" w:rsidR="006170E0" w:rsidRPr="006170E0" w:rsidRDefault="006170E0" w:rsidP="006170E0">
            <w:pPr>
              <w:spacing w:after="0"/>
              <w:rPr>
                <w:sz w:val="20"/>
              </w:rPr>
            </w:pPr>
            <w:r>
              <w:rPr>
                <w:sz w:val="20"/>
              </w:rPr>
              <w:t xml:space="preserve"> </w:t>
            </w:r>
            <w:r w:rsidRPr="006170E0">
              <w:rPr>
                <w:sz w:val="20"/>
              </w:rPr>
              <w:t>-</w:t>
            </w:r>
            <w:r>
              <w:rPr>
                <w:sz w:val="20"/>
              </w:rPr>
              <w:t xml:space="preserve"> </w:t>
            </w:r>
          </w:p>
        </w:tc>
        <w:tc>
          <w:tcPr>
            <w:tcW w:w="1120" w:type="dxa"/>
            <w:tcBorders>
              <w:top w:val="nil"/>
              <w:left w:val="nil"/>
              <w:bottom w:val="single" w:sz="4" w:space="0" w:color="auto"/>
              <w:right w:val="single" w:sz="4" w:space="0" w:color="auto"/>
            </w:tcBorders>
            <w:shd w:val="clear" w:color="auto" w:fill="auto"/>
            <w:noWrap/>
            <w:vAlign w:val="bottom"/>
          </w:tcPr>
          <w:p w14:paraId="303B0210" w14:textId="77777777" w:rsidR="006170E0" w:rsidRPr="006170E0" w:rsidRDefault="006170E0" w:rsidP="006170E0">
            <w:pPr>
              <w:spacing w:after="0"/>
              <w:rPr>
                <w:sz w:val="20"/>
              </w:rPr>
            </w:pPr>
            <w:r>
              <w:rPr>
                <w:sz w:val="20"/>
              </w:rPr>
              <w:t xml:space="preserve"> </w:t>
            </w:r>
            <w:r w:rsidRPr="006170E0">
              <w:rPr>
                <w:sz w:val="20"/>
              </w:rPr>
              <w:t xml:space="preserve"> 58.1 </w:t>
            </w:r>
          </w:p>
        </w:tc>
        <w:tc>
          <w:tcPr>
            <w:tcW w:w="860" w:type="dxa"/>
            <w:tcBorders>
              <w:top w:val="nil"/>
              <w:left w:val="nil"/>
              <w:bottom w:val="single" w:sz="4" w:space="0" w:color="auto"/>
              <w:right w:val="single" w:sz="4" w:space="0" w:color="auto"/>
            </w:tcBorders>
            <w:shd w:val="clear" w:color="auto" w:fill="auto"/>
            <w:noWrap/>
            <w:vAlign w:val="bottom"/>
          </w:tcPr>
          <w:p w14:paraId="62CADE7D" w14:textId="77777777" w:rsidR="006170E0" w:rsidRPr="006170E0" w:rsidRDefault="006170E0" w:rsidP="006170E0">
            <w:pPr>
              <w:spacing w:after="0"/>
              <w:jc w:val="center"/>
              <w:rPr>
                <w:sz w:val="20"/>
              </w:rPr>
            </w:pPr>
            <w:r w:rsidRPr="006170E0">
              <w:rPr>
                <w:sz w:val="20"/>
              </w:rPr>
              <w:t>15</w:t>
            </w:r>
          </w:p>
        </w:tc>
        <w:tc>
          <w:tcPr>
            <w:tcW w:w="1900" w:type="dxa"/>
            <w:tcBorders>
              <w:top w:val="nil"/>
              <w:left w:val="nil"/>
              <w:bottom w:val="single" w:sz="4" w:space="0" w:color="auto"/>
              <w:right w:val="single" w:sz="8" w:space="0" w:color="auto"/>
            </w:tcBorders>
            <w:shd w:val="clear" w:color="auto" w:fill="auto"/>
            <w:noWrap/>
            <w:vAlign w:val="bottom"/>
          </w:tcPr>
          <w:p w14:paraId="1BC64C39"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579 </w:t>
            </w:r>
          </w:p>
        </w:tc>
      </w:tr>
      <w:tr w:rsidR="006170E0" w:rsidRPr="006170E0" w14:paraId="1AA139B6"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0442926D" w14:textId="77777777" w:rsidR="006170E0" w:rsidRPr="006170E0" w:rsidRDefault="006170E0" w:rsidP="006170E0">
            <w:pPr>
              <w:spacing w:after="0"/>
              <w:rPr>
                <w:sz w:val="20"/>
              </w:rPr>
            </w:pPr>
            <w:r w:rsidRPr="006170E0">
              <w:rPr>
                <w:sz w:val="20"/>
              </w:rPr>
              <w:t>Weatherstripping MF</w:t>
            </w:r>
          </w:p>
        </w:tc>
        <w:tc>
          <w:tcPr>
            <w:tcW w:w="961" w:type="dxa"/>
            <w:tcBorders>
              <w:top w:val="nil"/>
              <w:left w:val="nil"/>
              <w:bottom w:val="single" w:sz="4" w:space="0" w:color="auto"/>
              <w:right w:val="single" w:sz="4" w:space="0" w:color="auto"/>
            </w:tcBorders>
            <w:shd w:val="clear" w:color="auto" w:fill="auto"/>
            <w:noWrap/>
            <w:vAlign w:val="bottom"/>
          </w:tcPr>
          <w:p w14:paraId="08F824D6" w14:textId="77777777" w:rsidR="006170E0" w:rsidRPr="006170E0" w:rsidRDefault="006170E0" w:rsidP="006170E0">
            <w:pPr>
              <w:spacing w:after="0"/>
              <w:rPr>
                <w:sz w:val="20"/>
              </w:rPr>
            </w:pPr>
            <w:r>
              <w:rPr>
                <w:sz w:val="20"/>
              </w:rPr>
              <w:t xml:space="preserve">  </w:t>
            </w:r>
            <w:r w:rsidRPr="006170E0">
              <w:rPr>
                <w:sz w:val="20"/>
              </w:rPr>
              <w:t xml:space="preserve">627 </w:t>
            </w:r>
          </w:p>
        </w:tc>
        <w:tc>
          <w:tcPr>
            <w:tcW w:w="940" w:type="dxa"/>
            <w:tcBorders>
              <w:top w:val="nil"/>
              <w:left w:val="nil"/>
              <w:bottom w:val="single" w:sz="4" w:space="0" w:color="auto"/>
              <w:right w:val="single" w:sz="4" w:space="0" w:color="auto"/>
            </w:tcBorders>
            <w:shd w:val="clear" w:color="auto" w:fill="auto"/>
            <w:noWrap/>
            <w:vAlign w:val="bottom"/>
          </w:tcPr>
          <w:p w14:paraId="32A9D2ED" w14:textId="77777777" w:rsidR="006170E0" w:rsidRPr="006170E0" w:rsidRDefault="006170E0" w:rsidP="006170E0">
            <w:pPr>
              <w:spacing w:after="0"/>
              <w:rPr>
                <w:sz w:val="20"/>
              </w:rPr>
            </w:pPr>
            <w:r>
              <w:rPr>
                <w:sz w:val="20"/>
              </w:rPr>
              <w:t xml:space="preserve"> </w:t>
            </w:r>
            <w:r w:rsidRPr="006170E0">
              <w:rPr>
                <w:sz w:val="20"/>
              </w:rPr>
              <w:t xml:space="preserve">88 </w:t>
            </w:r>
          </w:p>
        </w:tc>
        <w:tc>
          <w:tcPr>
            <w:tcW w:w="1120" w:type="dxa"/>
            <w:tcBorders>
              <w:top w:val="nil"/>
              <w:left w:val="nil"/>
              <w:bottom w:val="single" w:sz="4" w:space="0" w:color="auto"/>
              <w:right w:val="single" w:sz="4" w:space="0" w:color="auto"/>
            </w:tcBorders>
            <w:shd w:val="clear" w:color="auto" w:fill="auto"/>
            <w:noWrap/>
            <w:vAlign w:val="bottom"/>
          </w:tcPr>
          <w:p w14:paraId="380D95E1" w14:textId="77777777" w:rsidR="006170E0" w:rsidRPr="006170E0" w:rsidRDefault="006170E0" w:rsidP="006170E0">
            <w:pPr>
              <w:spacing w:after="0"/>
              <w:rPr>
                <w:sz w:val="20"/>
              </w:rPr>
            </w:pPr>
            <w:r>
              <w:rPr>
                <w:sz w:val="20"/>
              </w:rPr>
              <w:t xml:space="preserve"> </w:t>
            </w:r>
            <w:r w:rsidRPr="006170E0">
              <w:rPr>
                <w:sz w:val="20"/>
              </w:rPr>
              <w:t xml:space="preserve"> 12.4 </w:t>
            </w:r>
          </w:p>
        </w:tc>
        <w:tc>
          <w:tcPr>
            <w:tcW w:w="1120" w:type="dxa"/>
            <w:tcBorders>
              <w:top w:val="nil"/>
              <w:left w:val="nil"/>
              <w:bottom w:val="single" w:sz="4" w:space="0" w:color="auto"/>
              <w:right w:val="single" w:sz="4" w:space="0" w:color="auto"/>
            </w:tcBorders>
            <w:shd w:val="clear" w:color="auto" w:fill="auto"/>
            <w:noWrap/>
            <w:vAlign w:val="bottom"/>
          </w:tcPr>
          <w:p w14:paraId="7C3BB306" w14:textId="77777777" w:rsidR="006170E0" w:rsidRPr="006170E0" w:rsidRDefault="006170E0" w:rsidP="006170E0">
            <w:pPr>
              <w:spacing w:after="0"/>
              <w:rPr>
                <w:sz w:val="20"/>
              </w:rPr>
            </w:pPr>
            <w:r>
              <w:rPr>
                <w:sz w:val="20"/>
              </w:rPr>
              <w:t xml:space="preserve">  </w:t>
            </w:r>
            <w:r w:rsidRPr="006170E0">
              <w:rPr>
                <w:sz w:val="20"/>
              </w:rPr>
              <w:t xml:space="preserve">1.1 </w:t>
            </w:r>
          </w:p>
        </w:tc>
        <w:tc>
          <w:tcPr>
            <w:tcW w:w="860" w:type="dxa"/>
            <w:tcBorders>
              <w:top w:val="nil"/>
              <w:left w:val="nil"/>
              <w:bottom w:val="single" w:sz="4" w:space="0" w:color="auto"/>
              <w:right w:val="single" w:sz="4" w:space="0" w:color="auto"/>
            </w:tcBorders>
            <w:shd w:val="clear" w:color="auto" w:fill="auto"/>
            <w:noWrap/>
            <w:vAlign w:val="bottom"/>
          </w:tcPr>
          <w:p w14:paraId="194FE8AA"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299D826C"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3,646 </w:t>
            </w:r>
          </w:p>
        </w:tc>
      </w:tr>
      <w:tr w:rsidR="006170E0" w:rsidRPr="006170E0" w14:paraId="774CDDA5" w14:textId="77777777">
        <w:trPr>
          <w:trHeight w:val="264"/>
        </w:trPr>
        <w:tc>
          <w:tcPr>
            <w:tcW w:w="3620" w:type="dxa"/>
            <w:tcBorders>
              <w:top w:val="nil"/>
              <w:left w:val="single" w:sz="8" w:space="0" w:color="auto"/>
              <w:bottom w:val="single" w:sz="4" w:space="0" w:color="auto"/>
              <w:right w:val="single" w:sz="8" w:space="0" w:color="auto"/>
            </w:tcBorders>
            <w:shd w:val="clear" w:color="auto" w:fill="auto"/>
            <w:noWrap/>
            <w:vAlign w:val="bottom"/>
          </w:tcPr>
          <w:p w14:paraId="362FB1BE" w14:textId="77777777" w:rsidR="006170E0" w:rsidRPr="006170E0" w:rsidRDefault="006170E0" w:rsidP="006170E0">
            <w:pPr>
              <w:spacing w:after="0"/>
              <w:rPr>
                <w:sz w:val="20"/>
              </w:rPr>
            </w:pPr>
            <w:r w:rsidRPr="006170E0">
              <w:rPr>
                <w:sz w:val="20"/>
              </w:rPr>
              <w:t>Weatherstripping MH</w:t>
            </w:r>
          </w:p>
        </w:tc>
        <w:tc>
          <w:tcPr>
            <w:tcW w:w="961" w:type="dxa"/>
            <w:tcBorders>
              <w:top w:val="nil"/>
              <w:left w:val="nil"/>
              <w:bottom w:val="single" w:sz="4" w:space="0" w:color="auto"/>
              <w:right w:val="single" w:sz="4" w:space="0" w:color="auto"/>
            </w:tcBorders>
            <w:shd w:val="clear" w:color="auto" w:fill="auto"/>
            <w:noWrap/>
            <w:vAlign w:val="bottom"/>
          </w:tcPr>
          <w:p w14:paraId="5EC28975" w14:textId="77777777" w:rsidR="006170E0" w:rsidRPr="006170E0" w:rsidRDefault="006170E0" w:rsidP="006170E0">
            <w:pPr>
              <w:spacing w:after="0"/>
              <w:rPr>
                <w:sz w:val="20"/>
              </w:rPr>
            </w:pPr>
            <w:r>
              <w:rPr>
                <w:sz w:val="20"/>
              </w:rPr>
              <w:t xml:space="preserve"> </w:t>
            </w:r>
            <w:r w:rsidRPr="006170E0">
              <w:rPr>
                <w:sz w:val="20"/>
              </w:rPr>
              <w:t xml:space="preserve">8 </w:t>
            </w:r>
          </w:p>
        </w:tc>
        <w:tc>
          <w:tcPr>
            <w:tcW w:w="940" w:type="dxa"/>
            <w:tcBorders>
              <w:top w:val="nil"/>
              <w:left w:val="nil"/>
              <w:bottom w:val="single" w:sz="4" w:space="0" w:color="auto"/>
              <w:right w:val="single" w:sz="4" w:space="0" w:color="auto"/>
            </w:tcBorders>
            <w:shd w:val="clear" w:color="auto" w:fill="auto"/>
            <w:noWrap/>
            <w:vAlign w:val="bottom"/>
          </w:tcPr>
          <w:p w14:paraId="682039A0" w14:textId="77777777" w:rsidR="006170E0" w:rsidRPr="006170E0" w:rsidRDefault="006170E0" w:rsidP="006170E0">
            <w:pPr>
              <w:spacing w:after="0"/>
              <w:rPr>
                <w:sz w:val="20"/>
              </w:rPr>
            </w:pPr>
            <w:r>
              <w:rPr>
                <w:sz w:val="20"/>
              </w:rPr>
              <w:t xml:space="preserve">  </w:t>
            </w:r>
            <w:r w:rsidRPr="006170E0">
              <w:rPr>
                <w:sz w:val="20"/>
              </w:rPr>
              <w:t xml:space="preserve">4 </w:t>
            </w:r>
          </w:p>
        </w:tc>
        <w:tc>
          <w:tcPr>
            <w:tcW w:w="1120" w:type="dxa"/>
            <w:tcBorders>
              <w:top w:val="nil"/>
              <w:left w:val="nil"/>
              <w:bottom w:val="single" w:sz="4" w:space="0" w:color="auto"/>
              <w:right w:val="single" w:sz="4" w:space="0" w:color="auto"/>
            </w:tcBorders>
            <w:shd w:val="clear" w:color="auto" w:fill="auto"/>
            <w:noWrap/>
            <w:vAlign w:val="bottom"/>
          </w:tcPr>
          <w:p w14:paraId="374F8D16" w14:textId="77777777" w:rsidR="006170E0" w:rsidRPr="006170E0" w:rsidRDefault="006170E0" w:rsidP="006170E0">
            <w:pPr>
              <w:spacing w:after="0"/>
              <w:rPr>
                <w:sz w:val="20"/>
              </w:rPr>
            </w:pPr>
            <w:r>
              <w:rPr>
                <w:sz w:val="20"/>
              </w:rPr>
              <w:t xml:space="preserve"> </w:t>
            </w:r>
            <w:r w:rsidRPr="006170E0">
              <w:rPr>
                <w:sz w:val="20"/>
              </w:rPr>
              <w:t xml:space="preserve"> 14.3 </w:t>
            </w:r>
          </w:p>
        </w:tc>
        <w:tc>
          <w:tcPr>
            <w:tcW w:w="1120" w:type="dxa"/>
            <w:tcBorders>
              <w:top w:val="nil"/>
              <w:left w:val="nil"/>
              <w:bottom w:val="single" w:sz="4" w:space="0" w:color="auto"/>
              <w:right w:val="single" w:sz="4" w:space="0" w:color="auto"/>
            </w:tcBorders>
            <w:shd w:val="clear" w:color="auto" w:fill="auto"/>
            <w:noWrap/>
            <w:vAlign w:val="bottom"/>
          </w:tcPr>
          <w:p w14:paraId="01E4564B" w14:textId="77777777" w:rsidR="006170E0" w:rsidRPr="006170E0" w:rsidRDefault="006170E0" w:rsidP="006170E0">
            <w:pPr>
              <w:spacing w:after="0"/>
              <w:rPr>
                <w:sz w:val="20"/>
              </w:rPr>
            </w:pPr>
            <w:r>
              <w:rPr>
                <w:sz w:val="20"/>
              </w:rPr>
              <w:t xml:space="preserve">  </w:t>
            </w:r>
            <w:r w:rsidRPr="006170E0">
              <w:rPr>
                <w:sz w:val="20"/>
              </w:rPr>
              <w:t xml:space="preserve">3.4 </w:t>
            </w:r>
          </w:p>
        </w:tc>
        <w:tc>
          <w:tcPr>
            <w:tcW w:w="860" w:type="dxa"/>
            <w:tcBorders>
              <w:top w:val="nil"/>
              <w:left w:val="nil"/>
              <w:bottom w:val="single" w:sz="4" w:space="0" w:color="auto"/>
              <w:right w:val="single" w:sz="4" w:space="0" w:color="auto"/>
            </w:tcBorders>
            <w:shd w:val="clear" w:color="auto" w:fill="auto"/>
            <w:noWrap/>
            <w:vAlign w:val="bottom"/>
          </w:tcPr>
          <w:p w14:paraId="2FCF31CC"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3AB61B94"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59 </w:t>
            </w:r>
          </w:p>
        </w:tc>
      </w:tr>
      <w:tr w:rsidR="006170E0" w:rsidRPr="006170E0" w14:paraId="1D6FE50E" w14:textId="77777777">
        <w:trPr>
          <w:trHeight w:val="276"/>
        </w:trPr>
        <w:tc>
          <w:tcPr>
            <w:tcW w:w="3620" w:type="dxa"/>
            <w:tcBorders>
              <w:top w:val="nil"/>
              <w:left w:val="single" w:sz="8" w:space="0" w:color="auto"/>
              <w:bottom w:val="single" w:sz="8" w:space="0" w:color="auto"/>
              <w:right w:val="single" w:sz="8" w:space="0" w:color="auto"/>
            </w:tcBorders>
            <w:shd w:val="clear" w:color="auto" w:fill="auto"/>
            <w:noWrap/>
            <w:vAlign w:val="bottom"/>
          </w:tcPr>
          <w:p w14:paraId="5ADFFDD3" w14:textId="77777777" w:rsidR="006170E0" w:rsidRPr="006170E0" w:rsidRDefault="006170E0" w:rsidP="006170E0">
            <w:pPr>
              <w:spacing w:after="0"/>
              <w:rPr>
                <w:sz w:val="20"/>
              </w:rPr>
            </w:pPr>
            <w:r w:rsidRPr="006170E0">
              <w:rPr>
                <w:sz w:val="20"/>
              </w:rPr>
              <w:t>Weatherstripping SF</w:t>
            </w:r>
          </w:p>
        </w:tc>
        <w:tc>
          <w:tcPr>
            <w:tcW w:w="961" w:type="dxa"/>
            <w:tcBorders>
              <w:top w:val="nil"/>
              <w:left w:val="nil"/>
              <w:bottom w:val="single" w:sz="8" w:space="0" w:color="auto"/>
              <w:right w:val="single" w:sz="4" w:space="0" w:color="auto"/>
            </w:tcBorders>
            <w:shd w:val="clear" w:color="auto" w:fill="auto"/>
            <w:noWrap/>
            <w:vAlign w:val="bottom"/>
          </w:tcPr>
          <w:p w14:paraId="5E195D4B" w14:textId="77777777" w:rsidR="006170E0" w:rsidRPr="006170E0" w:rsidRDefault="006170E0" w:rsidP="006170E0">
            <w:pPr>
              <w:spacing w:after="0"/>
              <w:rPr>
                <w:sz w:val="20"/>
              </w:rPr>
            </w:pPr>
            <w:r>
              <w:rPr>
                <w:sz w:val="20"/>
              </w:rPr>
              <w:t xml:space="preserve"> </w:t>
            </w:r>
            <w:r w:rsidRPr="006170E0">
              <w:rPr>
                <w:sz w:val="20"/>
              </w:rPr>
              <w:t xml:space="preserve">75 </w:t>
            </w:r>
          </w:p>
        </w:tc>
        <w:tc>
          <w:tcPr>
            <w:tcW w:w="940" w:type="dxa"/>
            <w:tcBorders>
              <w:top w:val="nil"/>
              <w:left w:val="nil"/>
              <w:bottom w:val="single" w:sz="8" w:space="0" w:color="auto"/>
              <w:right w:val="single" w:sz="4" w:space="0" w:color="auto"/>
            </w:tcBorders>
            <w:shd w:val="clear" w:color="auto" w:fill="auto"/>
            <w:noWrap/>
            <w:vAlign w:val="bottom"/>
          </w:tcPr>
          <w:p w14:paraId="0E1CF7B1" w14:textId="77777777" w:rsidR="006170E0" w:rsidRPr="006170E0" w:rsidRDefault="006170E0" w:rsidP="006170E0">
            <w:pPr>
              <w:spacing w:after="0"/>
              <w:rPr>
                <w:sz w:val="20"/>
              </w:rPr>
            </w:pPr>
            <w:r>
              <w:rPr>
                <w:sz w:val="20"/>
              </w:rPr>
              <w:t xml:space="preserve"> </w:t>
            </w:r>
            <w:r w:rsidRPr="006170E0">
              <w:rPr>
                <w:sz w:val="20"/>
              </w:rPr>
              <w:t xml:space="preserve">12 </w:t>
            </w:r>
          </w:p>
        </w:tc>
        <w:tc>
          <w:tcPr>
            <w:tcW w:w="1120" w:type="dxa"/>
            <w:tcBorders>
              <w:top w:val="nil"/>
              <w:left w:val="nil"/>
              <w:bottom w:val="single" w:sz="8" w:space="0" w:color="auto"/>
              <w:right w:val="single" w:sz="4" w:space="0" w:color="auto"/>
            </w:tcBorders>
            <w:shd w:val="clear" w:color="auto" w:fill="auto"/>
            <w:noWrap/>
            <w:vAlign w:val="bottom"/>
          </w:tcPr>
          <w:p w14:paraId="0856F4EE" w14:textId="77777777" w:rsidR="006170E0" w:rsidRPr="006170E0" w:rsidRDefault="006170E0" w:rsidP="006170E0">
            <w:pPr>
              <w:spacing w:after="0"/>
              <w:rPr>
                <w:sz w:val="20"/>
              </w:rPr>
            </w:pPr>
            <w:r>
              <w:rPr>
                <w:sz w:val="20"/>
              </w:rPr>
              <w:t xml:space="preserve"> </w:t>
            </w:r>
            <w:r w:rsidRPr="006170E0">
              <w:rPr>
                <w:sz w:val="20"/>
              </w:rPr>
              <w:t xml:space="preserve"> 20.9 </w:t>
            </w:r>
          </w:p>
        </w:tc>
        <w:tc>
          <w:tcPr>
            <w:tcW w:w="1120" w:type="dxa"/>
            <w:tcBorders>
              <w:top w:val="nil"/>
              <w:left w:val="nil"/>
              <w:bottom w:val="single" w:sz="8" w:space="0" w:color="auto"/>
              <w:right w:val="single" w:sz="4" w:space="0" w:color="auto"/>
            </w:tcBorders>
            <w:shd w:val="clear" w:color="auto" w:fill="auto"/>
            <w:noWrap/>
            <w:vAlign w:val="bottom"/>
          </w:tcPr>
          <w:p w14:paraId="0AFF07B6" w14:textId="77777777" w:rsidR="006170E0" w:rsidRPr="006170E0" w:rsidRDefault="006170E0" w:rsidP="006170E0">
            <w:pPr>
              <w:spacing w:after="0"/>
              <w:rPr>
                <w:sz w:val="20"/>
              </w:rPr>
            </w:pPr>
            <w:r>
              <w:rPr>
                <w:sz w:val="20"/>
              </w:rPr>
              <w:t xml:space="preserve">  </w:t>
            </w:r>
            <w:r w:rsidRPr="006170E0">
              <w:rPr>
                <w:sz w:val="20"/>
              </w:rPr>
              <w:t xml:space="preserve">3.7 </w:t>
            </w:r>
          </w:p>
        </w:tc>
        <w:tc>
          <w:tcPr>
            <w:tcW w:w="860" w:type="dxa"/>
            <w:tcBorders>
              <w:top w:val="nil"/>
              <w:left w:val="nil"/>
              <w:bottom w:val="single" w:sz="8" w:space="0" w:color="auto"/>
              <w:right w:val="single" w:sz="4" w:space="0" w:color="auto"/>
            </w:tcBorders>
            <w:shd w:val="clear" w:color="auto" w:fill="auto"/>
            <w:noWrap/>
            <w:vAlign w:val="bottom"/>
          </w:tcPr>
          <w:p w14:paraId="74D77BE6" w14:textId="77777777" w:rsidR="006170E0" w:rsidRPr="006170E0" w:rsidRDefault="006170E0" w:rsidP="006170E0">
            <w:pPr>
              <w:spacing w:after="0"/>
              <w:jc w:val="center"/>
              <w:rPr>
                <w:sz w:val="20"/>
              </w:rPr>
            </w:pPr>
            <w:r w:rsidRPr="006170E0">
              <w:rPr>
                <w:sz w:val="20"/>
              </w:rPr>
              <w:t>5</w:t>
            </w:r>
          </w:p>
        </w:tc>
        <w:tc>
          <w:tcPr>
            <w:tcW w:w="1900" w:type="dxa"/>
            <w:tcBorders>
              <w:top w:val="nil"/>
              <w:left w:val="nil"/>
              <w:bottom w:val="single" w:sz="4" w:space="0" w:color="auto"/>
              <w:right w:val="single" w:sz="8" w:space="0" w:color="auto"/>
            </w:tcBorders>
            <w:shd w:val="clear" w:color="auto" w:fill="auto"/>
            <w:noWrap/>
            <w:vAlign w:val="bottom"/>
          </w:tcPr>
          <w:p w14:paraId="09B91BE5"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  745 </w:t>
            </w:r>
          </w:p>
        </w:tc>
      </w:tr>
      <w:tr w:rsidR="006170E0" w:rsidRPr="006170E0" w14:paraId="2E5EC7EE" w14:textId="77777777">
        <w:trPr>
          <w:trHeight w:val="276"/>
        </w:trPr>
        <w:tc>
          <w:tcPr>
            <w:tcW w:w="5521" w:type="dxa"/>
            <w:gridSpan w:val="3"/>
            <w:tcBorders>
              <w:top w:val="nil"/>
              <w:left w:val="single" w:sz="8" w:space="0" w:color="auto"/>
              <w:bottom w:val="single" w:sz="8" w:space="0" w:color="auto"/>
              <w:right w:val="nil"/>
            </w:tcBorders>
            <w:shd w:val="clear" w:color="auto" w:fill="auto"/>
            <w:noWrap/>
            <w:vAlign w:val="bottom"/>
          </w:tcPr>
          <w:p w14:paraId="68B2FACA" w14:textId="77777777" w:rsidR="006170E0" w:rsidRPr="006170E0" w:rsidRDefault="006170E0" w:rsidP="006170E0">
            <w:pPr>
              <w:spacing w:after="0"/>
              <w:rPr>
                <w:b/>
                <w:bCs/>
                <w:sz w:val="20"/>
              </w:rPr>
            </w:pPr>
            <w:r w:rsidRPr="006170E0">
              <w:rPr>
                <w:b/>
                <w:bCs/>
                <w:sz w:val="20"/>
              </w:rPr>
              <w:t>Total Bill Savings for All Measures In Program Year</w:t>
            </w:r>
          </w:p>
        </w:tc>
        <w:tc>
          <w:tcPr>
            <w:tcW w:w="1120" w:type="dxa"/>
            <w:tcBorders>
              <w:top w:val="nil"/>
              <w:left w:val="nil"/>
              <w:bottom w:val="single" w:sz="8" w:space="0" w:color="auto"/>
              <w:right w:val="nil"/>
            </w:tcBorders>
            <w:shd w:val="clear" w:color="auto" w:fill="auto"/>
            <w:noWrap/>
            <w:vAlign w:val="bottom"/>
          </w:tcPr>
          <w:p w14:paraId="354BF3C5" w14:textId="77777777" w:rsidR="006170E0" w:rsidRPr="006170E0" w:rsidRDefault="006170E0" w:rsidP="006170E0">
            <w:pPr>
              <w:spacing w:after="0"/>
              <w:rPr>
                <w:sz w:val="20"/>
              </w:rPr>
            </w:pPr>
            <w:r w:rsidRPr="006170E0">
              <w:rPr>
                <w:sz w:val="20"/>
              </w:rPr>
              <w:t> </w:t>
            </w:r>
          </w:p>
        </w:tc>
        <w:tc>
          <w:tcPr>
            <w:tcW w:w="1120" w:type="dxa"/>
            <w:tcBorders>
              <w:top w:val="nil"/>
              <w:left w:val="nil"/>
              <w:bottom w:val="single" w:sz="8" w:space="0" w:color="auto"/>
              <w:right w:val="nil"/>
            </w:tcBorders>
            <w:shd w:val="clear" w:color="auto" w:fill="auto"/>
            <w:noWrap/>
            <w:vAlign w:val="bottom"/>
          </w:tcPr>
          <w:p w14:paraId="3DD3A4FB" w14:textId="77777777" w:rsidR="006170E0" w:rsidRPr="006170E0" w:rsidRDefault="006170E0" w:rsidP="006170E0">
            <w:pPr>
              <w:spacing w:after="0"/>
              <w:rPr>
                <w:sz w:val="20"/>
              </w:rPr>
            </w:pPr>
            <w:r w:rsidRPr="006170E0">
              <w:rPr>
                <w:sz w:val="20"/>
              </w:rPr>
              <w:t> </w:t>
            </w:r>
          </w:p>
        </w:tc>
        <w:tc>
          <w:tcPr>
            <w:tcW w:w="860" w:type="dxa"/>
            <w:tcBorders>
              <w:top w:val="nil"/>
              <w:left w:val="nil"/>
              <w:bottom w:val="single" w:sz="8" w:space="0" w:color="auto"/>
              <w:right w:val="nil"/>
            </w:tcBorders>
            <w:shd w:val="clear" w:color="auto" w:fill="auto"/>
            <w:noWrap/>
            <w:vAlign w:val="bottom"/>
          </w:tcPr>
          <w:p w14:paraId="7B6D17E8" w14:textId="77777777" w:rsidR="006170E0" w:rsidRPr="006170E0" w:rsidRDefault="006170E0" w:rsidP="006170E0">
            <w:pPr>
              <w:spacing w:after="0"/>
              <w:jc w:val="center"/>
              <w:rPr>
                <w:sz w:val="20"/>
              </w:rPr>
            </w:pPr>
            <w:r w:rsidRPr="006170E0">
              <w:rPr>
                <w:sz w:val="20"/>
              </w:rPr>
              <w:t> </w:t>
            </w:r>
          </w:p>
        </w:tc>
        <w:tc>
          <w:tcPr>
            <w:tcW w:w="1900" w:type="dxa"/>
            <w:tcBorders>
              <w:top w:val="single" w:sz="8" w:space="0" w:color="auto"/>
              <w:left w:val="nil"/>
              <w:bottom w:val="single" w:sz="8" w:space="0" w:color="auto"/>
              <w:right w:val="single" w:sz="8" w:space="0" w:color="auto"/>
            </w:tcBorders>
            <w:shd w:val="clear" w:color="auto" w:fill="auto"/>
            <w:noWrap/>
            <w:vAlign w:val="bottom"/>
          </w:tcPr>
          <w:p w14:paraId="233B209C" w14:textId="77777777" w:rsidR="006170E0" w:rsidRPr="006170E0" w:rsidRDefault="006170E0" w:rsidP="006170E0">
            <w:pPr>
              <w:spacing w:after="0"/>
              <w:rPr>
                <w:b/>
                <w:bCs/>
                <w:sz w:val="20"/>
              </w:rPr>
            </w:pPr>
            <w:r w:rsidRPr="006170E0">
              <w:rPr>
                <w:b/>
                <w:bCs/>
                <w:sz w:val="20"/>
              </w:rPr>
              <w:t xml:space="preserve"> $</w:t>
            </w:r>
            <w:r>
              <w:rPr>
                <w:b/>
                <w:bCs/>
                <w:sz w:val="20"/>
              </w:rPr>
              <w:t xml:space="preserve"> </w:t>
            </w:r>
            <w:r w:rsidRPr="006170E0">
              <w:rPr>
                <w:b/>
                <w:bCs/>
                <w:sz w:val="20"/>
              </w:rPr>
              <w:t xml:space="preserve"> 21,525,767 </w:t>
            </w:r>
          </w:p>
        </w:tc>
      </w:tr>
      <w:tr w:rsidR="006170E0" w:rsidRPr="006170E0" w14:paraId="5A9D1AF3" w14:textId="77777777">
        <w:trPr>
          <w:trHeight w:val="264"/>
        </w:trPr>
        <w:tc>
          <w:tcPr>
            <w:tcW w:w="3620" w:type="dxa"/>
            <w:tcBorders>
              <w:top w:val="nil"/>
              <w:left w:val="nil"/>
              <w:bottom w:val="nil"/>
              <w:right w:val="nil"/>
            </w:tcBorders>
            <w:shd w:val="clear" w:color="auto" w:fill="auto"/>
            <w:noWrap/>
            <w:vAlign w:val="bottom"/>
          </w:tcPr>
          <w:p w14:paraId="0528C557" w14:textId="77777777" w:rsidR="006170E0" w:rsidRPr="006170E0" w:rsidRDefault="006170E0" w:rsidP="006170E0">
            <w:pPr>
              <w:spacing w:after="0"/>
              <w:rPr>
                <w:sz w:val="20"/>
              </w:rPr>
            </w:pPr>
          </w:p>
        </w:tc>
        <w:tc>
          <w:tcPr>
            <w:tcW w:w="961" w:type="dxa"/>
            <w:tcBorders>
              <w:top w:val="nil"/>
              <w:left w:val="nil"/>
              <w:bottom w:val="nil"/>
              <w:right w:val="nil"/>
            </w:tcBorders>
            <w:shd w:val="clear" w:color="auto" w:fill="auto"/>
            <w:noWrap/>
            <w:vAlign w:val="bottom"/>
          </w:tcPr>
          <w:p w14:paraId="08273FD9" w14:textId="77777777" w:rsidR="006170E0" w:rsidRPr="006170E0" w:rsidRDefault="006170E0" w:rsidP="006170E0">
            <w:pPr>
              <w:spacing w:after="0"/>
              <w:rPr>
                <w:sz w:val="20"/>
              </w:rPr>
            </w:pPr>
          </w:p>
        </w:tc>
        <w:tc>
          <w:tcPr>
            <w:tcW w:w="940" w:type="dxa"/>
            <w:tcBorders>
              <w:top w:val="nil"/>
              <w:left w:val="nil"/>
              <w:bottom w:val="nil"/>
              <w:right w:val="nil"/>
            </w:tcBorders>
            <w:shd w:val="clear" w:color="auto" w:fill="auto"/>
            <w:noWrap/>
            <w:vAlign w:val="bottom"/>
          </w:tcPr>
          <w:p w14:paraId="64C925DF" w14:textId="77777777" w:rsidR="006170E0" w:rsidRPr="006170E0" w:rsidRDefault="006170E0" w:rsidP="006170E0">
            <w:pPr>
              <w:spacing w:after="0"/>
              <w:rPr>
                <w:sz w:val="20"/>
              </w:rPr>
            </w:pPr>
          </w:p>
        </w:tc>
        <w:tc>
          <w:tcPr>
            <w:tcW w:w="1120" w:type="dxa"/>
            <w:tcBorders>
              <w:top w:val="nil"/>
              <w:left w:val="nil"/>
              <w:bottom w:val="nil"/>
              <w:right w:val="nil"/>
            </w:tcBorders>
            <w:shd w:val="clear" w:color="auto" w:fill="auto"/>
            <w:noWrap/>
            <w:vAlign w:val="bottom"/>
          </w:tcPr>
          <w:p w14:paraId="13BEC524" w14:textId="77777777" w:rsidR="006170E0" w:rsidRPr="006170E0" w:rsidRDefault="006170E0" w:rsidP="006170E0">
            <w:pPr>
              <w:spacing w:after="0"/>
              <w:rPr>
                <w:sz w:val="20"/>
              </w:rPr>
            </w:pPr>
          </w:p>
        </w:tc>
        <w:tc>
          <w:tcPr>
            <w:tcW w:w="1120" w:type="dxa"/>
            <w:tcBorders>
              <w:top w:val="nil"/>
              <w:left w:val="nil"/>
              <w:bottom w:val="nil"/>
              <w:right w:val="nil"/>
            </w:tcBorders>
            <w:shd w:val="clear" w:color="auto" w:fill="auto"/>
            <w:noWrap/>
            <w:vAlign w:val="bottom"/>
          </w:tcPr>
          <w:p w14:paraId="189DA37D" w14:textId="77777777" w:rsidR="006170E0" w:rsidRPr="006170E0" w:rsidRDefault="006170E0" w:rsidP="006170E0">
            <w:pPr>
              <w:spacing w:after="0"/>
              <w:rPr>
                <w:sz w:val="20"/>
              </w:rPr>
            </w:pPr>
          </w:p>
        </w:tc>
        <w:tc>
          <w:tcPr>
            <w:tcW w:w="860" w:type="dxa"/>
            <w:tcBorders>
              <w:top w:val="nil"/>
              <w:left w:val="nil"/>
              <w:bottom w:val="nil"/>
              <w:right w:val="nil"/>
            </w:tcBorders>
            <w:shd w:val="clear" w:color="auto" w:fill="auto"/>
            <w:noWrap/>
            <w:vAlign w:val="bottom"/>
          </w:tcPr>
          <w:p w14:paraId="7295A8BB" w14:textId="77777777" w:rsidR="006170E0" w:rsidRPr="006170E0" w:rsidRDefault="006170E0" w:rsidP="006170E0">
            <w:pPr>
              <w:spacing w:after="0"/>
              <w:jc w:val="center"/>
              <w:rPr>
                <w:sz w:val="20"/>
              </w:rPr>
            </w:pPr>
          </w:p>
        </w:tc>
        <w:tc>
          <w:tcPr>
            <w:tcW w:w="1900" w:type="dxa"/>
            <w:tcBorders>
              <w:top w:val="nil"/>
              <w:left w:val="nil"/>
              <w:bottom w:val="nil"/>
              <w:right w:val="nil"/>
            </w:tcBorders>
            <w:shd w:val="clear" w:color="auto" w:fill="auto"/>
            <w:noWrap/>
            <w:vAlign w:val="bottom"/>
          </w:tcPr>
          <w:p w14:paraId="72770238" w14:textId="77777777" w:rsidR="006170E0" w:rsidRPr="006170E0" w:rsidRDefault="006170E0" w:rsidP="006170E0">
            <w:pPr>
              <w:spacing w:after="0"/>
              <w:rPr>
                <w:sz w:val="20"/>
              </w:rPr>
            </w:pPr>
          </w:p>
        </w:tc>
      </w:tr>
      <w:tr w:rsidR="006170E0" w:rsidRPr="006170E0" w14:paraId="65DC5879" w14:textId="77777777">
        <w:trPr>
          <w:trHeight w:val="264"/>
        </w:trPr>
        <w:tc>
          <w:tcPr>
            <w:tcW w:w="6641" w:type="dxa"/>
            <w:gridSpan w:val="4"/>
            <w:tcBorders>
              <w:top w:val="nil"/>
              <w:left w:val="nil"/>
              <w:bottom w:val="nil"/>
              <w:right w:val="nil"/>
            </w:tcBorders>
            <w:shd w:val="clear" w:color="auto" w:fill="auto"/>
            <w:noWrap/>
            <w:vAlign w:val="bottom"/>
          </w:tcPr>
          <w:p w14:paraId="581FB8D0" w14:textId="77777777" w:rsidR="006170E0" w:rsidRPr="006170E0" w:rsidRDefault="006170E0" w:rsidP="006170E0">
            <w:pPr>
              <w:spacing w:after="0"/>
              <w:rPr>
                <w:b/>
                <w:bCs/>
                <w:sz w:val="20"/>
              </w:rPr>
            </w:pPr>
            <w:r w:rsidRPr="006170E0">
              <w:rPr>
                <w:b/>
                <w:bCs/>
                <w:sz w:val="20"/>
              </w:rPr>
              <w:t>Total Number of Homes Served by the Program during Program Year</w:t>
            </w:r>
          </w:p>
        </w:tc>
        <w:tc>
          <w:tcPr>
            <w:tcW w:w="1120" w:type="dxa"/>
            <w:tcBorders>
              <w:top w:val="nil"/>
              <w:left w:val="nil"/>
              <w:bottom w:val="nil"/>
              <w:right w:val="nil"/>
            </w:tcBorders>
            <w:shd w:val="clear" w:color="auto" w:fill="auto"/>
            <w:noWrap/>
            <w:vAlign w:val="bottom"/>
          </w:tcPr>
          <w:p w14:paraId="5401E9EA" w14:textId="77777777" w:rsidR="006170E0" w:rsidRPr="006170E0" w:rsidRDefault="006170E0" w:rsidP="006170E0">
            <w:pPr>
              <w:spacing w:after="0"/>
              <w:rPr>
                <w:b/>
                <w:bCs/>
                <w:sz w:val="20"/>
              </w:rPr>
            </w:pPr>
          </w:p>
        </w:tc>
        <w:tc>
          <w:tcPr>
            <w:tcW w:w="860" w:type="dxa"/>
            <w:tcBorders>
              <w:top w:val="nil"/>
              <w:left w:val="nil"/>
              <w:bottom w:val="nil"/>
              <w:right w:val="nil"/>
            </w:tcBorders>
            <w:shd w:val="clear" w:color="auto" w:fill="auto"/>
            <w:noWrap/>
            <w:vAlign w:val="bottom"/>
          </w:tcPr>
          <w:p w14:paraId="6877947E" w14:textId="77777777" w:rsidR="006170E0" w:rsidRPr="006170E0" w:rsidRDefault="006170E0" w:rsidP="006170E0">
            <w:pPr>
              <w:spacing w:after="0"/>
              <w:jc w:val="center"/>
              <w:rPr>
                <w:b/>
                <w:bCs/>
                <w:sz w:val="20"/>
              </w:rPr>
            </w:pPr>
          </w:p>
        </w:tc>
        <w:tc>
          <w:tcPr>
            <w:tcW w:w="1900" w:type="dxa"/>
            <w:tcBorders>
              <w:top w:val="nil"/>
              <w:left w:val="nil"/>
              <w:bottom w:val="nil"/>
              <w:right w:val="nil"/>
            </w:tcBorders>
            <w:shd w:val="clear" w:color="auto" w:fill="auto"/>
            <w:noWrap/>
            <w:vAlign w:val="bottom"/>
          </w:tcPr>
          <w:p w14:paraId="4E88817C" w14:textId="77777777" w:rsidR="006170E0" w:rsidRPr="006170E0" w:rsidRDefault="006170E0" w:rsidP="006170E0">
            <w:pPr>
              <w:spacing w:after="0"/>
              <w:rPr>
                <w:rFonts w:ascii="Arial" w:hAnsi="Arial" w:cs="Arial"/>
                <w:sz w:val="20"/>
              </w:rPr>
            </w:pPr>
            <w:r>
              <w:rPr>
                <w:rFonts w:ascii="Arial" w:hAnsi="Arial" w:cs="Arial"/>
                <w:sz w:val="20"/>
              </w:rPr>
              <w:t xml:space="preserve">      </w:t>
            </w:r>
            <w:r w:rsidRPr="006170E0">
              <w:rPr>
                <w:rFonts w:ascii="Arial" w:hAnsi="Arial" w:cs="Arial"/>
                <w:sz w:val="20"/>
              </w:rPr>
              <w:t xml:space="preserve"> 36,420 </w:t>
            </w:r>
          </w:p>
        </w:tc>
      </w:tr>
      <w:tr w:rsidR="006170E0" w:rsidRPr="006170E0" w14:paraId="160CA801" w14:textId="77777777">
        <w:trPr>
          <w:trHeight w:val="264"/>
        </w:trPr>
        <w:tc>
          <w:tcPr>
            <w:tcW w:w="3620" w:type="dxa"/>
            <w:tcBorders>
              <w:top w:val="nil"/>
              <w:left w:val="nil"/>
              <w:bottom w:val="nil"/>
              <w:right w:val="nil"/>
            </w:tcBorders>
            <w:shd w:val="clear" w:color="auto" w:fill="auto"/>
            <w:noWrap/>
            <w:vAlign w:val="bottom"/>
          </w:tcPr>
          <w:p w14:paraId="513AFF69" w14:textId="77777777" w:rsidR="006170E0" w:rsidRPr="006170E0" w:rsidRDefault="006170E0" w:rsidP="006170E0">
            <w:pPr>
              <w:spacing w:after="0"/>
              <w:rPr>
                <w:b/>
                <w:bCs/>
                <w:sz w:val="20"/>
              </w:rPr>
            </w:pPr>
          </w:p>
        </w:tc>
        <w:tc>
          <w:tcPr>
            <w:tcW w:w="961" w:type="dxa"/>
            <w:tcBorders>
              <w:top w:val="nil"/>
              <w:left w:val="nil"/>
              <w:bottom w:val="nil"/>
              <w:right w:val="nil"/>
            </w:tcBorders>
            <w:shd w:val="clear" w:color="auto" w:fill="auto"/>
            <w:noWrap/>
            <w:vAlign w:val="bottom"/>
          </w:tcPr>
          <w:p w14:paraId="5F6536BC" w14:textId="77777777" w:rsidR="006170E0" w:rsidRPr="006170E0" w:rsidRDefault="006170E0" w:rsidP="006170E0">
            <w:pPr>
              <w:spacing w:after="0"/>
              <w:rPr>
                <w:b/>
                <w:bCs/>
                <w:sz w:val="20"/>
              </w:rPr>
            </w:pPr>
          </w:p>
        </w:tc>
        <w:tc>
          <w:tcPr>
            <w:tcW w:w="940" w:type="dxa"/>
            <w:tcBorders>
              <w:top w:val="nil"/>
              <w:left w:val="nil"/>
              <w:bottom w:val="nil"/>
              <w:right w:val="nil"/>
            </w:tcBorders>
            <w:shd w:val="clear" w:color="auto" w:fill="auto"/>
            <w:noWrap/>
            <w:vAlign w:val="bottom"/>
          </w:tcPr>
          <w:p w14:paraId="48F1B119" w14:textId="77777777" w:rsidR="006170E0" w:rsidRPr="006170E0" w:rsidRDefault="006170E0" w:rsidP="006170E0">
            <w:pPr>
              <w:spacing w:after="0"/>
              <w:rPr>
                <w:b/>
                <w:bCs/>
                <w:sz w:val="20"/>
              </w:rPr>
            </w:pPr>
          </w:p>
        </w:tc>
        <w:tc>
          <w:tcPr>
            <w:tcW w:w="1120" w:type="dxa"/>
            <w:tcBorders>
              <w:top w:val="nil"/>
              <w:left w:val="nil"/>
              <w:bottom w:val="nil"/>
              <w:right w:val="nil"/>
            </w:tcBorders>
            <w:shd w:val="clear" w:color="auto" w:fill="auto"/>
            <w:noWrap/>
            <w:vAlign w:val="bottom"/>
          </w:tcPr>
          <w:p w14:paraId="7B23EE03" w14:textId="77777777" w:rsidR="006170E0" w:rsidRPr="006170E0" w:rsidRDefault="006170E0" w:rsidP="006170E0">
            <w:pPr>
              <w:spacing w:after="0"/>
              <w:rPr>
                <w:b/>
                <w:bCs/>
                <w:sz w:val="20"/>
              </w:rPr>
            </w:pPr>
          </w:p>
        </w:tc>
        <w:tc>
          <w:tcPr>
            <w:tcW w:w="1120" w:type="dxa"/>
            <w:tcBorders>
              <w:top w:val="nil"/>
              <w:left w:val="nil"/>
              <w:bottom w:val="nil"/>
              <w:right w:val="nil"/>
            </w:tcBorders>
            <w:shd w:val="clear" w:color="auto" w:fill="auto"/>
            <w:noWrap/>
            <w:vAlign w:val="bottom"/>
          </w:tcPr>
          <w:p w14:paraId="2C6ED271" w14:textId="77777777" w:rsidR="006170E0" w:rsidRPr="006170E0" w:rsidRDefault="006170E0" w:rsidP="006170E0">
            <w:pPr>
              <w:spacing w:after="0"/>
              <w:rPr>
                <w:b/>
                <w:bCs/>
                <w:sz w:val="20"/>
              </w:rPr>
            </w:pPr>
          </w:p>
        </w:tc>
        <w:tc>
          <w:tcPr>
            <w:tcW w:w="860" w:type="dxa"/>
            <w:tcBorders>
              <w:top w:val="nil"/>
              <w:left w:val="nil"/>
              <w:bottom w:val="nil"/>
              <w:right w:val="nil"/>
            </w:tcBorders>
            <w:shd w:val="clear" w:color="auto" w:fill="auto"/>
            <w:noWrap/>
            <w:vAlign w:val="bottom"/>
          </w:tcPr>
          <w:p w14:paraId="328BFB83" w14:textId="77777777" w:rsidR="006170E0" w:rsidRPr="006170E0" w:rsidRDefault="006170E0" w:rsidP="006170E0">
            <w:pPr>
              <w:spacing w:after="0"/>
              <w:jc w:val="center"/>
              <w:rPr>
                <w:b/>
                <w:bCs/>
                <w:sz w:val="20"/>
              </w:rPr>
            </w:pPr>
          </w:p>
        </w:tc>
        <w:tc>
          <w:tcPr>
            <w:tcW w:w="1900" w:type="dxa"/>
            <w:tcBorders>
              <w:top w:val="nil"/>
              <w:left w:val="nil"/>
              <w:bottom w:val="nil"/>
              <w:right w:val="nil"/>
            </w:tcBorders>
            <w:shd w:val="clear" w:color="auto" w:fill="auto"/>
            <w:noWrap/>
            <w:vAlign w:val="bottom"/>
          </w:tcPr>
          <w:p w14:paraId="3F3CAEDA" w14:textId="77777777" w:rsidR="006170E0" w:rsidRPr="006170E0" w:rsidRDefault="006170E0" w:rsidP="006170E0">
            <w:pPr>
              <w:spacing w:after="0"/>
              <w:rPr>
                <w:sz w:val="20"/>
              </w:rPr>
            </w:pPr>
          </w:p>
        </w:tc>
      </w:tr>
      <w:tr w:rsidR="006170E0" w:rsidRPr="006170E0" w14:paraId="43373F58" w14:textId="77777777">
        <w:trPr>
          <w:trHeight w:val="264"/>
        </w:trPr>
        <w:tc>
          <w:tcPr>
            <w:tcW w:w="3620" w:type="dxa"/>
            <w:tcBorders>
              <w:top w:val="nil"/>
              <w:left w:val="nil"/>
              <w:bottom w:val="nil"/>
              <w:right w:val="nil"/>
            </w:tcBorders>
            <w:shd w:val="clear" w:color="auto" w:fill="auto"/>
            <w:noWrap/>
            <w:vAlign w:val="bottom"/>
          </w:tcPr>
          <w:p w14:paraId="7E95FAC9" w14:textId="77777777" w:rsidR="006170E0" w:rsidRPr="006170E0" w:rsidRDefault="006170E0" w:rsidP="006170E0">
            <w:pPr>
              <w:spacing w:after="0"/>
              <w:rPr>
                <w:b/>
                <w:bCs/>
                <w:sz w:val="20"/>
              </w:rPr>
            </w:pPr>
            <w:r w:rsidRPr="006170E0">
              <w:rPr>
                <w:b/>
                <w:bCs/>
                <w:sz w:val="20"/>
              </w:rPr>
              <w:t>Life Cycle Bill Savings Per Home</w:t>
            </w:r>
          </w:p>
        </w:tc>
        <w:tc>
          <w:tcPr>
            <w:tcW w:w="961" w:type="dxa"/>
            <w:tcBorders>
              <w:top w:val="nil"/>
              <w:left w:val="nil"/>
              <w:bottom w:val="nil"/>
              <w:right w:val="nil"/>
            </w:tcBorders>
            <w:shd w:val="clear" w:color="auto" w:fill="auto"/>
            <w:noWrap/>
            <w:vAlign w:val="bottom"/>
          </w:tcPr>
          <w:p w14:paraId="5AC2FBB6" w14:textId="77777777" w:rsidR="006170E0" w:rsidRPr="006170E0" w:rsidRDefault="006170E0" w:rsidP="006170E0">
            <w:pPr>
              <w:spacing w:after="0"/>
              <w:rPr>
                <w:b/>
                <w:bCs/>
                <w:sz w:val="20"/>
              </w:rPr>
            </w:pPr>
          </w:p>
        </w:tc>
        <w:tc>
          <w:tcPr>
            <w:tcW w:w="940" w:type="dxa"/>
            <w:tcBorders>
              <w:top w:val="nil"/>
              <w:left w:val="nil"/>
              <w:bottom w:val="nil"/>
              <w:right w:val="nil"/>
            </w:tcBorders>
            <w:shd w:val="clear" w:color="auto" w:fill="auto"/>
            <w:noWrap/>
            <w:vAlign w:val="bottom"/>
          </w:tcPr>
          <w:p w14:paraId="053F575A" w14:textId="77777777" w:rsidR="006170E0" w:rsidRPr="006170E0" w:rsidRDefault="006170E0" w:rsidP="006170E0">
            <w:pPr>
              <w:spacing w:after="0"/>
              <w:rPr>
                <w:b/>
                <w:bCs/>
                <w:sz w:val="20"/>
              </w:rPr>
            </w:pPr>
          </w:p>
        </w:tc>
        <w:tc>
          <w:tcPr>
            <w:tcW w:w="1120" w:type="dxa"/>
            <w:tcBorders>
              <w:top w:val="nil"/>
              <w:left w:val="nil"/>
              <w:bottom w:val="nil"/>
              <w:right w:val="nil"/>
            </w:tcBorders>
            <w:shd w:val="clear" w:color="auto" w:fill="auto"/>
            <w:noWrap/>
            <w:vAlign w:val="bottom"/>
          </w:tcPr>
          <w:p w14:paraId="6A06D030" w14:textId="77777777" w:rsidR="006170E0" w:rsidRPr="006170E0" w:rsidRDefault="006170E0" w:rsidP="006170E0">
            <w:pPr>
              <w:spacing w:after="0"/>
              <w:rPr>
                <w:b/>
                <w:bCs/>
                <w:sz w:val="20"/>
              </w:rPr>
            </w:pPr>
          </w:p>
        </w:tc>
        <w:tc>
          <w:tcPr>
            <w:tcW w:w="1120" w:type="dxa"/>
            <w:tcBorders>
              <w:top w:val="nil"/>
              <w:left w:val="nil"/>
              <w:bottom w:val="nil"/>
              <w:right w:val="nil"/>
            </w:tcBorders>
            <w:shd w:val="clear" w:color="auto" w:fill="auto"/>
            <w:noWrap/>
            <w:vAlign w:val="bottom"/>
          </w:tcPr>
          <w:p w14:paraId="226DBFFE" w14:textId="77777777" w:rsidR="006170E0" w:rsidRPr="006170E0" w:rsidRDefault="006170E0" w:rsidP="006170E0">
            <w:pPr>
              <w:spacing w:after="0"/>
              <w:rPr>
                <w:b/>
                <w:bCs/>
                <w:sz w:val="20"/>
              </w:rPr>
            </w:pPr>
          </w:p>
        </w:tc>
        <w:tc>
          <w:tcPr>
            <w:tcW w:w="860" w:type="dxa"/>
            <w:tcBorders>
              <w:top w:val="nil"/>
              <w:left w:val="nil"/>
              <w:bottom w:val="nil"/>
              <w:right w:val="nil"/>
            </w:tcBorders>
            <w:shd w:val="clear" w:color="auto" w:fill="auto"/>
            <w:noWrap/>
            <w:vAlign w:val="bottom"/>
          </w:tcPr>
          <w:p w14:paraId="676B4518" w14:textId="77777777" w:rsidR="006170E0" w:rsidRPr="006170E0" w:rsidRDefault="006170E0" w:rsidP="006170E0">
            <w:pPr>
              <w:spacing w:after="0"/>
              <w:jc w:val="center"/>
              <w:rPr>
                <w:b/>
                <w:bCs/>
                <w:sz w:val="20"/>
              </w:rPr>
            </w:pPr>
          </w:p>
        </w:tc>
        <w:tc>
          <w:tcPr>
            <w:tcW w:w="1900" w:type="dxa"/>
            <w:tcBorders>
              <w:top w:val="nil"/>
              <w:left w:val="nil"/>
              <w:bottom w:val="nil"/>
              <w:right w:val="nil"/>
            </w:tcBorders>
            <w:shd w:val="clear" w:color="auto" w:fill="auto"/>
            <w:noWrap/>
            <w:vAlign w:val="bottom"/>
          </w:tcPr>
          <w:p w14:paraId="1946910C" w14:textId="77777777" w:rsidR="006170E0" w:rsidRPr="006170E0" w:rsidRDefault="006170E0" w:rsidP="006170E0">
            <w:pPr>
              <w:spacing w:after="0"/>
              <w:rPr>
                <w:sz w:val="20"/>
              </w:rPr>
            </w:pPr>
            <w:r w:rsidRPr="006170E0">
              <w:rPr>
                <w:sz w:val="20"/>
              </w:rPr>
              <w:t xml:space="preserve"> $</w:t>
            </w:r>
            <w:r>
              <w:rPr>
                <w:sz w:val="20"/>
              </w:rPr>
              <w:t xml:space="preserve">       </w:t>
            </w:r>
            <w:r w:rsidRPr="006170E0">
              <w:rPr>
                <w:sz w:val="20"/>
              </w:rPr>
              <w:t xml:space="preserve">591.04 </w:t>
            </w:r>
          </w:p>
        </w:tc>
      </w:tr>
    </w:tbl>
    <w:p w14:paraId="3985DF79" w14:textId="77777777" w:rsidR="004642A5" w:rsidRPr="00A217D5" w:rsidRDefault="004642A5" w:rsidP="00A217D5"/>
    <w:p w14:paraId="5FDAE9E4" w14:textId="77777777" w:rsidR="00326946" w:rsidRDefault="00326946" w:rsidP="00A217D5">
      <w:r>
        <w:br w:type="page"/>
      </w:r>
      <w:bookmarkEnd w:id="111"/>
      <w:bookmarkEnd w:id="112"/>
    </w:p>
    <w:p w14:paraId="6C4BADDC" w14:textId="77777777" w:rsidR="00326946" w:rsidRDefault="00326946">
      <w:pPr>
        <w:pStyle w:val="Caption"/>
        <w:keepNext/>
        <w:keepLines/>
        <w:rPr>
          <w:b w:val="0"/>
          <w:vanish/>
        </w:rPr>
      </w:pPr>
      <w:bookmarkStart w:id="114" w:name="_Toc132773502"/>
      <w:r>
        <w:t xml:space="preserve">Exhibit </w:t>
      </w:r>
      <w:fldSimple w:instr=" STYLEREF 1 \s ">
        <w:r w:rsidR="00BF0EEA">
          <w:rPr>
            <w:noProof/>
          </w:rPr>
          <w:t>4</w:t>
        </w:r>
      </w:fldSimple>
      <w:r w:rsidR="00324409">
        <w:t>.</w:t>
      </w:r>
      <w:fldSimple w:instr=" SEQ Exhibit \* ARABIC \s 1 ">
        <w:r w:rsidR="00BF0EEA">
          <w:rPr>
            <w:noProof/>
          </w:rPr>
          <w:t>19</w:t>
        </w:r>
      </w:fldSimple>
      <w:r>
        <w:br/>
        <w:t>SDG&amp;E Life Cycle Bill Savings– Program Year 2003</w:t>
      </w:r>
      <w:bookmarkEnd w:id="114"/>
      <w:r>
        <w:t xml:space="preserve"> </w:t>
      </w:r>
      <w:r>
        <w:rPr>
          <w:b w:val="0"/>
          <w:vanish/>
        </w:rPr>
        <w:t>Last Updated 3/26/04</w:t>
      </w:r>
    </w:p>
    <w:tbl>
      <w:tblPr>
        <w:tblW w:w="0" w:type="auto"/>
        <w:tblInd w:w="78" w:type="dxa"/>
        <w:tblLayout w:type="fixed"/>
        <w:tblLook w:val="0000" w:firstRow="0" w:lastRow="0" w:firstColumn="0" w:lastColumn="0" w:noHBand="0" w:noVBand="0"/>
      </w:tblPr>
      <w:tblGrid>
        <w:gridCol w:w="3931"/>
        <w:gridCol w:w="1008"/>
        <w:gridCol w:w="1008"/>
        <w:gridCol w:w="1103"/>
        <w:gridCol w:w="1008"/>
        <w:gridCol w:w="2502"/>
      </w:tblGrid>
      <w:tr w:rsidR="00326946" w14:paraId="4A3B36F1" w14:textId="77777777">
        <w:tblPrEx>
          <w:tblCellMar>
            <w:top w:w="0" w:type="dxa"/>
            <w:bottom w:w="0" w:type="dxa"/>
          </w:tblCellMar>
        </w:tblPrEx>
        <w:trPr>
          <w:trHeight w:val="984"/>
          <w:tblHeader/>
        </w:trPr>
        <w:tc>
          <w:tcPr>
            <w:tcW w:w="3931" w:type="dxa"/>
            <w:tcBorders>
              <w:top w:val="single" w:sz="12" w:space="0" w:color="auto"/>
              <w:left w:val="single" w:sz="12" w:space="0" w:color="auto"/>
              <w:bottom w:val="single" w:sz="12" w:space="0" w:color="auto"/>
              <w:right w:val="single" w:sz="12" w:space="0" w:color="auto"/>
            </w:tcBorders>
          </w:tcPr>
          <w:p w14:paraId="2E59CF8D" w14:textId="77777777" w:rsidR="00326946" w:rsidRDefault="00326946">
            <w:pPr>
              <w:autoSpaceDE w:val="0"/>
              <w:autoSpaceDN w:val="0"/>
              <w:adjustRightInd w:val="0"/>
              <w:spacing w:after="0"/>
              <w:jc w:val="center"/>
              <w:rPr>
                <w:b/>
                <w:bCs/>
                <w:color w:val="000000"/>
                <w:sz w:val="20"/>
              </w:rPr>
            </w:pPr>
            <w:r>
              <w:rPr>
                <w:b/>
                <w:bCs/>
                <w:color w:val="000000"/>
                <w:sz w:val="20"/>
              </w:rPr>
              <w:t>Measure Description</w:t>
            </w:r>
          </w:p>
        </w:tc>
        <w:tc>
          <w:tcPr>
            <w:tcW w:w="1008" w:type="dxa"/>
            <w:tcBorders>
              <w:top w:val="single" w:sz="12" w:space="0" w:color="auto"/>
              <w:left w:val="single" w:sz="12" w:space="0" w:color="auto"/>
              <w:bottom w:val="single" w:sz="12" w:space="0" w:color="auto"/>
              <w:right w:val="single" w:sz="12" w:space="0" w:color="auto"/>
            </w:tcBorders>
          </w:tcPr>
          <w:p w14:paraId="467C2D2A" w14:textId="77777777" w:rsidR="00326946" w:rsidRDefault="00326946">
            <w:pPr>
              <w:autoSpaceDE w:val="0"/>
              <w:autoSpaceDN w:val="0"/>
              <w:adjustRightInd w:val="0"/>
              <w:spacing w:after="0"/>
              <w:jc w:val="center"/>
              <w:rPr>
                <w:b/>
                <w:bCs/>
                <w:color w:val="000000"/>
                <w:sz w:val="20"/>
              </w:rPr>
            </w:pPr>
            <w:r>
              <w:rPr>
                <w:b/>
                <w:bCs/>
                <w:color w:val="000000"/>
                <w:sz w:val="20"/>
              </w:rPr>
              <w:t>Number Installed</w:t>
            </w:r>
          </w:p>
        </w:tc>
        <w:tc>
          <w:tcPr>
            <w:tcW w:w="1008" w:type="dxa"/>
            <w:tcBorders>
              <w:top w:val="single" w:sz="12" w:space="0" w:color="auto"/>
              <w:left w:val="single" w:sz="12" w:space="0" w:color="auto"/>
              <w:bottom w:val="single" w:sz="12" w:space="0" w:color="auto"/>
              <w:right w:val="single" w:sz="6" w:space="0" w:color="auto"/>
            </w:tcBorders>
          </w:tcPr>
          <w:p w14:paraId="24DD6F0A" w14:textId="77777777" w:rsidR="00326946" w:rsidRDefault="00326946">
            <w:pPr>
              <w:autoSpaceDE w:val="0"/>
              <w:autoSpaceDN w:val="0"/>
              <w:adjustRightInd w:val="0"/>
              <w:spacing w:after="0"/>
              <w:jc w:val="center"/>
              <w:rPr>
                <w:b/>
                <w:bCs/>
                <w:color w:val="000000"/>
                <w:sz w:val="20"/>
              </w:rPr>
            </w:pPr>
            <w:r>
              <w:rPr>
                <w:b/>
                <w:bCs/>
                <w:color w:val="000000"/>
                <w:sz w:val="20"/>
              </w:rPr>
              <w:t xml:space="preserve">Per Measure Electric Impact </w:t>
            </w:r>
          </w:p>
        </w:tc>
        <w:tc>
          <w:tcPr>
            <w:tcW w:w="1103" w:type="dxa"/>
            <w:tcBorders>
              <w:top w:val="single" w:sz="12" w:space="0" w:color="auto"/>
              <w:left w:val="single" w:sz="6" w:space="0" w:color="auto"/>
              <w:bottom w:val="single" w:sz="12" w:space="0" w:color="auto"/>
              <w:right w:val="single" w:sz="12" w:space="0" w:color="auto"/>
            </w:tcBorders>
          </w:tcPr>
          <w:p w14:paraId="5DF990BF" w14:textId="77777777" w:rsidR="00326946" w:rsidRDefault="00326946">
            <w:pPr>
              <w:autoSpaceDE w:val="0"/>
              <w:autoSpaceDN w:val="0"/>
              <w:adjustRightInd w:val="0"/>
              <w:spacing w:after="0"/>
              <w:jc w:val="center"/>
              <w:rPr>
                <w:b/>
                <w:bCs/>
                <w:color w:val="000000"/>
                <w:sz w:val="20"/>
              </w:rPr>
            </w:pPr>
            <w:r>
              <w:rPr>
                <w:b/>
                <w:bCs/>
                <w:color w:val="000000"/>
                <w:sz w:val="20"/>
              </w:rPr>
              <w:t>Per Measure Gas Impact</w:t>
            </w:r>
          </w:p>
        </w:tc>
        <w:tc>
          <w:tcPr>
            <w:tcW w:w="1008" w:type="dxa"/>
            <w:tcBorders>
              <w:top w:val="single" w:sz="12" w:space="0" w:color="auto"/>
              <w:left w:val="single" w:sz="12" w:space="0" w:color="auto"/>
              <w:bottom w:val="single" w:sz="12" w:space="0" w:color="auto"/>
              <w:right w:val="single" w:sz="12" w:space="0" w:color="auto"/>
            </w:tcBorders>
          </w:tcPr>
          <w:p w14:paraId="4A32DF7B" w14:textId="77777777" w:rsidR="00326946" w:rsidRDefault="00326946">
            <w:pPr>
              <w:autoSpaceDE w:val="0"/>
              <w:autoSpaceDN w:val="0"/>
              <w:adjustRightInd w:val="0"/>
              <w:spacing w:after="0"/>
              <w:jc w:val="center"/>
              <w:rPr>
                <w:b/>
                <w:bCs/>
                <w:color w:val="000000"/>
                <w:sz w:val="20"/>
              </w:rPr>
            </w:pPr>
            <w:r>
              <w:rPr>
                <w:b/>
                <w:bCs/>
                <w:color w:val="000000"/>
                <w:sz w:val="20"/>
              </w:rPr>
              <w:t>EUL</w:t>
            </w:r>
          </w:p>
        </w:tc>
        <w:tc>
          <w:tcPr>
            <w:tcW w:w="2502" w:type="dxa"/>
            <w:tcBorders>
              <w:top w:val="single" w:sz="12" w:space="0" w:color="auto"/>
              <w:left w:val="single" w:sz="12" w:space="0" w:color="auto"/>
              <w:bottom w:val="single" w:sz="12" w:space="0" w:color="auto"/>
              <w:right w:val="single" w:sz="12" w:space="0" w:color="auto"/>
            </w:tcBorders>
          </w:tcPr>
          <w:p w14:paraId="1CB44156" w14:textId="77777777" w:rsidR="00326946" w:rsidRDefault="00326946">
            <w:pPr>
              <w:autoSpaceDE w:val="0"/>
              <w:autoSpaceDN w:val="0"/>
              <w:adjustRightInd w:val="0"/>
              <w:spacing w:after="0"/>
              <w:jc w:val="center"/>
              <w:rPr>
                <w:b/>
                <w:bCs/>
                <w:color w:val="000000"/>
                <w:sz w:val="20"/>
              </w:rPr>
            </w:pPr>
            <w:r>
              <w:rPr>
                <w:b/>
                <w:bCs/>
                <w:color w:val="000000"/>
                <w:sz w:val="20"/>
              </w:rPr>
              <w:t xml:space="preserve">Total Measure Life Cycle Bill Savings </w:t>
            </w:r>
          </w:p>
        </w:tc>
      </w:tr>
      <w:tr w:rsidR="00326946" w14:paraId="25633F32" w14:textId="77777777">
        <w:tblPrEx>
          <w:tblCellMar>
            <w:top w:w="0" w:type="dxa"/>
            <w:bottom w:w="0" w:type="dxa"/>
          </w:tblCellMar>
        </w:tblPrEx>
        <w:trPr>
          <w:trHeight w:val="254"/>
          <w:tblHeader/>
        </w:trPr>
        <w:tc>
          <w:tcPr>
            <w:tcW w:w="3931" w:type="dxa"/>
            <w:tcBorders>
              <w:top w:val="single" w:sz="12" w:space="0" w:color="auto"/>
              <w:left w:val="single" w:sz="12" w:space="0" w:color="auto"/>
              <w:bottom w:val="single" w:sz="12" w:space="0" w:color="auto"/>
              <w:right w:val="single" w:sz="12" w:space="0" w:color="auto"/>
            </w:tcBorders>
          </w:tcPr>
          <w:p w14:paraId="5CB785F4"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12" w:space="0" w:color="auto"/>
              <w:bottom w:val="single" w:sz="12" w:space="0" w:color="auto"/>
              <w:right w:val="single" w:sz="12" w:space="0" w:color="auto"/>
            </w:tcBorders>
          </w:tcPr>
          <w:p w14:paraId="079AC9A5" w14:textId="77777777" w:rsidR="00326946" w:rsidRDefault="00326946">
            <w:pPr>
              <w:autoSpaceDE w:val="0"/>
              <w:autoSpaceDN w:val="0"/>
              <w:adjustRightInd w:val="0"/>
              <w:spacing w:after="0"/>
              <w:jc w:val="right"/>
              <w:rPr>
                <w:b/>
                <w:bCs/>
                <w:color w:val="000000"/>
                <w:sz w:val="20"/>
              </w:rPr>
            </w:pPr>
          </w:p>
        </w:tc>
        <w:tc>
          <w:tcPr>
            <w:tcW w:w="1008" w:type="dxa"/>
            <w:tcBorders>
              <w:top w:val="single" w:sz="12" w:space="0" w:color="auto"/>
              <w:left w:val="single" w:sz="12" w:space="0" w:color="auto"/>
              <w:bottom w:val="single" w:sz="12" w:space="0" w:color="auto"/>
              <w:right w:val="single" w:sz="6" w:space="0" w:color="auto"/>
            </w:tcBorders>
          </w:tcPr>
          <w:p w14:paraId="583676E9" w14:textId="77777777" w:rsidR="00326946" w:rsidRDefault="00326946">
            <w:pPr>
              <w:autoSpaceDE w:val="0"/>
              <w:autoSpaceDN w:val="0"/>
              <w:adjustRightInd w:val="0"/>
              <w:spacing w:after="0"/>
              <w:jc w:val="center"/>
              <w:rPr>
                <w:b/>
                <w:bCs/>
                <w:color w:val="000000"/>
                <w:sz w:val="20"/>
              </w:rPr>
            </w:pPr>
            <w:r>
              <w:rPr>
                <w:b/>
                <w:bCs/>
                <w:color w:val="000000"/>
                <w:sz w:val="20"/>
              </w:rPr>
              <w:t>(kWh)</w:t>
            </w:r>
          </w:p>
        </w:tc>
        <w:tc>
          <w:tcPr>
            <w:tcW w:w="1103" w:type="dxa"/>
            <w:tcBorders>
              <w:top w:val="single" w:sz="12" w:space="0" w:color="auto"/>
              <w:left w:val="single" w:sz="6" w:space="0" w:color="auto"/>
              <w:bottom w:val="single" w:sz="12" w:space="0" w:color="auto"/>
              <w:right w:val="single" w:sz="12" w:space="0" w:color="auto"/>
            </w:tcBorders>
          </w:tcPr>
          <w:p w14:paraId="3C7CBCC9" w14:textId="77777777" w:rsidR="00326946" w:rsidRDefault="00326946">
            <w:pPr>
              <w:autoSpaceDE w:val="0"/>
              <w:autoSpaceDN w:val="0"/>
              <w:adjustRightInd w:val="0"/>
              <w:spacing w:after="0"/>
              <w:jc w:val="center"/>
              <w:rPr>
                <w:b/>
                <w:bCs/>
                <w:color w:val="000000"/>
                <w:sz w:val="20"/>
              </w:rPr>
            </w:pPr>
            <w:r>
              <w:rPr>
                <w:b/>
                <w:bCs/>
                <w:color w:val="000000"/>
                <w:sz w:val="20"/>
              </w:rPr>
              <w:t>(Therms)</w:t>
            </w:r>
          </w:p>
        </w:tc>
        <w:tc>
          <w:tcPr>
            <w:tcW w:w="1008" w:type="dxa"/>
            <w:tcBorders>
              <w:top w:val="single" w:sz="12" w:space="0" w:color="auto"/>
              <w:left w:val="single" w:sz="12" w:space="0" w:color="auto"/>
              <w:bottom w:val="single" w:sz="12" w:space="0" w:color="auto"/>
              <w:right w:val="single" w:sz="12" w:space="0" w:color="auto"/>
            </w:tcBorders>
          </w:tcPr>
          <w:p w14:paraId="18633354" w14:textId="77777777" w:rsidR="00326946" w:rsidRDefault="00326946">
            <w:pPr>
              <w:autoSpaceDE w:val="0"/>
              <w:autoSpaceDN w:val="0"/>
              <w:adjustRightInd w:val="0"/>
              <w:spacing w:after="0"/>
              <w:jc w:val="center"/>
              <w:rPr>
                <w:b/>
                <w:bCs/>
                <w:color w:val="000000"/>
                <w:sz w:val="20"/>
              </w:rPr>
            </w:pPr>
            <w:r>
              <w:rPr>
                <w:b/>
                <w:bCs/>
                <w:color w:val="000000"/>
                <w:sz w:val="20"/>
              </w:rPr>
              <w:t>(years)</w:t>
            </w:r>
          </w:p>
        </w:tc>
        <w:tc>
          <w:tcPr>
            <w:tcW w:w="2502" w:type="dxa"/>
            <w:tcBorders>
              <w:top w:val="single" w:sz="12" w:space="0" w:color="auto"/>
              <w:left w:val="single" w:sz="12" w:space="0" w:color="auto"/>
              <w:bottom w:val="single" w:sz="12" w:space="0" w:color="auto"/>
              <w:right w:val="single" w:sz="12" w:space="0" w:color="auto"/>
            </w:tcBorders>
          </w:tcPr>
          <w:p w14:paraId="30B4DBDB" w14:textId="77777777" w:rsidR="00326946" w:rsidRDefault="00326946">
            <w:pPr>
              <w:autoSpaceDE w:val="0"/>
              <w:autoSpaceDN w:val="0"/>
              <w:adjustRightInd w:val="0"/>
              <w:spacing w:after="0"/>
              <w:jc w:val="center"/>
              <w:rPr>
                <w:b/>
                <w:bCs/>
                <w:color w:val="000000"/>
                <w:sz w:val="20"/>
              </w:rPr>
            </w:pPr>
            <w:r>
              <w:rPr>
                <w:b/>
                <w:bCs/>
                <w:color w:val="000000"/>
                <w:sz w:val="20"/>
              </w:rPr>
              <w:t>($)</w:t>
            </w:r>
          </w:p>
        </w:tc>
      </w:tr>
      <w:tr w:rsidR="00326946" w14:paraId="5DA5845E" w14:textId="77777777">
        <w:tblPrEx>
          <w:tblCellMar>
            <w:top w:w="0" w:type="dxa"/>
            <w:bottom w:w="0" w:type="dxa"/>
          </w:tblCellMar>
        </w:tblPrEx>
        <w:trPr>
          <w:trHeight w:val="254"/>
        </w:trPr>
        <w:tc>
          <w:tcPr>
            <w:tcW w:w="3931" w:type="dxa"/>
            <w:tcBorders>
              <w:top w:val="single" w:sz="12" w:space="0" w:color="auto"/>
              <w:left w:val="single" w:sz="12" w:space="0" w:color="auto"/>
              <w:bottom w:val="single" w:sz="12" w:space="0" w:color="auto"/>
              <w:right w:val="single" w:sz="2" w:space="0" w:color="000000"/>
            </w:tcBorders>
            <w:shd w:val="solid" w:color="C0C0C0" w:fill="auto"/>
          </w:tcPr>
          <w:p w14:paraId="6B7C2473" w14:textId="77777777" w:rsidR="00326946" w:rsidRDefault="00326946">
            <w:pPr>
              <w:autoSpaceDE w:val="0"/>
              <w:autoSpaceDN w:val="0"/>
              <w:adjustRightInd w:val="0"/>
              <w:spacing w:after="0"/>
              <w:rPr>
                <w:b/>
                <w:bCs/>
                <w:color w:val="000000"/>
                <w:sz w:val="20"/>
              </w:rPr>
            </w:pPr>
            <w:r>
              <w:rPr>
                <w:b/>
                <w:bCs/>
                <w:color w:val="000000"/>
                <w:sz w:val="20"/>
              </w:rPr>
              <w:t>Energy Efficiency Measures</w:t>
            </w: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148F2DF7" w14:textId="77777777" w:rsidR="00326946" w:rsidRDefault="00326946">
            <w:pPr>
              <w:autoSpaceDE w:val="0"/>
              <w:autoSpaceDN w:val="0"/>
              <w:adjustRightInd w:val="0"/>
              <w:spacing w:after="0"/>
              <w:jc w:val="center"/>
              <w:rPr>
                <w:b/>
                <w:bCs/>
                <w:color w:val="000000"/>
                <w:sz w:val="20"/>
              </w:rPr>
            </w:pP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53E31CA5" w14:textId="77777777" w:rsidR="00326946" w:rsidRDefault="00326946">
            <w:pPr>
              <w:autoSpaceDE w:val="0"/>
              <w:autoSpaceDN w:val="0"/>
              <w:adjustRightInd w:val="0"/>
              <w:spacing w:after="0"/>
              <w:jc w:val="center"/>
              <w:rPr>
                <w:b/>
                <w:bCs/>
                <w:color w:val="000000"/>
                <w:sz w:val="20"/>
              </w:rPr>
            </w:pPr>
          </w:p>
        </w:tc>
        <w:tc>
          <w:tcPr>
            <w:tcW w:w="1103" w:type="dxa"/>
            <w:tcBorders>
              <w:top w:val="single" w:sz="12" w:space="0" w:color="auto"/>
              <w:left w:val="single" w:sz="2" w:space="0" w:color="000000"/>
              <w:bottom w:val="single" w:sz="12" w:space="0" w:color="auto"/>
              <w:right w:val="single" w:sz="2" w:space="0" w:color="000000"/>
            </w:tcBorders>
            <w:shd w:val="solid" w:color="C0C0C0" w:fill="auto"/>
          </w:tcPr>
          <w:p w14:paraId="4ACEBD75" w14:textId="77777777" w:rsidR="00326946" w:rsidRDefault="00326946">
            <w:pPr>
              <w:autoSpaceDE w:val="0"/>
              <w:autoSpaceDN w:val="0"/>
              <w:adjustRightInd w:val="0"/>
              <w:spacing w:after="0"/>
              <w:jc w:val="center"/>
              <w:rPr>
                <w:b/>
                <w:bCs/>
                <w:color w:val="000000"/>
                <w:sz w:val="20"/>
              </w:rPr>
            </w:pP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78471156" w14:textId="77777777" w:rsidR="00326946" w:rsidRDefault="00326946">
            <w:pPr>
              <w:autoSpaceDE w:val="0"/>
              <w:autoSpaceDN w:val="0"/>
              <w:adjustRightInd w:val="0"/>
              <w:spacing w:after="0"/>
              <w:jc w:val="center"/>
              <w:rPr>
                <w:b/>
                <w:bCs/>
                <w:color w:val="000000"/>
                <w:sz w:val="20"/>
              </w:rPr>
            </w:pPr>
          </w:p>
        </w:tc>
        <w:tc>
          <w:tcPr>
            <w:tcW w:w="2502" w:type="dxa"/>
            <w:tcBorders>
              <w:top w:val="single" w:sz="12" w:space="0" w:color="auto"/>
              <w:left w:val="single" w:sz="2" w:space="0" w:color="000000"/>
              <w:bottom w:val="single" w:sz="12" w:space="0" w:color="auto"/>
              <w:right w:val="single" w:sz="12" w:space="0" w:color="auto"/>
            </w:tcBorders>
            <w:shd w:val="solid" w:color="C0C0C0" w:fill="auto"/>
          </w:tcPr>
          <w:p w14:paraId="5970F64B" w14:textId="77777777" w:rsidR="00326946" w:rsidRDefault="00326946">
            <w:pPr>
              <w:autoSpaceDE w:val="0"/>
              <w:autoSpaceDN w:val="0"/>
              <w:adjustRightInd w:val="0"/>
              <w:spacing w:after="0"/>
              <w:jc w:val="center"/>
              <w:rPr>
                <w:b/>
                <w:bCs/>
                <w:color w:val="000000"/>
                <w:sz w:val="20"/>
              </w:rPr>
            </w:pPr>
          </w:p>
        </w:tc>
      </w:tr>
      <w:tr w:rsidR="00326946" w14:paraId="79225E98" w14:textId="77777777">
        <w:tblPrEx>
          <w:tblCellMar>
            <w:top w:w="0" w:type="dxa"/>
            <w:bottom w:w="0" w:type="dxa"/>
          </w:tblCellMar>
        </w:tblPrEx>
        <w:trPr>
          <w:trHeight w:val="254"/>
        </w:trPr>
        <w:tc>
          <w:tcPr>
            <w:tcW w:w="3931" w:type="dxa"/>
            <w:tcBorders>
              <w:top w:val="single" w:sz="12" w:space="0" w:color="auto"/>
              <w:left w:val="single" w:sz="12" w:space="0" w:color="auto"/>
              <w:bottom w:val="single" w:sz="6" w:space="0" w:color="auto"/>
              <w:right w:val="single" w:sz="12" w:space="0" w:color="auto"/>
            </w:tcBorders>
          </w:tcPr>
          <w:p w14:paraId="31D40448" w14:textId="77777777" w:rsidR="00326946" w:rsidRDefault="00326946">
            <w:pPr>
              <w:autoSpaceDE w:val="0"/>
              <w:autoSpaceDN w:val="0"/>
              <w:adjustRightInd w:val="0"/>
              <w:spacing w:after="0"/>
              <w:rPr>
                <w:color w:val="000000"/>
                <w:sz w:val="20"/>
              </w:rPr>
            </w:pPr>
            <w:r>
              <w:rPr>
                <w:color w:val="000000"/>
                <w:sz w:val="20"/>
              </w:rPr>
              <w:t>Attic Ventilation*</w:t>
            </w:r>
          </w:p>
        </w:tc>
        <w:tc>
          <w:tcPr>
            <w:tcW w:w="1008" w:type="dxa"/>
            <w:tcBorders>
              <w:top w:val="single" w:sz="12" w:space="0" w:color="auto"/>
              <w:left w:val="single" w:sz="12" w:space="0" w:color="auto"/>
              <w:bottom w:val="single" w:sz="6" w:space="0" w:color="auto"/>
              <w:right w:val="single" w:sz="12" w:space="0" w:color="auto"/>
            </w:tcBorders>
          </w:tcPr>
          <w:p w14:paraId="2DB51AD8" w14:textId="77777777" w:rsidR="00326946" w:rsidRDefault="00326946">
            <w:pPr>
              <w:autoSpaceDE w:val="0"/>
              <w:autoSpaceDN w:val="0"/>
              <w:adjustRightInd w:val="0"/>
              <w:spacing w:after="0"/>
              <w:jc w:val="right"/>
              <w:rPr>
                <w:color w:val="000000"/>
                <w:sz w:val="20"/>
              </w:rPr>
            </w:pPr>
            <w:r>
              <w:rPr>
                <w:color w:val="000000"/>
                <w:sz w:val="20"/>
              </w:rPr>
              <w:t>66</w:t>
            </w:r>
          </w:p>
        </w:tc>
        <w:tc>
          <w:tcPr>
            <w:tcW w:w="1008" w:type="dxa"/>
            <w:tcBorders>
              <w:top w:val="single" w:sz="12" w:space="0" w:color="auto"/>
              <w:left w:val="single" w:sz="12" w:space="0" w:color="auto"/>
              <w:bottom w:val="single" w:sz="6" w:space="0" w:color="auto"/>
              <w:right w:val="single" w:sz="6" w:space="0" w:color="auto"/>
            </w:tcBorders>
          </w:tcPr>
          <w:p w14:paraId="17D39E66"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12" w:space="0" w:color="auto"/>
              <w:left w:val="single" w:sz="6" w:space="0" w:color="auto"/>
              <w:bottom w:val="single" w:sz="6" w:space="0" w:color="auto"/>
              <w:right w:val="single" w:sz="12" w:space="0" w:color="auto"/>
            </w:tcBorders>
          </w:tcPr>
          <w:p w14:paraId="2C705EEF"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12" w:space="0" w:color="auto"/>
              <w:left w:val="single" w:sz="12" w:space="0" w:color="auto"/>
              <w:bottom w:val="single" w:sz="6" w:space="0" w:color="auto"/>
              <w:right w:val="single" w:sz="6" w:space="0" w:color="auto"/>
            </w:tcBorders>
          </w:tcPr>
          <w:p w14:paraId="6DF6D349"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12" w:space="0" w:color="auto"/>
              <w:left w:val="single" w:sz="6" w:space="0" w:color="auto"/>
              <w:bottom w:val="single" w:sz="6" w:space="0" w:color="auto"/>
              <w:right w:val="single" w:sz="12" w:space="0" w:color="auto"/>
            </w:tcBorders>
          </w:tcPr>
          <w:p w14:paraId="311476E8"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6E71C93E" w14:textId="77777777">
        <w:tblPrEx>
          <w:tblCellMar>
            <w:top w:w="0" w:type="dxa"/>
            <w:bottom w:w="0" w:type="dxa"/>
          </w:tblCellMar>
        </w:tblPrEx>
        <w:trPr>
          <w:trHeight w:val="254"/>
        </w:trPr>
        <w:tc>
          <w:tcPr>
            <w:tcW w:w="3931" w:type="dxa"/>
            <w:tcBorders>
              <w:top w:val="single" w:sz="6" w:space="0" w:color="auto"/>
              <w:left w:val="single" w:sz="12" w:space="0" w:color="auto"/>
              <w:bottom w:val="single" w:sz="6" w:space="0" w:color="auto"/>
              <w:right w:val="single" w:sz="12" w:space="0" w:color="auto"/>
            </w:tcBorders>
          </w:tcPr>
          <w:p w14:paraId="3693F5E4" w14:textId="77777777" w:rsidR="00326946" w:rsidRDefault="00326946">
            <w:pPr>
              <w:autoSpaceDE w:val="0"/>
              <w:autoSpaceDN w:val="0"/>
              <w:adjustRightInd w:val="0"/>
              <w:spacing w:after="0"/>
              <w:rPr>
                <w:color w:val="000000"/>
                <w:sz w:val="20"/>
              </w:rPr>
            </w:pPr>
            <w:r>
              <w:rPr>
                <w:color w:val="000000"/>
                <w:sz w:val="20"/>
              </w:rPr>
              <w:t>Auto Sweep*</w:t>
            </w:r>
          </w:p>
        </w:tc>
        <w:tc>
          <w:tcPr>
            <w:tcW w:w="1008" w:type="dxa"/>
            <w:tcBorders>
              <w:top w:val="single" w:sz="6" w:space="0" w:color="auto"/>
              <w:left w:val="single" w:sz="12" w:space="0" w:color="auto"/>
              <w:bottom w:val="single" w:sz="6" w:space="0" w:color="auto"/>
              <w:right w:val="single" w:sz="12" w:space="0" w:color="auto"/>
            </w:tcBorders>
          </w:tcPr>
          <w:p w14:paraId="654CEB4A" w14:textId="77777777" w:rsidR="00326946" w:rsidRDefault="00326946">
            <w:pPr>
              <w:autoSpaceDE w:val="0"/>
              <w:autoSpaceDN w:val="0"/>
              <w:adjustRightInd w:val="0"/>
              <w:spacing w:after="0"/>
              <w:jc w:val="right"/>
              <w:rPr>
                <w:color w:val="000000"/>
                <w:sz w:val="20"/>
              </w:rPr>
            </w:pPr>
            <w:r>
              <w:rPr>
                <w:color w:val="000000"/>
                <w:sz w:val="20"/>
              </w:rPr>
              <w:t>32</w:t>
            </w:r>
          </w:p>
        </w:tc>
        <w:tc>
          <w:tcPr>
            <w:tcW w:w="1008" w:type="dxa"/>
            <w:tcBorders>
              <w:top w:val="single" w:sz="6" w:space="0" w:color="auto"/>
              <w:left w:val="single" w:sz="12" w:space="0" w:color="auto"/>
              <w:bottom w:val="single" w:sz="6" w:space="0" w:color="auto"/>
              <w:right w:val="single" w:sz="6" w:space="0" w:color="auto"/>
            </w:tcBorders>
          </w:tcPr>
          <w:p w14:paraId="52EB7051"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2D40A5A0"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241EA891"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47359A6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76F2B401" w14:textId="77777777">
        <w:tblPrEx>
          <w:tblCellMar>
            <w:top w:w="0" w:type="dxa"/>
            <w:bottom w:w="0" w:type="dxa"/>
          </w:tblCellMar>
        </w:tblPrEx>
        <w:trPr>
          <w:trHeight w:val="254"/>
        </w:trPr>
        <w:tc>
          <w:tcPr>
            <w:tcW w:w="3931" w:type="dxa"/>
            <w:tcBorders>
              <w:top w:val="single" w:sz="6" w:space="0" w:color="auto"/>
              <w:left w:val="single" w:sz="12" w:space="0" w:color="auto"/>
              <w:bottom w:val="single" w:sz="6" w:space="0" w:color="auto"/>
              <w:right w:val="single" w:sz="12" w:space="0" w:color="auto"/>
            </w:tcBorders>
          </w:tcPr>
          <w:p w14:paraId="1E424F94" w14:textId="77777777" w:rsidR="00326946" w:rsidRDefault="00326946">
            <w:pPr>
              <w:autoSpaceDE w:val="0"/>
              <w:autoSpaceDN w:val="0"/>
              <w:adjustRightInd w:val="0"/>
              <w:spacing w:after="0"/>
              <w:rPr>
                <w:color w:val="000000"/>
                <w:sz w:val="20"/>
              </w:rPr>
            </w:pPr>
            <w:r>
              <w:rPr>
                <w:color w:val="000000"/>
                <w:sz w:val="20"/>
              </w:rPr>
              <w:t>Caulking - MF (Electric)</w:t>
            </w:r>
          </w:p>
        </w:tc>
        <w:tc>
          <w:tcPr>
            <w:tcW w:w="1008" w:type="dxa"/>
            <w:tcBorders>
              <w:top w:val="single" w:sz="6" w:space="0" w:color="auto"/>
              <w:left w:val="single" w:sz="12" w:space="0" w:color="auto"/>
              <w:bottom w:val="single" w:sz="6" w:space="0" w:color="auto"/>
              <w:right w:val="single" w:sz="12" w:space="0" w:color="auto"/>
            </w:tcBorders>
          </w:tcPr>
          <w:p w14:paraId="70F3A493" w14:textId="77777777" w:rsidR="00326946" w:rsidRDefault="00326946">
            <w:pPr>
              <w:autoSpaceDE w:val="0"/>
              <w:autoSpaceDN w:val="0"/>
              <w:adjustRightInd w:val="0"/>
              <w:spacing w:after="0"/>
              <w:jc w:val="right"/>
              <w:rPr>
                <w:color w:val="000000"/>
                <w:sz w:val="20"/>
              </w:rPr>
            </w:pPr>
            <w:r>
              <w:rPr>
                <w:color w:val="000000"/>
                <w:sz w:val="20"/>
              </w:rPr>
              <w:t>804</w:t>
            </w:r>
          </w:p>
        </w:tc>
        <w:tc>
          <w:tcPr>
            <w:tcW w:w="1008" w:type="dxa"/>
            <w:tcBorders>
              <w:top w:val="single" w:sz="6" w:space="0" w:color="auto"/>
              <w:left w:val="single" w:sz="12" w:space="0" w:color="auto"/>
              <w:bottom w:val="single" w:sz="6" w:space="0" w:color="auto"/>
              <w:right w:val="single" w:sz="6" w:space="0" w:color="auto"/>
            </w:tcBorders>
          </w:tcPr>
          <w:p w14:paraId="4DFD8400" w14:textId="77777777" w:rsidR="00326946" w:rsidRDefault="00326946">
            <w:pPr>
              <w:autoSpaceDE w:val="0"/>
              <w:autoSpaceDN w:val="0"/>
              <w:adjustRightInd w:val="0"/>
              <w:spacing w:after="0"/>
              <w:jc w:val="right"/>
              <w:rPr>
                <w:color w:val="000000"/>
                <w:sz w:val="20"/>
              </w:rPr>
            </w:pPr>
            <w:r>
              <w:rPr>
                <w:color w:val="000000"/>
                <w:sz w:val="20"/>
              </w:rPr>
              <w:t>6.00</w:t>
            </w:r>
          </w:p>
        </w:tc>
        <w:tc>
          <w:tcPr>
            <w:tcW w:w="1103" w:type="dxa"/>
            <w:tcBorders>
              <w:top w:val="single" w:sz="6" w:space="0" w:color="auto"/>
              <w:left w:val="single" w:sz="6" w:space="0" w:color="auto"/>
              <w:bottom w:val="single" w:sz="6" w:space="0" w:color="auto"/>
              <w:right w:val="single" w:sz="12" w:space="0" w:color="auto"/>
            </w:tcBorders>
          </w:tcPr>
          <w:p w14:paraId="11BDE3B9"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CD5DD04"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38CADC1"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3,026 </w:t>
            </w:r>
          </w:p>
        </w:tc>
      </w:tr>
      <w:tr w:rsidR="00326946" w14:paraId="357F95B9" w14:textId="77777777">
        <w:tblPrEx>
          <w:tblCellMar>
            <w:top w:w="0" w:type="dxa"/>
            <w:bottom w:w="0" w:type="dxa"/>
          </w:tblCellMar>
        </w:tblPrEx>
        <w:trPr>
          <w:trHeight w:val="254"/>
        </w:trPr>
        <w:tc>
          <w:tcPr>
            <w:tcW w:w="3931" w:type="dxa"/>
            <w:tcBorders>
              <w:top w:val="single" w:sz="6" w:space="0" w:color="auto"/>
              <w:left w:val="single" w:sz="12" w:space="0" w:color="auto"/>
              <w:bottom w:val="single" w:sz="6" w:space="0" w:color="auto"/>
              <w:right w:val="single" w:sz="12" w:space="0" w:color="auto"/>
            </w:tcBorders>
          </w:tcPr>
          <w:p w14:paraId="57F083F9" w14:textId="77777777" w:rsidR="00326946" w:rsidRDefault="00326946">
            <w:pPr>
              <w:autoSpaceDE w:val="0"/>
              <w:autoSpaceDN w:val="0"/>
              <w:adjustRightInd w:val="0"/>
              <w:spacing w:after="0"/>
              <w:rPr>
                <w:color w:val="000000"/>
                <w:sz w:val="20"/>
              </w:rPr>
            </w:pPr>
            <w:r>
              <w:rPr>
                <w:color w:val="000000"/>
                <w:sz w:val="20"/>
              </w:rPr>
              <w:t>Caulking - MF (Gas)</w:t>
            </w:r>
          </w:p>
        </w:tc>
        <w:tc>
          <w:tcPr>
            <w:tcW w:w="1008" w:type="dxa"/>
            <w:tcBorders>
              <w:top w:val="single" w:sz="6" w:space="0" w:color="auto"/>
              <w:left w:val="single" w:sz="12" w:space="0" w:color="auto"/>
              <w:bottom w:val="single" w:sz="6" w:space="0" w:color="auto"/>
              <w:right w:val="single" w:sz="12" w:space="0" w:color="auto"/>
            </w:tcBorders>
          </w:tcPr>
          <w:p w14:paraId="4103B9CE" w14:textId="77777777" w:rsidR="00326946" w:rsidRDefault="00326946">
            <w:pPr>
              <w:autoSpaceDE w:val="0"/>
              <w:autoSpaceDN w:val="0"/>
              <w:adjustRightInd w:val="0"/>
              <w:spacing w:after="0"/>
              <w:jc w:val="right"/>
              <w:rPr>
                <w:color w:val="000000"/>
                <w:sz w:val="20"/>
              </w:rPr>
            </w:pPr>
            <w:r>
              <w:rPr>
                <w:color w:val="000000"/>
                <w:sz w:val="20"/>
              </w:rPr>
              <w:t>4,557</w:t>
            </w:r>
          </w:p>
        </w:tc>
        <w:tc>
          <w:tcPr>
            <w:tcW w:w="1008" w:type="dxa"/>
            <w:tcBorders>
              <w:top w:val="single" w:sz="6" w:space="0" w:color="auto"/>
              <w:left w:val="single" w:sz="12" w:space="0" w:color="auto"/>
              <w:bottom w:val="single" w:sz="6" w:space="0" w:color="auto"/>
              <w:right w:val="single" w:sz="6" w:space="0" w:color="auto"/>
            </w:tcBorders>
          </w:tcPr>
          <w:p w14:paraId="46FBDF37" w14:textId="77777777" w:rsidR="00326946" w:rsidRDefault="00326946">
            <w:pPr>
              <w:autoSpaceDE w:val="0"/>
              <w:autoSpaceDN w:val="0"/>
              <w:adjustRightInd w:val="0"/>
              <w:spacing w:after="0"/>
              <w:jc w:val="right"/>
              <w:rPr>
                <w:color w:val="000000"/>
                <w:sz w:val="20"/>
              </w:rPr>
            </w:pPr>
            <w:r>
              <w:rPr>
                <w:color w:val="000000"/>
                <w:sz w:val="20"/>
              </w:rPr>
              <w:t>2.30</w:t>
            </w:r>
          </w:p>
        </w:tc>
        <w:tc>
          <w:tcPr>
            <w:tcW w:w="1103" w:type="dxa"/>
            <w:tcBorders>
              <w:top w:val="single" w:sz="6" w:space="0" w:color="auto"/>
              <w:left w:val="single" w:sz="6" w:space="0" w:color="auto"/>
              <w:bottom w:val="single" w:sz="6" w:space="0" w:color="auto"/>
              <w:right w:val="single" w:sz="12" w:space="0" w:color="auto"/>
            </w:tcBorders>
          </w:tcPr>
          <w:p w14:paraId="47AF107B" w14:textId="77777777" w:rsidR="00326946" w:rsidRDefault="00326946">
            <w:pPr>
              <w:autoSpaceDE w:val="0"/>
              <w:autoSpaceDN w:val="0"/>
              <w:adjustRightInd w:val="0"/>
              <w:spacing w:after="0"/>
              <w:jc w:val="right"/>
              <w:rPr>
                <w:color w:val="000000"/>
                <w:sz w:val="20"/>
              </w:rPr>
            </w:pPr>
            <w:r>
              <w:rPr>
                <w:color w:val="000000"/>
                <w:sz w:val="20"/>
              </w:rPr>
              <w:t>2.00</w:t>
            </w:r>
          </w:p>
        </w:tc>
        <w:tc>
          <w:tcPr>
            <w:tcW w:w="1008" w:type="dxa"/>
            <w:tcBorders>
              <w:top w:val="single" w:sz="6" w:space="0" w:color="auto"/>
              <w:left w:val="single" w:sz="12" w:space="0" w:color="auto"/>
              <w:bottom w:val="single" w:sz="6" w:space="0" w:color="auto"/>
              <w:right w:val="single" w:sz="6" w:space="0" w:color="auto"/>
            </w:tcBorders>
          </w:tcPr>
          <w:p w14:paraId="22180DCF"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0FD690D9"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42,041 </w:t>
            </w:r>
          </w:p>
        </w:tc>
      </w:tr>
      <w:tr w:rsidR="00326946" w14:paraId="62ECA61F" w14:textId="77777777">
        <w:tblPrEx>
          <w:tblCellMar>
            <w:top w:w="0" w:type="dxa"/>
            <w:bottom w:w="0" w:type="dxa"/>
          </w:tblCellMar>
        </w:tblPrEx>
        <w:trPr>
          <w:trHeight w:val="254"/>
        </w:trPr>
        <w:tc>
          <w:tcPr>
            <w:tcW w:w="3931" w:type="dxa"/>
            <w:tcBorders>
              <w:top w:val="single" w:sz="6" w:space="0" w:color="auto"/>
              <w:left w:val="single" w:sz="12" w:space="0" w:color="auto"/>
              <w:bottom w:val="single" w:sz="6" w:space="0" w:color="auto"/>
              <w:right w:val="single" w:sz="12" w:space="0" w:color="auto"/>
            </w:tcBorders>
          </w:tcPr>
          <w:p w14:paraId="7A9F9938" w14:textId="77777777" w:rsidR="00326946" w:rsidRDefault="00326946">
            <w:pPr>
              <w:autoSpaceDE w:val="0"/>
              <w:autoSpaceDN w:val="0"/>
              <w:adjustRightInd w:val="0"/>
              <w:spacing w:after="0"/>
              <w:rPr>
                <w:color w:val="000000"/>
                <w:sz w:val="20"/>
              </w:rPr>
            </w:pPr>
            <w:r>
              <w:rPr>
                <w:color w:val="000000"/>
                <w:sz w:val="20"/>
              </w:rPr>
              <w:t>Caulking - MH/SF (Electric)</w:t>
            </w:r>
          </w:p>
        </w:tc>
        <w:tc>
          <w:tcPr>
            <w:tcW w:w="1008" w:type="dxa"/>
            <w:tcBorders>
              <w:top w:val="single" w:sz="6" w:space="0" w:color="auto"/>
              <w:left w:val="single" w:sz="12" w:space="0" w:color="auto"/>
              <w:bottom w:val="single" w:sz="6" w:space="0" w:color="auto"/>
              <w:right w:val="single" w:sz="12" w:space="0" w:color="auto"/>
            </w:tcBorders>
          </w:tcPr>
          <w:p w14:paraId="57C5F054" w14:textId="77777777" w:rsidR="00326946" w:rsidRDefault="00326946">
            <w:pPr>
              <w:autoSpaceDE w:val="0"/>
              <w:autoSpaceDN w:val="0"/>
              <w:adjustRightInd w:val="0"/>
              <w:spacing w:after="0"/>
              <w:jc w:val="right"/>
              <w:rPr>
                <w:color w:val="000000"/>
                <w:sz w:val="20"/>
              </w:rPr>
            </w:pPr>
            <w:r>
              <w:rPr>
                <w:color w:val="000000"/>
                <w:sz w:val="20"/>
              </w:rPr>
              <w:t>828</w:t>
            </w:r>
          </w:p>
        </w:tc>
        <w:tc>
          <w:tcPr>
            <w:tcW w:w="1008" w:type="dxa"/>
            <w:tcBorders>
              <w:top w:val="single" w:sz="6" w:space="0" w:color="auto"/>
              <w:left w:val="single" w:sz="12" w:space="0" w:color="auto"/>
              <w:bottom w:val="single" w:sz="6" w:space="0" w:color="auto"/>
              <w:right w:val="single" w:sz="6" w:space="0" w:color="auto"/>
            </w:tcBorders>
          </w:tcPr>
          <w:p w14:paraId="5FA1B170" w14:textId="77777777" w:rsidR="00326946" w:rsidRDefault="00326946">
            <w:pPr>
              <w:autoSpaceDE w:val="0"/>
              <w:autoSpaceDN w:val="0"/>
              <w:adjustRightInd w:val="0"/>
              <w:spacing w:after="0"/>
              <w:jc w:val="right"/>
              <w:rPr>
                <w:color w:val="000000"/>
                <w:sz w:val="20"/>
              </w:rPr>
            </w:pPr>
            <w:r>
              <w:rPr>
                <w:color w:val="000000"/>
                <w:sz w:val="20"/>
              </w:rPr>
              <w:t>7.80</w:t>
            </w:r>
          </w:p>
        </w:tc>
        <w:tc>
          <w:tcPr>
            <w:tcW w:w="1103" w:type="dxa"/>
            <w:tcBorders>
              <w:top w:val="single" w:sz="6" w:space="0" w:color="auto"/>
              <w:left w:val="single" w:sz="6" w:space="0" w:color="auto"/>
              <w:bottom w:val="single" w:sz="6" w:space="0" w:color="auto"/>
              <w:right w:val="single" w:sz="12" w:space="0" w:color="auto"/>
            </w:tcBorders>
          </w:tcPr>
          <w:p w14:paraId="5920F73E"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60B9F264"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5894E39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4,050 </w:t>
            </w:r>
          </w:p>
        </w:tc>
      </w:tr>
      <w:tr w:rsidR="00326946" w14:paraId="2D537DD7" w14:textId="77777777">
        <w:tblPrEx>
          <w:tblCellMar>
            <w:top w:w="0" w:type="dxa"/>
            <w:bottom w:w="0" w:type="dxa"/>
          </w:tblCellMar>
        </w:tblPrEx>
        <w:trPr>
          <w:trHeight w:val="254"/>
        </w:trPr>
        <w:tc>
          <w:tcPr>
            <w:tcW w:w="3931" w:type="dxa"/>
            <w:tcBorders>
              <w:top w:val="single" w:sz="6" w:space="0" w:color="auto"/>
              <w:left w:val="single" w:sz="12" w:space="0" w:color="auto"/>
              <w:bottom w:val="single" w:sz="6" w:space="0" w:color="auto"/>
              <w:right w:val="single" w:sz="12" w:space="0" w:color="auto"/>
            </w:tcBorders>
          </w:tcPr>
          <w:p w14:paraId="2BADD3EC" w14:textId="77777777" w:rsidR="00326946" w:rsidRDefault="00326946">
            <w:pPr>
              <w:autoSpaceDE w:val="0"/>
              <w:autoSpaceDN w:val="0"/>
              <w:adjustRightInd w:val="0"/>
              <w:spacing w:after="0"/>
              <w:rPr>
                <w:color w:val="000000"/>
                <w:sz w:val="20"/>
              </w:rPr>
            </w:pPr>
            <w:r>
              <w:rPr>
                <w:color w:val="000000"/>
                <w:sz w:val="20"/>
              </w:rPr>
              <w:t>Caulking - MH/SF (Gas)</w:t>
            </w:r>
          </w:p>
        </w:tc>
        <w:tc>
          <w:tcPr>
            <w:tcW w:w="1008" w:type="dxa"/>
            <w:tcBorders>
              <w:top w:val="single" w:sz="6" w:space="0" w:color="auto"/>
              <w:left w:val="single" w:sz="12" w:space="0" w:color="auto"/>
              <w:bottom w:val="single" w:sz="6" w:space="0" w:color="auto"/>
              <w:right w:val="single" w:sz="12" w:space="0" w:color="auto"/>
            </w:tcBorders>
          </w:tcPr>
          <w:p w14:paraId="46A7C459" w14:textId="77777777" w:rsidR="00326946" w:rsidRDefault="00326946">
            <w:pPr>
              <w:autoSpaceDE w:val="0"/>
              <w:autoSpaceDN w:val="0"/>
              <w:adjustRightInd w:val="0"/>
              <w:spacing w:after="0"/>
              <w:jc w:val="right"/>
              <w:rPr>
                <w:color w:val="000000"/>
                <w:sz w:val="20"/>
              </w:rPr>
            </w:pPr>
            <w:r>
              <w:rPr>
                <w:color w:val="000000"/>
                <w:sz w:val="20"/>
              </w:rPr>
              <w:t>4,694</w:t>
            </w:r>
          </w:p>
        </w:tc>
        <w:tc>
          <w:tcPr>
            <w:tcW w:w="1008" w:type="dxa"/>
            <w:tcBorders>
              <w:top w:val="single" w:sz="6" w:space="0" w:color="auto"/>
              <w:left w:val="single" w:sz="12" w:space="0" w:color="auto"/>
              <w:bottom w:val="single" w:sz="6" w:space="0" w:color="auto"/>
              <w:right w:val="single" w:sz="6" w:space="0" w:color="auto"/>
            </w:tcBorders>
          </w:tcPr>
          <w:p w14:paraId="2D246C57" w14:textId="77777777" w:rsidR="00326946" w:rsidRDefault="00326946">
            <w:pPr>
              <w:autoSpaceDE w:val="0"/>
              <w:autoSpaceDN w:val="0"/>
              <w:adjustRightInd w:val="0"/>
              <w:spacing w:after="0"/>
              <w:jc w:val="right"/>
              <w:rPr>
                <w:color w:val="000000"/>
                <w:sz w:val="20"/>
              </w:rPr>
            </w:pPr>
            <w:r>
              <w:rPr>
                <w:color w:val="000000"/>
                <w:sz w:val="20"/>
              </w:rPr>
              <w:t>2.70</w:t>
            </w:r>
          </w:p>
        </w:tc>
        <w:tc>
          <w:tcPr>
            <w:tcW w:w="1103" w:type="dxa"/>
            <w:tcBorders>
              <w:top w:val="single" w:sz="6" w:space="0" w:color="auto"/>
              <w:left w:val="single" w:sz="6" w:space="0" w:color="auto"/>
              <w:bottom w:val="single" w:sz="6" w:space="0" w:color="auto"/>
              <w:right w:val="single" w:sz="12" w:space="0" w:color="auto"/>
            </w:tcBorders>
          </w:tcPr>
          <w:p w14:paraId="695D0F8F" w14:textId="77777777" w:rsidR="00326946" w:rsidRDefault="00326946">
            <w:pPr>
              <w:autoSpaceDE w:val="0"/>
              <w:autoSpaceDN w:val="0"/>
              <w:adjustRightInd w:val="0"/>
              <w:spacing w:after="0"/>
              <w:jc w:val="right"/>
              <w:rPr>
                <w:color w:val="000000"/>
                <w:sz w:val="20"/>
              </w:rPr>
            </w:pPr>
            <w:r>
              <w:rPr>
                <w:color w:val="000000"/>
                <w:sz w:val="20"/>
              </w:rPr>
              <w:t>2.50</w:t>
            </w:r>
          </w:p>
        </w:tc>
        <w:tc>
          <w:tcPr>
            <w:tcW w:w="1008" w:type="dxa"/>
            <w:tcBorders>
              <w:top w:val="single" w:sz="6" w:space="0" w:color="auto"/>
              <w:left w:val="single" w:sz="12" w:space="0" w:color="auto"/>
              <w:bottom w:val="single" w:sz="6" w:space="0" w:color="auto"/>
              <w:right w:val="single" w:sz="6" w:space="0" w:color="auto"/>
            </w:tcBorders>
          </w:tcPr>
          <w:p w14:paraId="322AC581"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2DE7B690"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53,616 </w:t>
            </w:r>
          </w:p>
        </w:tc>
      </w:tr>
      <w:tr w:rsidR="00326946" w14:paraId="391A6008"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70F7E8A" w14:textId="77777777" w:rsidR="00326946" w:rsidRDefault="00326946">
            <w:pPr>
              <w:autoSpaceDE w:val="0"/>
              <w:autoSpaceDN w:val="0"/>
              <w:adjustRightInd w:val="0"/>
              <w:spacing w:after="0"/>
              <w:rPr>
                <w:color w:val="000000"/>
                <w:sz w:val="20"/>
              </w:rPr>
            </w:pPr>
            <w:r>
              <w:rPr>
                <w:color w:val="000000"/>
                <w:sz w:val="20"/>
              </w:rPr>
              <w:t>Ceiling Insulation MF (Electric)</w:t>
            </w:r>
          </w:p>
        </w:tc>
        <w:tc>
          <w:tcPr>
            <w:tcW w:w="1008" w:type="dxa"/>
            <w:tcBorders>
              <w:top w:val="single" w:sz="6" w:space="0" w:color="auto"/>
              <w:left w:val="single" w:sz="12" w:space="0" w:color="auto"/>
              <w:bottom w:val="single" w:sz="6" w:space="0" w:color="auto"/>
              <w:right w:val="single" w:sz="12" w:space="0" w:color="auto"/>
            </w:tcBorders>
          </w:tcPr>
          <w:p w14:paraId="28766161" w14:textId="77777777" w:rsidR="00326946" w:rsidRDefault="00326946">
            <w:pPr>
              <w:autoSpaceDE w:val="0"/>
              <w:autoSpaceDN w:val="0"/>
              <w:adjustRightInd w:val="0"/>
              <w:spacing w:after="0"/>
              <w:jc w:val="right"/>
              <w:rPr>
                <w:color w:val="000000"/>
                <w:sz w:val="20"/>
              </w:rPr>
            </w:pPr>
            <w:r>
              <w:rPr>
                <w:color w:val="000000"/>
                <w:sz w:val="20"/>
              </w:rPr>
              <w:t>2</w:t>
            </w:r>
          </w:p>
        </w:tc>
        <w:tc>
          <w:tcPr>
            <w:tcW w:w="1008" w:type="dxa"/>
            <w:tcBorders>
              <w:top w:val="single" w:sz="6" w:space="0" w:color="auto"/>
              <w:left w:val="single" w:sz="12" w:space="0" w:color="auto"/>
              <w:bottom w:val="single" w:sz="6" w:space="0" w:color="auto"/>
              <w:right w:val="single" w:sz="6" w:space="0" w:color="auto"/>
            </w:tcBorders>
          </w:tcPr>
          <w:p w14:paraId="608299C8" w14:textId="77777777" w:rsidR="00326946" w:rsidRDefault="00326946">
            <w:pPr>
              <w:autoSpaceDE w:val="0"/>
              <w:autoSpaceDN w:val="0"/>
              <w:adjustRightInd w:val="0"/>
              <w:spacing w:after="0"/>
              <w:jc w:val="right"/>
              <w:rPr>
                <w:color w:val="000000"/>
                <w:sz w:val="20"/>
              </w:rPr>
            </w:pPr>
            <w:r>
              <w:rPr>
                <w:color w:val="000000"/>
                <w:sz w:val="20"/>
              </w:rPr>
              <w:t>34.40</w:t>
            </w:r>
          </w:p>
        </w:tc>
        <w:tc>
          <w:tcPr>
            <w:tcW w:w="1103" w:type="dxa"/>
            <w:tcBorders>
              <w:top w:val="single" w:sz="6" w:space="0" w:color="auto"/>
              <w:left w:val="single" w:sz="6" w:space="0" w:color="auto"/>
              <w:bottom w:val="single" w:sz="6" w:space="0" w:color="auto"/>
              <w:right w:val="single" w:sz="12" w:space="0" w:color="auto"/>
            </w:tcBorders>
          </w:tcPr>
          <w:p w14:paraId="0D527BCE"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06441C3"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113BAAF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 xml:space="preserve">126 </w:t>
            </w:r>
          </w:p>
        </w:tc>
      </w:tr>
      <w:tr w:rsidR="00326946" w14:paraId="47764368"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3E2E361" w14:textId="77777777" w:rsidR="00326946" w:rsidRDefault="00326946">
            <w:pPr>
              <w:autoSpaceDE w:val="0"/>
              <w:autoSpaceDN w:val="0"/>
              <w:adjustRightInd w:val="0"/>
              <w:spacing w:after="0"/>
              <w:rPr>
                <w:color w:val="000000"/>
                <w:sz w:val="20"/>
              </w:rPr>
            </w:pPr>
            <w:r>
              <w:rPr>
                <w:color w:val="000000"/>
                <w:sz w:val="20"/>
              </w:rPr>
              <w:t>Ceiling Insulation MF (Gas)</w:t>
            </w:r>
          </w:p>
        </w:tc>
        <w:tc>
          <w:tcPr>
            <w:tcW w:w="1008" w:type="dxa"/>
            <w:tcBorders>
              <w:top w:val="single" w:sz="6" w:space="0" w:color="auto"/>
              <w:left w:val="single" w:sz="12" w:space="0" w:color="auto"/>
              <w:bottom w:val="single" w:sz="6" w:space="0" w:color="auto"/>
              <w:right w:val="single" w:sz="12" w:space="0" w:color="auto"/>
            </w:tcBorders>
          </w:tcPr>
          <w:p w14:paraId="7239DD39" w14:textId="77777777" w:rsidR="00326946" w:rsidRDefault="00326946">
            <w:pPr>
              <w:autoSpaceDE w:val="0"/>
              <w:autoSpaceDN w:val="0"/>
              <w:adjustRightInd w:val="0"/>
              <w:spacing w:after="0"/>
              <w:jc w:val="right"/>
              <w:rPr>
                <w:color w:val="000000"/>
                <w:sz w:val="20"/>
              </w:rPr>
            </w:pPr>
            <w:r>
              <w:rPr>
                <w:color w:val="000000"/>
                <w:sz w:val="20"/>
              </w:rPr>
              <w:t>10</w:t>
            </w:r>
          </w:p>
        </w:tc>
        <w:tc>
          <w:tcPr>
            <w:tcW w:w="1008" w:type="dxa"/>
            <w:tcBorders>
              <w:top w:val="single" w:sz="6" w:space="0" w:color="auto"/>
              <w:left w:val="single" w:sz="12" w:space="0" w:color="auto"/>
              <w:bottom w:val="single" w:sz="6" w:space="0" w:color="auto"/>
              <w:right w:val="single" w:sz="6" w:space="0" w:color="auto"/>
            </w:tcBorders>
          </w:tcPr>
          <w:p w14:paraId="30E8BD82"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6BBAE9FC" w14:textId="77777777" w:rsidR="00326946" w:rsidRDefault="00326946">
            <w:pPr>
              <w:autoSpaceDE w:val="0"/>
              <w:autoSpaceDN w:val="0"/>
              <w:adjustRightInd w:val="0"/>
              <w:spacing w:after="0"/>
              <w:jc w:val="right"/>
              <w:rPr>
                <w:color w:val="000000"/>
                <w:sz w:val="20"/>
              </w:rPr>
            </w:pPr>
            <w:r>
              <w:rPr>
                <w:color w:val="000000"/>
                <w:sz w:val="20"/>
              </w:rPr>
              <w:t>11.00</w:t>
            </w:r>
          </w:p>
        </w:tc>
        <w:tc>
          <w:tcPr>
            <w:tcW w:w="1008" w:type="dxa"/>
            <w:tcBorders>
              <w:top w:val="single" w:sz="6" w:space="0" w:color="auto"/>
              <w:left w:val="single" w:sz="12" w:space="0" w:color="auto"/>
              <w:bottom w:val="single" w:sz="6" w:space="0" w:color="auto"/>
              <w:right w:val="single" w:sz="6" w:space="0" w:color="auto"/>
            </w:tcBorders>
          </w:tcPr>
          <w:p w14:paraId="7CAF4681"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6B30BAAC"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1,421 </w:t>
            </w:r>
          </w:p>
        </w:tc>
      </w:tr>
      <w:tr w:rsidR="00326946" w14:paraId="79B4ADD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F04CE6A" w14:textId="77777777" w:rsidR="00326946" w:rsidRDefault="00326946">
            <w:pPr>
              <w:autoSpaceDE w:val="0"/>
              <w:autoSpaceDN w:val="0"/>
              <w:adjustRightInd w:val="0"/>
              <w:spacing w:after="0"/>
              <w:rPr>
                <w:color w:val="000000"/>
                <w:sz w:val="20"/>
              </w:rPr>
            </w:pPr>
            <w:r>
              <w:rPr>
                <w:color w:val="000000"/>
                <w:sz w:val="20"/>
              </w:rPr>
              <w:t>Ceiling Insulation MH/SF (Electric)</w:t>
            </w:r>
          </w:p>
        </w:tc>
        <w:tc>
          <w:tcPr>
            <w:tcW w:w="1008" w:type="dxa"/>
            <w:tcBorders>
              <w:top w:val="single" w:sz="6" w:space="0" w:color="auto"/>
              <w:left w:val="single" w:sz="12" w:space="0" w:color="auto"/>
              <w:bottom w:val="single" w:sz="6" w:space="0" w:color="auto"/>
              <w:right w:val="single" w:sz="12" w:space="0" w:color="auto"/>
            </w:tcBorders>
          </w:tcPr>
          <w:p w14:paraId="166F85FD" w14:textId="77777777" w:rsidR="00326946" w:rsidRDefault="00326946">
            <w:pPr>
              <w:autoSpaceDE w:val="0"/>
              <w:autoSpaceDN w:val="0"/>
              <w:adjustRightInd w:val="0"/>
              <w:spacing w:after="0"/>
              <w:jc w:val="right"/>
              <w:rPr>
                <w:color w:val="000000"/>
                <w:sz w:val="20"/>
              </w:rPr>
            </w:pPr>
            <w:r>
              <w:rPr>
                <w:color w:val="000000"/>
                <w:sz w:val="20"/>
              </w:rPr>
              <w:t>51</w:t>
            </w:r>
          </w:p>
        </w:tc>
        <w:tc>
          <w:tcPr>
            <w:tcW w:w="1008" w:type="dxa"/>
            <w:tcBorders>
              <w:top w:val="single" w:sz="6" w:space="0" w:color="auto"/>
              <w:left w:val="single" w:sz="12" w:space="0" w:color="auto"/>
              <w:bottom w:val="single" w:sz="6" w:space="0" w:color="auto"/>
              <w:right w:val="single" w:sz="6" w:space="0" w:color="auto"/>
            </w:tcBorders>
          </w:tcPr>
          <w:p w14:paraId="4F73E758" w14:textId="77777777" w:rsidR="00326946" w:rsidRDefault="00326946">
            <w:pPr>
              <w:autoSpaceDE w:val="0"/>
              <w:autoSpaceDN w:val="0"/>
              <w:adjustRightInd w:val="0"/>
              <w:spacing w:after="0"/>
              <w:jc w:val="right"/>
              <w:rPr>
                <w:color w:val="000000"/>
                <w:sz w:val="20"/>
              </w:rPr>
            </w:pPr>
            <w:r>
              <w:rPr>
                <w:color w:val="000000"/>
                <w:sz w:val="20"/>
              </w:rPr>
              <w:t>93.60</w:t>
            </w:r>
          </w:p>
        </w:tc>
        <w:tc>
          <w:tcPr>
            <w:tcW w:w="1103" w:type="dxa"/>
            <w:tcBorders>
              <w:top w:val="single" w:sz="6" w:space="0" w:color="auto"/>
              <w:left w:val="single" w:sz="6" w:space="0" w:color="auto"/>
              <w:bottom w:val="single" w:sz="6" w:space="0" w:color="auto"/>
              <w:right w:val="single" w:sz="12" w:space="0" w:color="auto"/>
            </w:tcBorders>
          </w:tcPr>
          <w:p w14:paraId="2C7EE9CB"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BDBEDE2"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5F41C879"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9,777 </w:t>
            </w:r>
          </w:p>
        </w:tc>
      </w:tr>
      <w:tr w:rsidR="00326946" w14:paraId="708214D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37DC974" w14:textId="77777777" w:rsidR="00326946" w:rsidRDefault="00326946">
            <w:pPr>
              <w:autoSpaceDE w:val="0"/>
              <w:autoSpaceDN w:val="0"/>
              <w:adjustRightInd w:val="0"/>
              <w:spacing w:after="0"/>
              <w:rPr>
                <w:color w:val="000000"/>
                <w:sz w:val="20"/>
              </w:rPr>
            </w:pPr>
            <w:r>
              <w:rPr>
                <w:color w:val="000000"/>
                <w:sz w:val="20"/>
              </w:rPr>
              <w:t>Ceiling Insulation MH/SF (Gas)</w:t>
            </w:r>
          </w:p>
        </w:tc>
        <w:tc>
          <w:tcPr>
            <w:tcW w:w="1008" w:type="dxa"/>
            <w:tcBorders>
              <w:top w:val="single" w:sz="6" w:space="0" w:color="auto"/>
              <w:left w:val="single" w:sz="12" w:space="0" w:color="auto"/>
              <w:bottom w:val="single" w:sz="6" w:space="0" w:color="auto"/>
              <w:right w:val="single" w:sz="12" w:space="0" w:color="auto"/>
            </w:tcBorders>
          </w:tcPr>
          <w:p w14:paraId="2BA63165" w14:textId="77777777" w:rsidR="00326946" w:rsidRDefault="00326946">
            <w:pPr>
              <w:autoSpaceDE w:val="0"/>
              <w:autoSpaceDN w:val="0"/>
              <w:adjustRightInd w:val="0"/>
              <w:spacing w:after="0"/>
              <w:jc w:val="right"/>
              <w:rPr>
                <w:color w:val="000000"/>
                <w:sz w:val="20"/>
              </w:rPr>
            </w:pPr>
            <w:r>
              <w:rPr>
                <w:color w:val="000000"/>
                <w:sz w:val="20"/>
              </w:rPr>
              <w:t>290</w:t>
            </w:r>
          </w:p>
        </w:tc>
        <w:tc>
          <w:tcPr>
            <w:tcW w:w="1008" w:type="dxa"/>
            <w:tcBorders>
              <w:top w:val="single" w:sz="6" w:space="0" w:color="auto"/>
              <w:left w:val="single" w:sz="12" w:space="0" w:color="auto"/>
              <w:bottom w:val="single" w:sz="6" w:space="0" w:color="auto"/>
              <w:right w:val="single" w:sz="6" w:space="0" w:color="auto"/>
            </w:tcBorders>
          </w:tcPr>
          <w:p w14:paraId="21C1C9C2" w14:textId="77777777" w:rsidR="00326946" w:rsidRDefault="00326946">
            <w:pPr>
              <w:autoSpaceDE w:val="0"/>
              <w:autoSpaceDN w:val="0"/>
              <w:adjustRightInd w:val="0"/>
              <w:spacing w:after="0"/>
              <w:jc w:val="right"/>
              <w:rPr>
                <w:color w:val="000000"/>
                <w:sz w:val="20"/>
              </w:rPr>
            </w:pPr>
            <w:r>
              <w:rPr>
                <w:color w:val="000000"/>
                <w:sz w:val="20"/>
              </w:rPr>
              <w:t>43.50</w:t>
            </w:r>
          </w:p>
        </w:tc>
        <w:tc>
          <w:tcPr>
            <w:tcW w:w="1103" w:type="dxa"/>
            <w:tcBorders>
              <w:top w:val="single" w:sz="6" w:space="0" w:color="auto"/>
              <w:left w:val="single" w:sz="6" w:space="0" w:color="auto"/>
              <w:bottom w:val="single" w:sz="6" w:space="0" w:color="auto"/>
              <w:right w:val="single" w:sz="12" w:space="0" w:color="auto"/>
            </w:tcBorders>
          </w:tcPr>
          <w:p w14:paraId="2265D7B1" w14:textId="77777777" w:rsidR="00326946" w:rsidRDefault="00326946">
            <w:pPr>
              <w:autoSpaceDE w:val="0"/>
              <w:autoSpaceDN w:val="0"/>
              <w:adjustRightInd w:val="0"/>
              <w:spacing w:after="0"/>
              <w:jc w:val="right"/>
              <w:rPr>
                <w:color w:val="000000"/>
                <w:sz w:val="20"/>
              </w:rPr>
            </w:pPr>
            <w:r>
              <w:rPr>
                <w:color w:val="000000"/>
                <w:sz w:val="20"/>
              </w:rPr>
              <w:t>16.90</w:t>
            </w:r>
          </w:p>
        </w:tc>
        <w:tc>
          <w:tcPr>
            <w:tcW w:w="1008" w:type="dxa"/>
            <w:tcBorders>
              <w:top w:val="single" w:sz="6" w:space="0" w:color="auto"/>
              <w:left w:val="single" w:sz="12" w:space="0" w:color="auto"/>
              <w:bottom w:val="single" w:sz="6" w:space="0" w:color="auto"/>
              <w:right w:val="single" w:sz="6" w:space="0" w:color="auto"/>
            </w:tcBorders>
          </w:tcPr>
          <w:p w14:paraId="38106E54"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69655BD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87,801 </w:t>
            </w:r>
          </w:p>
        </w:tc>
      </w:tr>
      <w:tr w:rsidR="00326946" w14:paraId="556882DD" w14:textId="77777777">
        <w:tblPrEx>
          <w:tblCellMar>
            <w:top w:w="0" w:type="dxa"/>
            <w:bottom w:w="0" w:type="dxa"/>
          </w:tblCellMar>
        </w:tblPrEx>
        <w:trPr>
          <w:trHeight w:val="240"/>
        </w:trPr>
        <w:tc>
          <w:tcPr>
            <w:tcW w:w="3931" w:type="dxa"/>
            <w:tcBorders>
              <w:top w:val="single" w:sz="6" w:space="0" w:color="auto"/>
              <w:left w:val="single" w:sz="6" w:space="0" w:color="auto"/>
              <w:bottom w:val="single" w:sz="6" w:space="0" w:color="auto"/>
              <w:right w:val="single" w:sz="12" w:space="0" w:color="auto"/>
            </w:tcBorders>
          </w:tcPr>
          <w:p w14:paraId="496630A1" w14:textId="77777777" w:rsidR="00326946" w:rsidRDefault="00326946">
            <w:pPr>
              <w:autoSpaceDE w:val="0"/>
              <w:autoSpaceDN w:val="0"/>
              <w:adjustRightInd w:val="0"/>
              <w:spacing w:after="0"/>
              <w:rPr>
                <w:color w:val="000000"/>
                <w:sz w:val="20"/>
              </w:rPr>
            </w:pPr>
            <w:r>
              <w:rPr>
                <w:color w:val="000000"/>
                <w:sz w:val="20"/>
              </w:rPr>
              <w:t>Compact Fluorescents MF</w:t>
            </w:r>
          </w:p>
        </w:tc>
        <w:tc>
          <w:tcPr>
            <w:tcW w:w="1008" w:type="dxa"/>
            <w:tcBorders>
              <w:top w:val="single" w:sz="6" w:space="0" w:color="auto"/>
              <w:left w:val="single" w:sz="12" w:space="0" w:color="auto"/>
              <w:bottom w:val="single" w:sz="6" w:space="0" w:color="auto"/>
              <w:right w:val="single" w:sz="12" w:space="0" w:color="auto"/>
            </w:tcBorders>
          </w:tcPr>
          <w:p w14:paraId="70647710" w14:textId="77777777" w:rsidR="00326946" w:rsidRDefault="00326946">
            <w:pPr>
              <w:autoSpaceDE w:val="0"/>
              <w:autoSpaceDN w:val="0"/>
              <w:adjustRightInd w:val="0"/>
              <w:spacing w:after="0"/>
              <w:jc w:val="right"/>
              <w:rPr>
                <w:color w:val="000000"/>
                <w:sz w:val="20"/>
              </w:rPr>
            </w:pPr>
            <w:r>
              <w:rPr>
                <w:color w:val="000000"/>
                <w:sz w:val="20"/>
              </w:rPr>
              <w:t>16,559</w:t>
            </w:r>
          </w:p>
        </w:tc>
        <w:tc>
          <w:tcPr>
            <w:tcW w:w="1008" w:type="dxa"/>
            <w:tcBorders>
              <w:top w:val="single" w:sz="6" w:space="0" w:color="auto"/>
              <w:left w:val="single" w:sz="12" w:space="0" w:color="auto"/>
              <w:bottom w:val="single" w:sz="6" w:space="0" w:color="auto"/>
              <w:right w:val="single" w:sz="6" w:space="0" w:color="auto"/>
            </w:tcBorders>
          </w:tcPr>
          <w:p w14:paraId="59389433" w14:textId="77777777" w:rsidR="00326946" w:rsidRDefault="00326946">
            <w:pPr>
              <w:autoSpaceDE w:val="0"/>
              <w:autoSpaceDN w:val="0"/>
              <w:adjustRightInd w:val="0"/>
              <w:spacing w:after="0"/>
              <w:jc w:val="right"/>
              <w:rPr>
                <w:color w:val="000000"/>
                <w:sz w:val="20"/>
              </w:rPr>
            </w:pPr>
            <w:r>
              <w:rPr>
                <w:color w:val="000000"/>
                <w:sz w:val="20"/>
              </w:rPr>
              <w:t>27.80</w:t>
            </w:r>
          </w:p>
        </w:tc>
        <w:tc>
          <w:tcPr>
            <w:tcW w:w="1103" w:type="dxa"/>
            <w:tcBorders>
              <w:top w:val="single" w:sz="6" w:space="0" w:color="auto"/>
              <w:left w:val="single" w:sz="6" w:space="0" w:color="auto"/>
              <w:bottom w:val="single" w:sz="6" w:space="0" w:color="auto"/>
              <w:right w:val="single" w:sz="12" w:space="0" w:color="auto"/>
            </w:tcBorders>
          </w:tcPr>
          <w:p w14:paraId="6A9A5E3D"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F1E31B6" w14:textId="77777777" w:rsidR="00326946" w:rsidRDefault="00326946">
            <w:pPr>
              <w:autoSpaceDE w:val="0"/>
              <w:autoSpaceDN w:val="0"/>
              <w:adjustRightInd w:val="0"/>
              <w:spacing w:after="0"/>
              <w:jc w:val="right"/>
              <w:rPr>
                <w:color w:val="000000"/>
                <w:sz w:val="20"/>
              </w:rPr>
            </w:pPr>
            <w:r>
              <w:rPr>
                <w:color w:val="000000"/>
                <w:sz w:val="20"/>
              </w:rPr>
              <w:t>8</w:t>
            </w:r>
          </w:p>
        </w:tc>
        <w:tc>
          <w:tcPr>
            <w:tcW w:w="2502" w:type="dxa"/>
            <w:tcBorders>
              <w:top w:val="single" w:sz="6" w:space="0" w:color="auto"/>
              <w:left w:val="single" w:sz="6" w:space="0" w:color="auto"/>
              <w:bottom w:val="single" w:sz="6" w:space="0" w:color="auto"/>
              <w:right w:val="single" w:sz="12" w:space="0" w:color="auto"/>
            </w:tcBorders>
          </w:tcPr>
          <w:p w14:paraId="0465EE02"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431,118 </w:t>
            </w:r>
          </w:p>
        </w:tc>
      </w:tr>
      <w:tr w:rsidR="00326946" w14:paraId="13552AC2" w14:textId="77777777">
        <w:tblPrEx>
          <w:tblCellMar>
            <w:top w:w="0" w:type="dxa"/>
            <w:bottom w:w="0" w:type="dxa"/>
          </w:tblCellMar>
        </w:tblPrEx>
        <w:trPr>
          <w:trHeight w:val="240"/>
        </w:trPr>
        <w:tc>
          <w:tcPr>
            <w:tcW w:w="3931" w:type="dxa"/>
            <w:tcBorders>
              <w:top w:val="single" w:sz="6" w:space="0" w:color="auto"/>
              <w:left w:val="single" w:sz="6" w:space="0" w:color="auto"/>
              <w:bottom w:val="single" w:sz="6" w:space="0" w:color="auto"/>
              <w:right w:val="single" w:sz="12" w:space="0" w:color="auto"/>
            </w:tcBorders>
          </w:tcPr>
          <w:p w14:paraId="257144B5" w14:textId="77777777" w:rsidR="00326946" w:rsidRDefault="00326946">
            <w:pPr>
              <w:autoSpaceDE w:val="0"/>
              <w:autoSpaceDN w:val="0"/>
              <w:adjustRightInd w:val="0"/>
              <w:spacing w:after="0"/>
              <w:rPr>
                <w:color w:val="000000"/>
                <w:sz w:val="20"/>
              </w:rPr>
            </w:pPr>
            <w:r>
              <w:rPr>
                <w:color w:val="000000"/>
                <w:sz w:val="20"/>
              </w:rPr>
              <w:t>Compact Fluorescents SF</w:t>
            </w:r>
          </w:p>
        </w:tc>
        <w:tc>
          <w:tcPr>
            <w:tcW w:w="1008" w:type="dxa"/>
            <w:tcBorders>
              <w:top w:val="single" w:sz="6" w:space="0" w:color="auto"/>
              <w:left w:val="single" w:sz="12" w:space="0" w:color="auto"/>
              <w:bottom w:val="single" w:sz="6" w:space="0" w:color="auto"/>
              <w:right w:val="single" w:sz="12" w:space="0" w:color="auto"/>
            </w:tcBorders>
          </w:tcPr>
          <w:p w14:paraId="0565A73A" w14:textId="77777777" w:rsidR="00326946" w:rsidRDefault="00326946">
            <w:pPr>
              <w:autoSpaceDE w:val="0"/>
              <w:autoSpaceDN w:val="0"/>
              <w:adjustRightInd w:val="0"/>
              <w:spacing w:after="0"/>
              <w:jc w:val="right"/>
              <w:rPr>
                <w:color w:val="000000"/>
                <w:sz w:val="20"/>
              </w:rPr>
            </w:pPr>
            <w:r>
              <w:rPr>
                <w:color w:val="000000"/>
                <w:sz w:val="20"/>
              </w:rPr>
              <w:t>15,827</w:t>
            </w:r>
          </w:p>
        </w:tc>
        <w:tc>
          <w:tcPr>
            <w:tcW w:w="1008" w:type="dxa"/>
            <w:tcBorders>
              <w:top w:val="single" w:sz="6" w:space="0" w:color="auto"/>
              <w:left w:val="single" w:sz="12" w:space="0" w:color="auto"/>
              <w:bottom w:val="single" w:sz="6" w:space="0" w:color="auto"/>
              <w:right w:val="single" w:sz="6" w:space="0" w:color="auto"/>
            </w:tcBorders>
          </w:tcPr>
          <w:p w14:paraId="27CD1CE3" w14:textId="77777777" w:rsidR="00326946" w:rsidRDefault="00326946">
            <w:pPr>
              <w:autoSpaceDE w:val="0"/>
              <w:autoSpaceDN w:val="0"/>
              <w:adjustRightInd w:val="0"/>
              <w:spacing w:after="0"/>
              <w:jc w:val="right"/>
              <w:rPr>
                <w:color w:val="000000"/>
                <w:sz w:val="20"/>
              </w:rPr>
            </w:pPr>
            <w:r>
              <w:rPr>
                <w:color w:val="000000"/>
                <w:sz w:val="20"/>
              </w:rPr>
              <w:t>24.80</w:t>
            </w:r>
          </w:p>
        </w:tc>
        <w:tc>
          <w:tcPr>
            <w:tcW w:w="1103" w:type="dxa"/>
            <w:tcBorders>
              <w:top w:val="single" w:sz="6" w:space="0" w:color="auto"/>
              <w:left w:val="single" w:sz="6" w:space="0" w:color="auto"/>
              <w:bottom w:val="single" w:sz="6" w:space="0" w:color="auto"/>
              <w:right w:val="single" w:sz="12" w:space="0" w:color="auto"/>
            </w:tcBorders>
          </w:tcPr>
          <w:p w14:paraId="02D9E884"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7CB9BE55" w14:textId="77777777" w:rsidR="00326946" w:rsidRDefault="00326946">
            <w:pPr>
              <w:autoSpaceDE w:val="0"/>
              <w:autoSpaceDN w:val="0"/>
              <w:adjustRightInd w:val="0"/>
              <w:spacing w:after="0"/>
              <w:jc w:val="right"/>
              <w:rPr>
                <w:color w:val="000000"/>
                <w:sz w:val="20"/>
              </w:rPr>
            </w:pPr>
            <w:r>
              <w:rPr>
                <w:color w:val="000000"/>
                <w:sz w:val="20"/>
              </w:rPr>
              <w:t>8</w:t>
            </w:r>
          </w:p>
        </w:tc>
        <w:tc>
          <w:tcPr>
            <w:tcW w:w="2502" w:type="dxa"/>
            <w:tcBorders>
              <w:top w:val="single" w:sz="6" w:space="0" w:color="auto"/>
              <w:left w:val="single" w:sz="6" w:space="0" w:color="auto"/>
              <w:bottom w:val="single" w:sz="6" w:space="0" w:color="auto"/>
              <w:right w:val="single" w:sz="12" w:space="0" w:color="auto"/>
            </w:tcBorders>
          </w:tcPr>
          <w:p w14:paraId="7CC7AD6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367,593 </w:t>
            </w:r>
          </w:p>
        </w:tc>
      </w:tr>
      <w:tr w:rsidR="00326946" w14:paraId="1AA48D88"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5560734" w14:textId="77777777" w:rsidR="00326946" w:rsidRDefault="00326946">
            <w:pPr>
              <w:autoSpaceDE w:val="0"/>
              <w:autoSpaceDN w:val="0"/>
              <w:adjustRightInd w:val="0"/>
              <w:spacing w:after="0"/>
              <w:rPr>
                <w:color w:val="000000"/>
                <w:sz w:val="20"/>
              </w:rPr>
            </w:pPr>
            <w:r>
              <w:rPr>
                <w:color w:val="000000"/>
                <w:sz w:val="20"/>
              </w:rPr>
              <w:t>Cover Plate/Gaskets MF (Electric)</w:t>
            </w:r>
          </w:p>
        </w:tc>
        <w:tc>
          <w:tcPr>
            <w:tcW w:w="1008" w:type="dxa"/>
            <w:tcBorders>
              <w:top w:val="single" w:sz="6" w:space="0" w:color="auto"/>
              <w:left w:val="single" w:sz="12" w:space="0" w:color="auto"/>
              <w:bottom w:val="single" w:sz="6" w:space="0" w:color="auto"/>
              <w:right w:val="single" w:sz="12" w:space="0" w:color="auto"/>
            </w:tcBorders>
          </w:tcPr>
          <w:p w14:paraId="105F2E9C" w14:textId="77777777" w:rsidR="00326946" w:rsidRDefault="00326946">
            <w:pPr>
              <w:autoSpaceDE w:val="0"/>
              <w:autoSpaceDN w:val="0"/>
              <w:adjustRightInd w:val="0"/>
              <w:spacing w:after="0"/>
              <w:jc w:val="right"/>
              <w:rPr>
                <w:color w:val="000000"/>
                <w:sz w:val="20"/>
              </w:rPr>
            </w:pPr>
            <w:r>
              <w:rPr>
                <w:color w:val="000000"/>
                <w:sz w:val="20"/>
              </w:rPr>
              <w:t>697</w:t>
            </w:r>
          </w:p>
        </w:tc>
        <w:tc>
          <w:tcPr>
            <w:tcW w:w="1008" w:type="dxa"/>
            <w:tcBorders>
              <w:top w:val="single" w:sz="6" w:space="0" w:color="auto"/>
              <w:left w:val="single" w:sz="12" w:space="0" w:color="auto"/>
              <w:bottom w:val="single" w:sz="6" w:space="0" w:color="auto"/>
              <w:right w:val="single" w:sz="6" w:space="0" w:color="auto"/>
            </w:tcBorders>
          </w:tcPr>
          <w:p w14:paraId="2E8BCC8C" w14:textId="77777777" w:rsidR="00326946" w:rsidRDefault="00326946">
            <w:pPr>
              <w:autoSpaceDE w:val="0"/>
              <w:autoSpaceDN w:val="0"/>
              <w:adjustRightInd w:val="0"/>
              <w:spacing w:after="0"/>
              <w:jc w:val="right"/>
              <w:rPr>
                <w:color w:val="000000"/>
                <w:sz w:val="20"/>
              </w:rPr>
            </w:pPr>
            <w:r>
              <w:rPr>
                <w:color w:val="000000"/>
                <w:sz w:val="20"/>
              </w:rPr>
              <w:t>2.94</w:t>
            </w:r>
          </w:p>
        </w:tc>
        <w:tc>
          <w:tcPr>
            <w:tcW w:w="1103" w:type="dxa"/>
            <w:tcBorders>
              <w:top w:val="single" w:sz="6" w:space="0" w:color="auto"/>
              <w:left w:val="single" w:sz="6" w:space="0" w:color="auto"/>
              <w:bottom w:val="single" w:sz="6" w:space="0" w:color="auto"/>
              <w:right w:val="single" w:sz="12" w:space="0" w:color="auto"/>
            </w:tcBorders>
          </w:tcPr>
          <w:p w14:paraId="4432E157"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6EFB8F35"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43B1E4D5"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3,081 </w:t>
            </w:r>
          </w:p>
        </w:tc>
      </w:tr>
      <w:tr w:rsidR="00326946" w14:paraId="2B2BA6F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5D65F31" w14:textId="77777777" w:rsidR="00326946" w:rsidRDefault="00326946">
            <w:pPr>
              <w:autoSpaceDE w:val="0"/>
              <w:autoSpaceDN w:val="0"/>
              <w:adjustRightInd w:val="0"/>
              <w:spacing w:after="0"/>
              <w:rPr>
                <w:color w:val="000000"/>
                <w:sz w:val="20"/>
              </w:rPr>
            </w:pPr>
            <w:r>
              <w:rPr>
                <w:color w:val="000000"/>
                <w:sz w:val="20"/>
              </w:rPr>
              <w:t>Cover Plate/Gaskets MF (Gas)</w:t>
            </w:r>
          </w:p>
        </w:tc>
        <w:tc>
          <w:tcPr>
            <w:tcW w:w="1008" w:type="dxa"/>
            <w:tcBorders>
              <w:top w:val="single" w:sz="6" w:space="0" w:color="auto"/>
              <w:left w:val="single" w:sz="12" w:space="0" w:color="auto"/>
              <w:bottom w:val="single" w:sz="6" w:space="0" w:color="auto"/>
              <w:right w:val="single" w:sz="12" w:space="0" w:color="auto"/>
            </w:tcBorders>
          </w:tcPr>
          <w:p w14:paraId="7C0EAAE5" w14:textId="77777777" w:rsidR="00326946" w:rsidRDefault="00326946">
            <w:pPr>
              <w:autoSpaceDE w:val="0"/>
              <w:autoSpaceDN w:val="0"/>
              <w:adjustRightInd w:val="0"/>
              <w:spacing w:after="0"/>
              <w:jc w:val="right"/>
              <w:rPr>
                <w:color w:val="000000"/>
                <w:sz w:val="20"/>
              </w:rPr>
            </w:pPr>
            <w:r>
              <w:rPr>
                <w:color w:val="000000"/>
                <w:sz w:val="20"/>
              </w:rPr>
              <w:t>3,948</w:t>
            </w:r>
          </w:p>
        </w:tc>
        <w:tc>
          <w:tcPr>
            <w:tcW w:w="1008" w:type="dxa"/>
            <w:tcBorders>
              <w:top w:val="single" w:sz="6" w:space="0" w:color="auto"/>
              <w:left w:val="single" w:sz="12" w:space="0" w:color="auto"/>
              <w:bottom w:val="single" w:sz="6" w:space="0" w:color="auto"/>
              <w:right w:val="single" w:sz="6" w:space="0" w:color="auto"/>
            </w:tcBorders>
          </w:tcPr>
          <w:p w14:paraId="59BF1A10" w14:textId="77777777" w:rsidR="00326946" w:rsidRDefault="00326946">
            <w:pPr>
              <w:autoSpaceDE w:val="0"/>
              <w:autoSpaceDN w:val="0"/>
              <w:adjustRightInd w:val="0"/>
              <w:spacing w:after="0"/>
              <w:jc w:val="right"/>
              <w:rPr>
                <w:color w:val="000000"/>
                <w:sz w:val="20"/>
              </w:rPr>
            </w:pPr>
            <w:r>
              <w:rPr>
                <w:color w:val="000000"/>
                <w:sz w:val="20"/>
              </w:rPr>
              <w:t>-0.10</w:t>
            </w:r>
          </w:p>
        </w:tc>
        <w:tc>
          <w:tcPr>
            <w:tcW w:w="1103" w:type="dxa"/>
            <w:tcBorders>
              <w:top w:val="single" w:sz="6" w:space="0" w:color="auto"/>
              <w:left w:val="single" w:sz="6" w:space="0" w:color="auto"/>
              <w:bottom w:val="single" w:sz="6" w:space="0" w:color="auto"/>
              <w:right w:val="single" w:sz="12" w:space="0" w:color="auto"/>
            </w:tcBorders>
          </w:tcPr>
          <w:p w14:paraId="1357AFDB" w14:textId="77777777" w:rsidR="00326946" w:rsidRDefault="00326946">
            <w:pPr>
              <w:autoSpaceDE w:val="0"/>
              <w:autoSpaceDN w:val="0"/>
              <w:adjustRightInd w:val="0"/>
              <w:spacing w:after="0"/>
              <w:jc w:val="right"/>
              <w:rPr>
                <w:color w:val="000000"/>
                <w:sz w:val="20"/>
              </w:rPr>
            </w:pPr>
            <w:r>
              <w:rPr>
                <w:color w:val="000000"/>
                <w:sz w:val="20"/>
              </w:rPr>
              <w:t>0.13</w:t>
            </w:r>
          </w:p>
        </w:tc>
        <w:tc>
          <w:tcPr>
            <w:tcW w:w="1008" w:type="dxa"/>
            <w:tcBorders>
              <w:top w:val="single" w:sz="6" w:space="0" w:color="auto"/>
              <w:left w:val="single" w:sz="12" w:space="0" w:color="auto"/>
              <w:bottom w:val="single" w:sz="6" w:space="0" w:color="auto"/>
              <w:right w:val="single" w:sz="6" w:space="0" w:color="auto"/>
            </w:tcBorders>
          </w:tcPr>
          <w:p w14:paraId="26022872"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3BD6669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4,195 </w:t>
            </w:r>
          </w:p>
        </w:tc>
      </w:tr>
      <w:tr w:rsidR="00326946" w14:paraId="38945530"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4B2582F" w14:textId="77777777" w:rsidR="00326946" w:rsidRDefault="00326946">
            <w:pPr>
              <w:autoSpaceDE w:val="0"/>
              <w:autoSpaceDN w:val="0"/>
              <w:adjustRightInd w:val="0"/>
              <w:spacing w:after="0"/>
              <w:rPr>
                <w:color w:val="000000"/>
                <w:sz w:val="20"/>
              </w:rPr>
            </w:pPr>
            <w:r>
              <w:rPr>
                <w:color w:val="000000"/>
                <w:sz w:val="20"/>
              </w:rPr>
              <w:t>Cover Plate/Gaskets MH/SF (Electric)</w:t>
            </w:r>
          </w:p>
        </w:tc>
        <w:tc>
          <w:tcPr>
            <w:tcW w:w="1008" w:type="dxa"/>
            <w:tcBorders>
              <w:top w:val="single" w:sz="6" w:space="0" w:color="auto"/>
              <w:left w:val="single" w:sz="12" w:space="0" w:color="auto"/>
              <w:bottom w:val="single" w:sz="6" w:space="0" w:color="auto"/>
              <w:right w:val="single" w:sz="12" w:space="0" w:color="auto"/>
            </w:tcBorders>
          </w:tcPr>
          <w:p w14:paraId="08EDCADC" w14:textId="77777777" w:rsidR="00326946" w:rsidRDefault="00326946">
            <w:pPr>
              <w:autoSpaceDE w:val="0"/>
              <w:autoSpaceDN w:val="0"/>
              <w:adjustRightInd w:val="0"/>
              <w:spacing w:after="0"/>
              <w:jc w:val="right"/>
              <w:rPr>
                <w:color w:val="000000"/>
                <w:sz w:val="20"/>
              </w:rPr>
            </w:pPr>
            <w:r>
              <w:rPr>
                <w:color w:val="000000"/>
                <w:sz w:val="20"/>
              </w:rPr>
              <w:t>669</w:t>
            </w:r>
          </w:p>
        </w:tc>
        <w:tc>
          <w:tcPr>
            <w:tcW w:w="1008" w:type="dxa"/>
            <w:tcBorders>
              <w:top w:val="single" w:sz="6" w:space="0" w:color="auto"/>
              <w:left w:val="single" w:sz="12" w:space="0" w:color="auto"/>
              <w:bottom w:val="single" w:sz="6" w:space="0" w:color="auto"/>
              <w:right w:val="single" w:sz="6" w:space="0" w:color="auto"/>
            </w:tcBorders>
          </w:tcPr>
          <w:p w14:paraId="258C0DD9" w14:textId="77777777" w:rsidR="00326946" w:rsidRDefault="00326946">
            <w:pPr>
              <w:autoSpaceDE w:val="0"/>
              <w:autoSpaceDN w:val="0"/>
              <w:adjustRightInd w:val="0"/>
              <w:spacing w:after="0"/>
              <w:jc w:val="right"/>
              <w:rPr>
                <w:color w:val="000000"/>
                <w:sz w:val="20"/>
              </w:rPr>
            </w:pPr>
            <w:r>
              <w:rPr>
                <w:color w:val="000000"/>
                <w:sz w:val="20"/>
              </w:rPr>
              <w:t>5.73</w:t>
            </w:r>
          </w:p>
        </w:tc>
        <w:tc>
          <w:tcPr>
            <w:tcW w:w="1103" w:type="dxa"/>
            <w:tcBorders>
              <w:top w:val="single" w:sz="6" w:space="0" w:color="auto"/>
              <w:left w:val="single" w:sz="6" w:space="0" w:color="auto"/>
              <w:bottom w:val="single" w:sz="6" w:space="0" w:color="auto"/>
              <w:right w:val="single" w:sz="12" w:space="0" w:color="auto"/>
            </w:tcBorders>
          </w:tcPr>
          <w:p w14:paraId="08FC12F4"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496FDB4E"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633D0FC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5,762 </w:t>
            </w:r>
          </w:p>
        </w:tc>
      </w:tr>
      <w:tr w:rsidR="00326946" w14:paraId="2144C6E4"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D94D5E0" w14:textId="77777777" w:rsidR="00326946" w:rsidRDefault="00326946">
            <w:pPr>
              <w:autoSpaceDE w:val="0"/>
              <w:autoSpaceDN w:val="0"/>
              <w:adjustRightInd w:val="0"/>
              <w:spacing w:after="0"/>
              <w:rPr>
                <w:color w:val="000000"/>
                <w:sz w:val="20"/>
              </w:rPr>
            </w:pPr>
            <w:r>
              <w:rPr>
                <w:color w:val="000000"/>
                <w:sz w:val="20"/>
              </w:rPr>
              <w:t>Cover Plate/Gaskets MH/SF (Gas)</w:t>
            </w:r>
          </w:p>
        </w:tc>
        <w:tc>
          <w:tcPr>
            <w:tcW w:w="1008" w:type="dxa"/>
            <w:tcBorders>
              <w:top w:val="single" w:sz="6" w:space="0" w:color="auto"/>
              <w:left w:val="single" w:sz="12" w:space="0" w:color="auto"/>
              <w:bottom w:val="single" w:sz="6" w:space="0" w:color="auto"/>
              <w:right w:val="single" w:sz="12" w:space="0" w:color="auto"/>
            </w:tcBorders>
          </w:tcPr>
          <w:p w14:paraId="41DDB822" w14:textId="77777777" w:rsidR="00326946" w:rsidRDefault="00326946">
            <w:pPr>
              <w:autoSpaceDE w:val="0"/>
              <w:autoSpaceDN w:val="0"/>
              <w:adjustRightInd w:val="0"/>
              <w:spacing w:after="0"/>
              <w:jc w:val="right"/>
              <w:rPr>
                <w:color w:val="000000"/>
                <w:sz w:val="20"/>
              </w:rPr>
            </w:pPr>
            <w:r>
              <w:rPr>
                <w:color w:val="000000"/>
                <w:sz w:val="20"/>
              </w:rPr>
              <w:t>3,788</w:t>
            </w:r>
          </w:p>
        </w:tc>
        <w:tc>
          <w:tcPr>
            <w:tcW w:w="1008" w:type="dxa"/>
            <w:tcBorders>
              <w:top w:val="single" w:sz="6" w:space="0" w:color="auto"/>
              <w:left w:val="single" w:sz="12" w:space="0" w:color="auto"/>
              <w:bottom w:val="single" w:sz="6" w:space="0" w:color="auto"/>
              <w:right w:val="single" w:sz="6" w:space="0" w:color="auto"/>
            </w:tcBorders>
          </w:tcPr>
          <w:p w14:paraId="71EDCE4F" w14:textId="77777777" w:rsidR="00326946" w:rsidRDefault="00326946">
            <w:pPr>
              <w:autoSpaceDE w:val="0"/>
              <w:autoSpaceDN w:val="0"/>
              <w:adjustRightInd w:val="0"/>
              <w:spacing w:after="0"/>
              <w:jc w:val="right"/>
              <w:rPr>
                <w:color w:val="000000"/>
                <w:sz w:val="20"/>
              </w:rPr>
            </w:pPr>
            <w:r>
              <w:rPr>
                <w:color w:val="000000"/>
                <w:sz w:val="20"/>
              </w:rPr>
              <w:t>0.40</w:t>
            </w:r>
          </w:p>
        </w:tc>
        <w:tc>
          <w:tcPr>
            <w:tcW w:w="1103" w:type="dxa"/>
            <w:tcBorders>
              <w:top w:val="single" w:sz="6" w:space="0" w:color="auto"/>
              <w:left w:val="single" w:sz="6" w:space="0" w:color="auto"/>
              <w:bottom w:val="single" w:sz="6" w:space="0" w:color="auto"/>
              <w:right w:val="single" w:sz="12" w:space="0" w:color="auto"/>
            </w:tcBorders>
          </w:tcPr>
          <w:p w14:paraId="4B10A45C" w14:textId="77777777" w:rsidR="00326946" w:rsidRDefault="00326946">
            <w:pPr>
              <w:autoSpaceDE w:val="0"/>
              <w:autoSpaceDN w:val="0"/>
              <w:adjustRightInd w:val="0"/>
              <w:spacing w:after="0"/>
              <w:jc w:val="right"/>
              <w:rPr>
                <w:color w:val="000000"/>
                <w:sz w:val="20"/>
              </w:rPr>
            </w:pPr>
            <w:r>
              <w:rPr>
                <w:color w:val="000000"/>
                <w:sz w:val="20"/>
              </w:rPr>
              <w:t>0.23</w:t>
            </w:r>
          </w:p>
        </w:tc>
        <w:tc>
          <w:tcPr>
            <w:tcW w:w="1008" w:type="dxa"/>
            <w:tcBorders>
              <w:top w:val="single" w:sz="6" w:space="0" w:color="auto"/>
              <w:left w:val="single" w:sz="12" w:space="0" w:color="auto"/>
              <w:bottom w:val="single" w:sz="6" w:space="0" w:color="auto"/>
              <w:right w:val="single" w:sz="6" w:space="0" w:color="auto"/>
            </w:tcBorders>
          </w:tcPr>
          <w:p w14:paraId="587E3A68"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7D93919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10,408 </w:t>
            </w:r>
          </w:p>
        </w:tc>
      </w:tr>
      <w:tr w:rsidR="00326946" w14:paraId="6ED46483"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68ED07F" w14:textId="77777777" w:rsidR="00326946" w:rsidRDefault="00326946">
            <w:pPr>
              <w:autoSpaceDE w:val="0"/>
              <w:autoSpaceDN w:val="0"/>
              <w:adjustRightInd w:val="0"/>
              <w:spacing w:after="0"/>
              <w:rPr>
                <w:color w:val="000000"/>
                <w:sz w:val="20"/>
              </w:rPr>
            </w:pPr>
            <w:r>
              <w:rPr>
                <w:color w:val="000000"/>
                <w:sz w:val="20"/>
              </w:rPr>
              <w:t>Door Replacement*</w:t>
            </w:r>
          </w:p>
        </w:tc>
        <w:tc>
          <w:tcPr>
            <w:tcW w:w="1008" w:type="dxa"/>
            <w:tcBorders>
              <w:top w:val="single" w:sz="6" w:space="0" w:color="auto"/>
              <w:left w:val="single" w:sz="12" w:space="0" w:color="auto"/>
              <w:bottom w:val="single" w:sz="6" w:space="0" w:color="auto"/>
              <w:right w:val="single" w:sz="12" w:space="0" w:color="auto"/>
            </w:tcBorders>
          </w:tcPr>
          <w:p w14:paraId="0FE196C5" w14:textId="77777777" w:rsidR="00326946" w:rsidRDefault="00326946">
            <w:pPr>
              <w:autoSpaceDE w:val="0"/>
              <w:autoSpaceDN w:val="0"/>
              <w:adjustRightInd w:val="0"/>
              <w:spacing w:after="0"/>
              <w:jc w:val="right"/>
              <w:rPr>
                <w:color w:val="000000"/>
                <w:sz w:val="20"/>
              </w:rPr>
            </w:pPr>
            <w:r>
              <w:rPr>
                <w:color w:val="000000"/>
                <w:sz w:val="20"/>
              </w:rPr>
              <w:t>2,797</w:t>
            </w:r>
          </w:p>
        </w:tc>
        <w:tc>
          <w:tcPr>
            <w:tcW w:w="1008" w:type="dxa"/>
            <w:tcBorders>
              <w:top w:val="single" w:sz="6" w:space="0" w:color="auto"/>
              <w:left w:val="single" w:sz="12" w:space="0" w:color="auto"/>
              <w:bottom w:val="single" w:sz="6" w:space="0" w:color="auto"/>
              <w:right w:val="single" w:sz="6" w:space="0" w:color="auto"/>
            </w:tcBorders>
          </w:tcPr>
          <w:p w14:paraId="5C61B5FE" w14:textId="77777777" w:rsidR="00326946" w:rsidRDefault="00326946">
            <w:pPr>
              <w:autoSpaceDE w:val="0"/>
              <w:autoSpaceDN w:val="0"/>
              <w:adjustRightInd w:val="0"/>
              <w:spacing w:after="0"/>
              <w:jc w:val="right"/>
              <w:rPr>
                <w:color w:val="000000"/>
                <w:sz w:val="20"/>
              </w:rPr>
            </w:pPr>
            <w:r>
              <w:rPr>
                <w:color w:val="000000"/>
                <w:sz w:val="20"/>
              </w:rPr>
              <w:t>0</w:t>
            </w:r>
          </w:p>
        </w:tc>
        <w:tc>
          <w:tcPr>
            <w:tcW w:w="1103" w:type="dxa"/>
            <w:tcBorders>
              <w:top w:val="single" w:sz="6" w:space="0" w:color="auto"/>
              <w:left w:val="single" w:sz="6" w:space="0" w:color="auto"/>
              <w:bottom w:val="single" w:sz="6" w:space="0" w:color="auto"/>
              <w:right w:val="single" w:sz="12" w:space="0" w:color="auto"/>
            </w:tcBorders>
          </w:tcPr>
          <w:p w14:paraId="2B8FB47B"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430B990B"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2EFB03FA"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12477694"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520D57F" w14:textId="77777777" w:rsidR="00326946" w:rsidRDefault="00326946">
            <w:pPr>
              <w:autoSpaceDE w:val="0"/>
              <w:autoSpaceDN w:val="0"/>
              <w:adjustRightInd w:val="0"/>
              <w:spacing w:after="0"/>
              <w:rPr>
                <w:color w:val="000000"/>
                <w:sz w:val="20"/>
              </w:rPr>
            </w:pPr>
            <w:r>
              <w:rPr>
                <w:color w:val="000000"/>
                <w:sz w:val="20"/>
              </w:rPr>
              <w:t>Door Threshold*</w:t>
            </w:r>
          </w:p>
        </w:tc>
        <w:tc>
          <w:tcPr>
            <w:tcW w:w="1008" w:type="dxa"/>
            <w:tcBorders>
              <w:top w:val="single" w:sz="6" w:space="0" w:color="auto"/>
              <w:left w:val="single" w:sz="12" w:space="0" w:color="auto"/>
              <w:bottom w:val="single" w:sz="6" w:space="0" w:color="auto"/>
              <w:right w:val="single" w:sz="12" w:space="0" w:color="auto"/>
            </w:tcBorders>
          </w:tcPr>
          <w:p w14:paraId="37AB5629" w14:textId="77777777" w:rsidR="00326946" w:rsidRDefault="00326946">
            <w:pPr>
              <w:autoSpaceDE w:val="0"/>
              <w:autoSpaceDN w:val="0"/>
              <w:adjustRightInd w:val="0"/>
              <w:spacing w:after="0"/>
              <w:jc w:val="right"/>
              <w:rPr>
                <w:color w:val="000000"/>
                <w:sz w:val="20"/>
              </w:rPr>
            </w:pPr>
            <w:r>
              <w:rPr>
                <w:color w:val="000000"/>
                <w:sz w:val="20"/>
              </w:rPr>
              <w:t>4,065</w:t>
            </w:r>
          </w:p>
        </w:tc>
        <w:tc>
          <w:tcPr>
            <w:tcW w:w="1008" w:type="dxa"/>
            <w:tcBorders>
              <w:top w:val="single" w:sz="6" w:space="0" w:color="auto"/>
              <w:left w:val="single" w:sz="12" w:space="0" w:color="auto"/>
              <w:bottom w:val="single" w:sz="6" w:space="0" w:color="auto"/>
              <w:right w:val="single" w:sz="6" w:space="0" w:color="auto"/>
            </w:tcBorders>
          </w:tcPr>
          <w:p w14:paraId="43152163" w14:textId="77777777" w:rsidR="00326946" w:rsidRDefault="00326946">
            <w:pPr>
              <w:autoSpaceDE w:val="0"/>
              <w:autoSpaceDN w:val="0"/>
              <w:adjustRightInd w:val="0"/>
              <w:spacing w:after="0"/>
              <w:jc w:val="right"/>
              <w:rPr>
                <w:color w:val="000000"/>
                <w:sz w:val="20"/>
              </w:rPr>
            </w:pPr>
            <w:r>
              <w:rPr>
                <w:color w:val="000000"/>
                <w:sz w:val="20"/>
              </w:rPr>
              <w:t>0</w:t>
            </w:r>
          </w:p>
        </w:tc>
        <w:tc>
          <w:tcPr>
            <w:tcW w:w="1103" w:type="dxa"/>
            <w:tcBorders>
              <w:top w:val="single" w:sz="6" w:space="0" w:color="auto"/>
              <w:left w:val="single" w:sz="6" w:space="0" w:color="auto"/>
              <w:bottom w:val="single" w:sz="6" w:space="0" w:color="auto"/>
              <w:right w:val="single" w:sz="12" w:space="0" w:color="auto"/>
            </w:tcBorders>
          </w:tcPr>
          <w:p w14:paraId="1CAE992D"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71370E63"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682FF14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77224AA4"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5A9CBA12" w14:textId="77777777" w:rsidR="00326946" w:rsidRDefault="00326946">
            <w:pPr>
              <w:autoSpaceDE w:val="0"/>
              <w:autoSpaceDN w:val="0"/>
              <w:adjustRightInd w:val="0"/>
              <w:spacing w:after="0"/>
              <w:rPr>
                <w:color w:val="000000"/>
                <w:sz w:val="20"/>
              </w:rPr>
            </w:pPr>
            <w:r>
              <w:rPr>
                <w:color w:val="000000"/>
                <w:sz w:val="20"/>
              </w:rPr>
              <w:t>Duct Register Sealing*</w:t>
            </w:r>
          </w:p>
        </w:tc>
        <w:tc>
          <w:tcPr>
            <w:tcW w:w="1008" w:type="dxa"/>
            <w:tcBorders>
              <w:top w:val="single" w:sz="6" w:space="0" w:color="auto"/>
              <w:left w:val="single" w:sz="12" w:space="0" w:color="auto"/>
              <w:bottom w:val="single" w:sz="6" w:space="0" w:color="auto"/>
              <w:right w:val="single" w:sz="12" w:space="0" w:color="auto"/>
            </w:tcBorders>
          </w:tcPr>
          <w:p w14:paraId="499B281E" w14:textId="77777777" w:rsidR="00326946" w:rsidRDefault="00326946">
            <w:pPr>
              <w:autoSpaceDE w:val="0"/>
              <w:autoSpaceDN w:val="0"/>
              <w:adjustRightInd w:val="0"/>
              <w:spacing w:after="0"/>
              <w:jc w:val="right"/>
              <w:rPr>
                <w:color w:val="000000"/>
                <w:sz w:val="20"/>
              </w:rPr>
            </w:pPr>
            <w:r>
              <w:rPr>
                <w:color w:val="000000"/>
                <w:sz w:val="20"/>
              </w:rPr>
              <w:t>500</w:t>
            </w:r>
          </w:p>
        </w:tc>
        <w:tc>
          <w:tcPr>
            <w:tcW w:w="1008" w:type="dxa"/>
            <w:tcBorders>
              <w:top w:val="single" w:sz="6" w:space="0" w:color="auto"/>
              <w:left w:val="single" w:sz="12" w:space="0" w:color="auto"/>
              <w:bottom w:val="single" w:sz="6" w:space="0" w:color="auto"/>
              <w:right w:val="single" w:sz="6" w:space="0" w:color="auto"/>
            </w:tcBorders>
          </w:tcPr>
          <w:p w14:paraId="605EF019" w14:textId="77777777" w:rsidR="00326946" w:rsidRDefault="00326946">
            <w:pPr>
              <w:autoSpaceDE w:val="0"/>
              <w:autoSpaceDN w:val="0"/>
              <w:adjustRightInd w:val="0"/>
              <w:spacing w:after="0"/>
              <w:jc w:val="right"/>
              <w:rPr>
                <w:color w:val="000000"/>
                <w:sz w:val="20"/>
              </w:rPr>
            </w:pPr>
            <w:r>
              <w:rPr>
                <w:color w:val="000000"/>
                <w:sz w:val="20"/>
              </w:rPr>
              <w:t>0</w:t>
            </w:r>
          </w:p>
        </w:tc>
        <w:tc>
          <w:tcPr>
            <w:tcW w:w="1103" w:type="dxa"/>
            <w:tcBorders>
              <w:top w:val="single" w:sz="6" w:space="0" w:color="auto"/>
              <w:left w:val="single" w:sz="6" w:space="0" w:color="auto"/>
              <w:bottom w:val="single" w:sz="6" w:space="0" w:color="auto"/>
              <w:right w:val="single" w:sz="12" w:space="0" w:color="auto"/>
            </w:tcBorders>
          </w:tcPr>
          <w:p w14:paraId="352DC9D2"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38A455DB"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137E80D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47B1FDF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99663CB" w14:textId="77777777" w:rsidR="00326946" w:rsidRDefault="00326946">
            <w:pPr>
              <w:autoSpaceDE w:val="0"/>
              <w:autoSpaceDN w:val="0"/>
              <w:adjustRightInd w:val="0"/>
              <w:spacing w:after="0"/>
              <w:rPr>
                <w:color w:val="000000"/>
                <w:sz w:val="20"/>
              </w:rPr>
            </w:pPr>
            <w:r>
              <w:rPr>
                <w:color w:val="000000"/>
                <w:sz w:val="20"/>
              </w:rPr>
              <w:t>Evaporative Cooler Covers SF (Electric)</w:t>
            </w:r>
          </w:p>
        </w:tc>
        <w:tc>
          <w:tcPr>
            <w:tcW w:w="1008" w:type="dxa"/>
            <w:tcBorders>
              <w:top w:val="single" w:sz="6" w:space="0" w:color="auto"/>
              <w:left w:val="single" w:sz="12" w:space="0" w:color="auto"/>
              <w:bottom w:val="single" w:sz="6" w:space="0" w:color="auto"/>
              <w:right w:val="single" w:sz="12" w:space="0" w:color="auto"/>
            </w:tcBorders>
          </w:tcPr>
          <w:p w14:paraId="197F6A72" w14:textId="77777777" w:rsidR="00326946" w:rsidRDefault="00326946">
            <w:pPr>
              <w:autoSpaceDE w:val="0"/>
              <w:autoSpaceDN w:val="0"/>
              <w:adjustRightInd w:val="0"/>
              <w:spacing w:after="0"/>
              <w:jc w:val="right"/>
              <w:rPr>
                <w:color w:val="000000"/>
                <w:sz w:val="20"/>
              </w:rPr>
            </w:pPr>
            <w:r>
              <w:rPr>
                <w:color w:val="000000"/>
                <w:sz w:val="20"/>
              </w:rPr>
              <w:t>8</w:t>
            </w:r>
          </w:p>
        </w:tc>
        <w:tc>
          <w:tcPr>
            <w:tcW w:w="1008" w:type="dxa"/>
            <w:tcBorders>
              <w:top w:val="single" w:sz="6" w:space="0" w:color="auto"/>
              <w:left w:val="single" w:sz="12" w:space="0" w:color="auto"/>
              <w:bottom w:val="single" w:sz="6" w:space="0" w:color="auto"/>
              <w:right w:val="single" w:sz="6" w:space="0" w:color="auto"/>
            </w:tcBorders>
          </w:tcPr>
          <w:p w14:paraId="48234917" w14:textId="77777777" w:rsidR="00326946" w:rsidRDefault="00326946">
            <w:pPr>
              <w:autoSpaceDE w:val="0"/>
              <w:autoSpaceDN w:val="0"/>
              <w:adjustRightInd w:val="0"/>
              <w:spacing w:after="0"/>
              <w:jc w:val="right"/>
              <w:rPr>
                <w:color w:val="000000"/>
                <w:sz w:val="20"/>
              </w:rPr>
            </w:pPr>
            <w:r>
              <w:rPr>
                <w:color w:val="000000"/>
                <w:sz w:val="20"/>
              </w:rPr>
              <w:t>15.17</w:t>
            </w:r>
          </w:p>
        </w:tc>
        <w:tc>
          <w:tcPr>
            <w:tcW w:w="1103" w:type="dxa"/>
            <w:tcBorders>
              <w:top w:val="single" w:sz="6" w:space="0" w:color="auto"/>
              <w:left w:val="single" w:sz="6" w:space="0" w:color="auto"/>
              <w:bottom w:val="single" w:sz="6" w:space="0" w:color="auto"/>
              <w:right w:val="single" w:sz="12" w:space="0" w:color="auto"/>
            </w:tcBorders>
          </w:tcPr>
          <w:p w14:paraId="0CB7E19B"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0556C084" w14:textId="77777777" w:rsidR="00326946" w:rsidRDefault="00326946">
            <w:pPr>
              <w:autoSpaceDE w:val="0"/>
              <w:autoSpaceDN w:val="0"/>
              <w:adjustRightInd w:val="0"/>
              <w:spacing w:after="0"/>
              <w:jc w:val="right"/>
              <w:rPr>
                <w:color w:val="000000"/>
                <w:sz w:val="20"/>
              </w:rPr>
            </w:pPr>
            <w:r>
              <w:rPr>
                <w:color w:val="000000"/>
                <w:sz w:val="20"/>
              </w:rPr>
              <w:t>3</w:t>
            </w:r>
          </w:p>
        </w:tc>
        <w:tc>
          <w:tcPr>
            <w:tcW w:w="2502" w:type="dxa"/>
            <w:tcBorders>
              <w:top w:val="single" w:sz="6" w:space="0" w:color="auto"/>
              <w:left w:val="single" w:sz="6" w:space="0" w:color="auto"/>
              <w:bottom w:val="single" w:sz="6" w:space="0" w:color="auto"/>
              <w:right w:val="single" w:sz="12" w:space="0" w:color="auto"/>
            </w:tcBorders>
          </w:tcPr>
          <w:p w14:paraId="6C244D2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49 </w:t>
            </w:r>
          </w:p>
        </w:tc>
      </w:tr>
      <w:tr w:rsidR="00326946" w14:paraId="0A98C30D"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2697468" w14:textId="77777777" w:rsidR="00326946" w:rsidRDefault="00326946">
            <w:pPr>
              <w:autoSpaceDE w:val="0"/>
              <w:autoSpaceDN w:val="0"/>
              <w:adjustRightInd w:val="0"/>
              <w:spacing w:after="0"/>
              <w:rPr>
                <w:color w:val="000000"/>
                <w:sz w:val="20"/>
              </w:rPr>
            </w:pPr>
            <w:r>
              <w:rPr>
                <w:color w:val="000000"/>
                <w:sz w:val="20"/>
              </w:rPr>
              <w:t>Evaporative Cooler Covers SF (Gas)</w:t>
            </w:r>
          </w:p>
        </w:tc>
        <w:tc>
          <w:tcPr>
            <w:tcW w:w="1008" w:type="dxa"/>
            <w:tcBorders>
              <w:top w:val="single" w:sz="6" w:space="0" w:color="auto"/>
              <w:left w:val="single" w:sz="12" w:space="0" w:color="auto"/>
              <w:bottom w:val="single" w:sz="6" w:space="0" w:color="auto"/>
              <w:right w:val="single" w:sz="12" w:space="0" w:color="auto"/>
            </w:tcBorders>
          </w:tcPr>
          <w:p w14:paraId="72A374AC" w14:textId="77777777" w:rsidR="00326946" w:rsidRDefault="00326946">
            <w:pPr>
              <w:autoSpaceDE w:val="0"/>
              <w:autoSpaceDN w:val="0"/>
              <w:adjustRightInd w:val="0"/>
              <w:spacing w:after="0"/>
              <w:jc w:val="right"/>
              <w:rPr>
                <w:color w:val="000000"/>
                <w:sz w:val="20"/>
              </w:rPr>
            </w:pPr>
            <w:r>
              <w:rPr>
                <w:color w:val="000000"/>
                <w:sz w:val="20"/>
              </w:rPr>
              <w:t>47</w:t>
            </w:r>
          </w:p>
        </w:tc>
        <w:tc>
          <w:tcPr>
            <w:tcW w:w="1008" w:type="dxa"/>
            <w:tcBorders>
              <w:top w:val="single" w:sz="6" w:space="0" w:color="auto"/>
              <w:left w:val="single" w:sz="12" w:space="0" w:color="auto"/>
              <w:bottom w:val="single" w:sz="6" w:space="0" w:color="auto"/>
              <w:right w:val="single" w:sz="6" w:space="0" w:color="auto"/>
            </w:tcBorders>
          </w:tcPr>
          <w:p w14:paraId="03BFE1D9"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734802F1" w14:textId="77777777" w:rsidR="00326946" w:rsidRDefault="00326946">
            <w:pPr>
              <w:autoSpaceDE w:val="0"/>
              <w:autoSpaceDN w:val="0"/>
              <w:adjustRightInd w:val="0"/>
              <w:spacing w:after="0"/>
              <w:jc w:val="right"/>
              <w:rPr>
                <w:color w:val="000000"/>
                <w:sz w:val="20"/>
              </w:rPr>
            </w:pPr>
            <w:r>
              <w:rPr>
                <w:color w:val="000000"/>
                <w:sz w:val="20"/>
              </w:rPr>
              <w:t>3.65</w:t>
            </w:r>
          </w:p>
        </w:tc>
        <w:tc>
          <w:tcPr>
            <w:tcW w:w="1008" w:type="dxa"/>
            <w:tcBorders>
              <w:top w:val="single" w:sz="6" w:space="0" w:color="auto"/>
              <w:left w:val="single" w:sz="12" w:space="0" w:color="auto"/>
              <w:bottom w:val="single" w:sz="6" w:space="0" w:color="auto"/>
              <w:right w:val="single" w:sz="6" w:space="0" w:color="auto"/>
            </w:tcBorders>
          </w:tcPr>
          <w:p w14:paraId="2CA5D1D6" w14:textId="77777777" w:rsidR="00326946" w:rsidRDefault="00326946">
            <w:pPr>
              <w:autoSpaceDE w:val="0"/>
              <w:autoSpaceDN w:val="0"/>
              <w:adjustRightInd w:val="0"/>
              <w:spacing w:after="0"/>
              <w:jc w:val="right"/>
              <w:rPr>
                <w:color w:val="000000"/>
                <w:sz w:val="20"/>
              </w:rPr>
            </w:pPr>
            <w:r>
              <w:rPr>
                <w:color w:val="000000"/>
                <w:sz w:val="20"/>
              </w:rPr>
              <w:t>3</w:t>
            </w:r>
          </w:p>
        </w:tc>
        <w:tc>
          <w:tcPr>
            <w:tcW w:w="2502" w:type="dxa"/>
            <w:tcBorders>
              <w:top w:val="single" w:sz="6" w:space="0" w:color="auto"/>
              <w:left w:val="single" w:sz="6" w:space="0" w:color="auto"/>
              <w:bottom w:val="single" w:sz="6" w:space="0" w:color="auto"/>
              <w:right w:val="single" w:sz="12" w:space="0" w:color="auto"/>
            </w:tcBorders>
          </w:tcPr>
          <w:p w14:paraId="706FC300"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 xml:space="preserve">418 </w:t>
            </w:r>
          </w:p>
        </w:tc>
      </w:tr>
      <w:tr w:rsidR="00326946" w14:paraId="6793ACAA"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17F7A81" w14:textId="77777777" w:rsidR="00326946" w:rsidRDefault="00326946">
            <w:pPr>
              <w:autoSpaceDE w:val="0"/>
              <w:autoSpaceDN w:val="0"/>
              <w:adjustRightInd w:val="0"/>
              <w:spacing w:after="0"/>
              <w:rPr>
                <w:color w:val="000000"/>
                <w:sz w:val="20"/>
              </w:rPr>
            </w:pPr>
            <w:r>
              <w:rPr>
                <w:color w:val="000000"/>
                <w:sz w:val="20"/>
              </w:rPr>
              <w:t>Evaporative Cooler Replacement SF</w:t>
            </w:r>
          </w:p>
        </w:tc>
        <w:tc>
          <w:tcPr>
            <w:tcW w:w="1008" w:type="dxa"/>
            <w:tcBorders>
              <w:top w:val="single" w:sz="6" w:space="0" w:color="auto"/>
              <w:left w:val="single" w:sz="12" w:space="0" w:color="auto"/>
              <w:bottom w:val="single" w:sz="6" w:space="0" w:color="auto"/>
              <w:right w:val="single" w:sz="12" w:space="0" w:color="auto"/>
            </w:tcBorders>
          </w:tcPr>
          <w:p w14:paraId="328B63DB" w14:textId="77777777" w:rsidR="00326946" w:rsidRDefault="00326946">
            <w:pPr>
              <w:autoSpaceDE w:val="0"/>
              <w:autoSpaceDN w:val="0"/>
              <w:adjustRightInd w:val="0"/>
              <w:spacing w:after="0"/>
              <w:jc w:val="right"/>
              <w:rPr>
                <w:color w:val="000000"/>
                <w:sz w:val="20"/>
              </w:rPr>
            </w:pPr>
            <w:r>
              <w:rPr>
                <w:color w:val="000000"/>
                <w:sz w:val="20"/>
              </w:rPr>
              <w:t>4</w:t>
            </w:r>
          </w:p>
        </w:tc>
        <w:tc>
          <w:tcPr>
            <w:tcW w:w="1008" w:type="dxa"/>
            <w:tcBorders>
              <w:top w:val="single" w:sz="6" w:space="0" w:color="auto"/>
              <w:left w:val="single" w:sz="12" w:space="0" w:color="auto"/>
              <w:bottom w:val="single" w:sz="6" w:space="0" w:color="auto"/>
              <w:right w:val="single" w:sz="6" w:space="0" w:color="auto"/>
            </w:tcBorders>
          </w:tcPr>
          <w:p w14:paraId="28829CDB" w14:textId="77777777" w:rsidR="00326946" w:rsidRDefault="00326946">
            <w:pPr>
              <w:autoSpaceDE w:val="0"/>
              <w:autoSpaceDN w:val="0"/>
              <w:adjustRightInd w:val="0"/>
              <w:spacing w:after="0"/>
              <w:jc w:val="right"/>
              <w:rPr>
                <w:color w:val="000000"/>
                <w:sz w:val="20"/>
              </w:rPr>
            </w:pPr>
            <w:r>
              <w:rPr>
                <w:color w:val="000000"/>
                <w:sz w:val="20"/>
              </w:rPr>
              <w:t>246.35</w:t>
            </w:r>
          </w:p>
        </w:tc>
        <w:tc>
          <w:tcPr>
            <w:tcW w:w="1103" w:type="dxa"/>
            <w:tcBorders>
              <w:top w:val="single" w:sz="6" w:space="0" w:color="auto"/>
              <w:left w:val="single" w:sz="6" w:space="0" w:color="auto"/>
              <w:bottom w:val="single" w:sz="6" w:space="0" w:color="auto"/>
              <w:right w:val="single" w:sz="12" w:space="0" w:color="auto"/>
            </w:tcBorders>
          </w:tcPr>
          <w:p w14:paraId="35C83E4C"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E0AC10D"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5D9CE89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1,482 </w:t>
            </w:r>
          </w:p>
        </w:tc>
      </w:tr>
      <w:tr w:rsidR="00326946" w14:paraId="19237C9E"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753DE5C" w14:textId="77777777" w:rsidR="00326946" w:rsidRDefault="00326946">
            <w:pPr>
              <w:autoSpaceDE w:val="0"/>
              <w:autoSpaceDN w:val="0"/>
              <w:adjustRightInd w:val="0"/>
              <w:spacing w:after="0"/>
              <w:rPr>
                <w:color w:val="000000"/>
                <w:sz w:val="20"/>
              </w:rPr>
            </w:pPr>
            <w:r>
              <w:rPr>
                <w:color w:val="000000"/>
                <w:sz w:val="20"/>
              </w:rPr>
              <w:t>Porch</w:t>
            </w:r>
            <w:r w:rsidR="00FB290B">
              <w:rPr>
                <w:color w:val="000000"/>
                <w:sz w:val="20"/>
              </w:rPr>
              <w:t xml:space="preserve"> </w:t>
            </w:r>
            <w:r>
              <w:rPr>
                <w:color w:val="000000"/>
                <w:sz w:val="20"/>
              </w:rPr>
              <w:t>lights MF</w:t>
            </w:r>
          </w:p>
        </w:tc>
        <w:tc>
          <w:tcPr>
            <w:tcW w:w="1008" w:type="dxa"/>
            <w:tcBorders>
              <w:top w:val="single" w:sz="6" w:space="0" w:color="auto"/>
              <w:left w:val="single" w:sz="12" w:space="0" w:color="auto"/>
              <w:bottom w:val="single" w:sz="6" w:space="0" w:color="auto"/>
              <w:right w:val="single" w:sz="12" w:space="0" w:color="auto"/>
            </w:tcBorders>
          </w:tcPr>
          <w:p w14:paraId="578638C7" w14:textId="77777777" w:rsidR="00326946" w:rsidRDefault="00326946">
            <w:pPr>
              <w:autoSpaceDE w:val="0"/>
              <w:autoSpaceDN w:val="0"/>
              <w:adjustRightInd w:val="0"/>
              <w:spacing w:after="0"/>
              <w:jc w:val="right"/>
              <w:rPr>
                <w:color w:val="000000"/>
                <w:sz w:val="20"/>
              </w:rPr>
            </w:pPr>
            <w:r>
              <w:rPr>
                <w:color w:val="000000"/>
                <w:sz w:val="20"/>
              </w:rPr>
              <w:t>225</w:t>
            </w:r>
          </w:p>
        </w:tc>
        <w:tc>
          <w:tcPr>
            <w:tcW w:w="1008" w:type="dxa"/>
            <w:tcBorders>
              <w:top w:val="single" w:sz="6" w:space="0" w:color="auto"/>
              <w:left w:val="single" w:sz="12" w:space="0" w:color="auto"/>
              <w:bottom w:val="single" w:sz="6" w:space="0" w:color="auto"/>
              <w:right w:val="single" w:sz="6" w:space="0" w:color="auto"/>
            </w:tcBorders>
          </w:tcPr>
          <w:p w14:paraId="533CFD76" w14:textId="77777777" w:rsidR="00326946" w:rsidRDefault="00326946">
            <w:pPr>
              <w:autoSpaceDE w:val="0"/>
              <w:autoSpaceDN w:val="0"/>
              <w:adjustRightInd w:val="0"/>
              <w:spacing w:after="0"/>
              <w:jc w:val="right"/>
              <w:rPr>
                <w:color w:val="000000"/>
                <w:sz w:val="20"/>
              </w:rPr>
            </w:pPr>
            <w:r>
              <w:rPr>
                <w:color w:val="000000"/>
                <w:sz w:val="20"/>
              </w:rPr>
              <w:t>41.70</w:t>
            </w:r>
          </w:p>
        </w:tc>
        <w:tc>
          <w:tcPr>
            <w:tcW w:w="1103" w:type="dxa"/>
            <w:tcBorders>
              <w:top w:val="single" w:sz="6" w:space="0" w:color="auto"/>
              <w:left w:val="single" w:sz="6" w:space="0" w:color="auto"/>
              <w:bottom w:val="single" w:sz="6" w:space="0" w:color="auto"/>
              <w:right w:val="single" w:sz="12" w:space="0" w:color="auto"/>
            </w:tcBorders>
          </w:tcPr>
          <w:p w14:paraId="65D48988"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25AD154D" w14:textId="77777777" w:rsidR="00326946" w:rsidRDefault="00326946">
            <w:pPr>
              <w:autoSpaceDE w:val="0"/>
              <w:autoSpaceDN w:val="0"/>
              <w:adjustRightInd w:val="0"/>
              <w:spacing w:after="0"/>
              <w:jc w:val="right"/>
              <w:rPr>
                <w:color w:val="000000"/>
                <w:sz w:val="20"/>
              </w:rPr>
            </w:pPr>
            <w:r>
              <w:rPr>
                <w:color w:val="000000"/>
                <w:sz w:val="20"/>
              </w:rPr>
              <w:t>20</w:t>
            </w:r>
          </w:p>
        </w:tc>
        <w:tc>
          <w:tcPr>
            <w:tcW w:w="2502" w:type="dxa"/>
            <w:tcBorders>
              <w:top w:val="single" w:sz="6" w:space="0" w:color="auto"/>
              <w:left w:val="single" w:sz="6" w:space="0" w:color="auto"/>
              <w:bottom w:val="single" w:sz="6" w:space="0" w:color="auto"/>
              <w:right w:val="single" w:sz="12" w:space="0" w:color="auto"/>
            </w:tcBorders>
          </w:tcPr>
          <w:p w14:paraId="7C16FE37"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16,943 </w:t>
            </w:r>
          </w:p>
        </w:tc>
      </w:tr>
      <w:tr w:rsidR="00326946" w14:paraId="4FBABC6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1707DF6" w14:textId="77777777" w:rsidR="00326946" w:rsidRDefault="00326946">
            <w:pPr>
              <w:autoSpaceDE w:val="0"/>
              <w:autoSpaceDN w:val="0"/>
              <w:adjustRightInd w:val="0"/>
              <w:spacing w:after="0"/>
              <w:rPr>
                <w:color w:val="000000"/>
                <w:sz w:val="20"/>
              </w:rPr>
            </w:pPr>
            <w:r>
              <w:rPr>
                <w:color w:val="000000"/>
                <w:sz w:val="20"/>
              </w:rPr>
              <w:t>Porch</w:t>
            </w:r>
            <w:r w:rsidR="00FB290B">
              <w:rPr>
                <w:color w:val="000000"/>
                <w:sz w:val="20"/>
              </w:rPr>
              <w:t xml:space="preserve"> </w:t>
            </w:r>
            <w:r>
              <w:rPr>
                <w:color w:val="000000"/>
                <w:sz w:val="20"/>
              </w:rPr>
              <w:t>lights SF</w:t>
            </w:r>
          </w:p>
        </w:tc>
        <w:tc>
          <w:tcPr>
            <w:tcW w:w="1008" w:type="dxa"/>
            <w:tcBorders>
              <w:top w:val="single" w:sz="6" w:space="0" w:color="auto"/>
              <w:left w:val="single" w:sz="12" w:space="0" w:color="auto"/>
              <w:bottom w:val="single" w:sz="6" w:space="0" w:color="auto"/>
              <w:right w:val="single" w:sz="12" w:space="0" w:color="auto"/>
            </w:tcBorders>
          </w:tcPr>
          <w:p w14:paraId="539D018F" w14:textId="77777777" w:rsidR="00326946" w:rsidRDefault="00326946">
            <w:pPr>
              <w:autoSpaceDE w:val="0"/>
              <w:autoSpaceDN w:val="0"/>
              <w:adjustRightInd w:val="0"/>
              <w:spacing w:after="0"/>
              <w:jc w:val="right"/>
              <w:rPr>
                <w:color w:val="000000"/>
                <w:sz w:val="20"/>
              </w:rPr>
            </w:pPr>
            <w:r>
              <w:rPr>
                <w:color w:val="000000"/>
                <w:sz w:val="20"/>
              </w:rPr>
              <w:t>803</w:t>
            </w:r>
          </w:p>
        </w:tc>
        <w:tc>
          <w:tcPr>
            <w:tcW w:w="1008" w:type="dxa"/>
            <w:tcBorders>
              <w:top w:val="single" w:sz="6" w:space="0" w:color="auto"/>
              <w:left w:val="single" w:sz="12" w:space="0" w:color="auto"/>
              <w:bottom w:val="single" w:sz="6" w:space="0" w:color="auto"/>
              <w:right w:val="single" w:sz="6" w:space="0" w:color="auto"/>
            </w:tcBorders>
          </w:tcPr>
          <w:p w14:paraId="4951B7D2" w14:textId="77777777" w:rsidR="00326946" w:rsidRDefault="00326946">
            <w:pPr>
              <w:autoSpaceDE w:val="0"/>
              <w:autoSpaceDN w:val="0"/>
              <w:adjustRightInd w:val="0"/>
              <w:spacing w:after="0"/>
              <w:jc w:val="right"/>
              <w:rPr>
                <w:color w:val="000000"/>
                <w:sz w:val="20"/>
              </w:rPr>
            </w:pPr>
            <w:r>
              <w:rPr>
                <w:color w:val="000000"/>
                <w:sz w:val="20"/>
              </w:rPr>
              <w:t>37.10</w:t>
            </w:r>
          </w:p>
        </w:tc>
        <w:tc>
          <w:tcPr>
            <w:tcW w:w="1103" w:type="dxa"/>
            <w:tcBorders>
              <w:top w:val="single" w:sz="6" w:space="0" w:color="auto"/>
              <w:left w:val="single" w:sz="6" w:space="0" w:color="auto"/>
              <w:bottom w:val="single" w:sz="6" w:space="0" w:color="auto"/>
              <w:right w:val="single" w:sz="12" w:space="0" w:color="auto"/>
            </w:tcBorders>
          </w:tcPr>
          <w:p w14:paraId="5F05D5AB"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7DE2EDEA" w14:textId="77777777" w:rsidR="00326946" w:rsidRDefault="00326946">
            <w:pPr>
              <w:autoSpaceDE w:val="0"/>
              <w:autoSpaceDN w:val="0"/>
              <w:adjustRightInd w:val="0"/>
              <w:spacing w:after="0"/>
              <w:jc w:val="right"/>
              <w:rPr>
                <w:color w:val="000000"/>
                <w:sz w:val="20"/>
              </w:rPr>
            </w:pPr>
            <w:r>
              <w:rPr>
                <w:color w:val="000000"/>
                <w:sz w:val="20"/>
              </w:rPr>
              <w:t>20</w:t>
            </w:r>
          </w:p>
        </w:tc>
        <w:tc>
          <w:tcPr>
            <w:tcW w:w="2502" w:type="dxa"/>
            <w:tcBorders>
              <w:top w:val="single" w:sz="6" w:space="0" w:color="auto"/>
              <w:left w:val="single" w:sz="6" w:space="0" w:color="auto"/>
              <w:bottom w:val="single" w:sz="6" w:space="0" w:color="auto"/>
              <w:right w:val="single" w:sz="12" w:space="0" w:color="auto"/>
            </w:tcBorders>
          </w:tcPr>
          <w:p w14:paraId="05CE205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53,796 </w:t>
            </w:r>
          </w:p>
        </w:tc>
      </w:tr>
      <w:tr w:rsidR="00326946" w14:paraId="7A400FFE"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9DBD593" w14:textId="77777777" w:rsidR="00326946" w:rsidRDefault="00326946">
            <w:pPr>
              <w:autoSpaceDE w:val="0"/>
              <w:autoSpaceDN w:val="0"/>
              <w:adjustRightInd w:val="0"/>
              <w:spacing w:after="0"/>
              <w:rPr>
                <w:color w:val="000000"/>
                <w:sz w:val="20"/>
              </w:rPr>
            </w:pPr>
            <w:r>
              <w:rPr>
                <w:color w:val="000000"/>
                <w:sz w:val="20"/>
              </w:rPr>
              <w:t>Faucet Aerators MF</w:t>
            </w:r>
            <w:r w:rsidR="00102A91">
              <w:rPr>
                <w:color w:val="000000"/>
                <w:sz w:val="20"/>
              </w:rPr>
              <w:t xml:space="preserve"> </w:t>
            </w:r>
            <w:r>
              <w:rPr>
                <w:color w:val="000000"/>
                <w:sz w:val="20"/>
              </w:rPr>
              <w:t>(Gas)</w:t>
            </w:r>
          </w:p>
        </w:tc>
        <w:tc>
          <w:tcPr>
            <w:tcW w:w="1008" w:type="dxa"/>
            <w:tcBorders>
              <w:top w:val="single" w:sz="6" w:space="0" w:color="auto"/>
              <w:left w:val="single" w:sz="12" w:space="0" w:color="auto"/>
              <w:bottom w:val="single" w:sz="6" w:space="0" w:color="auto"/>
              <w:right w:val="single" w:sz="12" w:space="0" w:color="auto"/>
            </w:tcBorders>
          </w:tcPr>
          <w:p w14:paraId="119D4DC9" w14:textId="77777777" w:rsidR="00326946" w:rsidRDefault="00326946">
            <w:pPr>
              <w:autoSpaceDE w:val="0"/>
              <w:autoSpaceDN w:val="0"/>
              <w:adjustRightInd w:val="0"/>
              <w:spacing w:after="0"/>
              <w:jc w:val="right"/>
              <w:rPr>
                <w:color w:val="000000"/>
                <w:sz w:val="20"/>
              </w:rPr>
            </w:pPr>
            <w:r>
              <w:rPr>
                <w:color w:val="000000"/>
                <w:sz w:val="20"/>
              </w:rPr>
              <w:t>4,967</w:t>
            </w:r>
          </w:p>
        </w:tc>
        <w:tc>
          <w:tcPr>
            <w:tcW w:w="1008" w:type="dxa"/>
            <w:tcBorders>
              <w:top w:val="single" w:sz="6" w:space="0" w:color="auto"/>
              <w:left w:val="single" w:sz="12" w:space="0" w:color="auto"/>
              <w:bottom w:val="single" w:sz="6" w:space="0" w:color="auto"/>
              <w:right w:val="single" w:sz="6" w:space="0" w:color="auto"/>
            </w:tcBorders>
          </w:tcPr>
          <w:p w14:paraId="5ABDC247"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3CD308B7" w14:textId="77777777" w:rsidR="00326946" w:rsidRDefault="00326946">
            <w:pPr>
              <w:autoSpaceDE w:val="0"/>
              <w:autoSpaceDN w:val="0"/>
              <w:adjustRightInd w:val="0"/>
              <w:spacing w:after="0"/>
              <w:jc w:val="right"/>
              <w:rPr>
                <w:color w:val="000000"/>
                <w:sz w:val="20"/>
              </w:rPr>
            </w:pPr>
            <w:r>
              <w:rPr>
                <w:color w:val="000000"/>
                <w:sz w:val="20"/>
              </w:rPr>
              <w:t>0.90</w:t>
            </w:r>
          </w:p>
        </w:tc>
        <w:tc>
          <w:tcPr>
            <w:tcW w:w="1008" w:type="dxa"/>
            <w:tcBorders>
              <w:top w:val="single" w:sz="6" w:space="0" w:color="auto"/>
              <w:left w:val="single" w:sz="12" w:space="0" w:color="auto"/>
              <w:bottom w:val="single" w:sz="6" w:space="0" w:color="auto"/>
              <w:right w:val="single" w:sz="6" w:space="0" w:color="auto"/>
            </w:tcBorders>
          </w:tcPr>
          <w:p w14:paraId="0702360A"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ADFE42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17,395 </w:t>
            </w:r>
          </w:p>
        </w:tc>
      </w:tr>
      <w:tr w:rsidR="00326946" w14:paraId="188B2A97"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6B27817" w14:textId="77777777" w:rsidR="00326946" w:rsidRDefault="00326946">
            <w:pPr>
              <w:autoSpaceDE w:val="0"/>
              <w:autoSpaceDN w:val="0"/>
              <w:adjustRightInd w:val="0"/>
              <w:spacing w:after="0"/>
              <w:rPr>
                <w:color w:val="000000"/>
                <w:sz w:val="20"/>
              </w:rPr>
            </w:pPr>
            <w:r>
              <w:rPr>
                <w:color w:val="000000"/>
                <w:sz w:val="20"/>
              </w:rPr>
              <w:t>Faucet Aerators MF (Electric)</w:t>
            </w:r>
          </w:p>
        </w:tc>
        <w:tc>
          <w:tcPr>
            <w:tcW w:w="1008" w:type="dxa"/>
            <w:tcBorders>
              <w:top w:val="single" w:sz="6" w:space="0" w:color="auto"/>
              <w:left w:val="single" w:sz="12" w:space="0" w:color="auto"/>
              <w:bottom w:val="single" w:sz="6" w:space="0" w:color="auto"/>
              <w:right w:val="single" w:sz="12" w:space="0" w:color="auto"/>
            </w:tcBorders>
          </w:tcPr>
          <w:p w14:paraId="07B5C4BA" w14:textId="77777777" w:rsidR="00326946" w:rsidRDefault="00326946">
            <w:pPr>
              <w:autoSpaceDE w:val="0"/>
              <w:autoSpaceDN w:val="0"/>
              <w:adjustRightInd w:val="0"/>
              <w:spacing w:after="0"/>
              <w:jc w:val="right"/>
              <w:rPr>
                <w:color w:val="000000"/>
                <w:sz w:val="20"/>
              </w:rPr>
            </w:pPr>
            <w:r>
              <w:rPr>
                <w:color w:val="000000"/>
                <w:sz w:val="20"/>
              </w:rPr>
              <w:t>877</w:t>
            </w:r>
          </w:p>
        </w:tc>
        <w:tc>
          <w:tcPr>
            <w:tcW w:w="1008" w:type="dxa"/>
            <w:tcBorders>
              <w:top w:val="single" w:sz="6" w:space="0" w:color="auto"/>
              <w:left w:val="single" w:sz="12" w:space="0" w:color="auto"/>
              <w:bottom w:val="single" w:sz="6" w:space="0" w:color="auto"/>
              <w:right w:val="single" w:sz="6" w:space="0" w:color="auto"/>
            </w:tcBorders>
          </w:tcPr>
          <w:p w14:paraId="6348DA27" w14:textId="77777777" w:rsidR="00326946" w:rsidRDefault="00326946">
            <w:pPr>
              <w:autoSpaceDE w:val="0"/>
              <w:autoSpaceDN w:val="0"/>
              <w:adjustRightInd w:val="0"/>
              <w:spacing w:after="0"/>
              <w:jc w:val="right"/>
              <w:rPr>
                <w:color w:val="000000"/>
                <w:sz w:val="20"/>
              </w:rPr>
            </w:pPr>
            <w:r>
              <w:rPr>
                <w:color w:val="000000"/>
                <w:sz w:val="20"/>
              </w:rPr>
              <w:t>41.20</w:t>
            </w:r>
          </w:p>
        </w:tc>
        <w:tc>
          <w:tcPr>
            <w:tcW w:w="1103" w:type="dxa"/>
            <w:tcBorders>
              <w:top w:val="single" w:sz="6" w:space="0" w:color="auto"/>
              <w:left w:val="single" w:sz="6" w:space="0" w:color="auto"/>
              <w:bottom w:val="single" w:sz="6" w:space="0" w:color="auto"/>
              <w:right w:val="single" w:sz="12" w:space="0" w:color="auto"/>
            </w:tcBorders>
          </w:tcPr>
          <w:p w14:paraId="7CE5E80D"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B042B6B"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0A02628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22,667 </w:t>
            </w:r>
          </w:p>
        </w:tc>
      </w:tr>
      <w:tr w:rsidR="00326946" w14:paraId="62607BFD"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DEDB042" w14:textId="77777777" w:rsidR="00326946" w:rsidRDefault="00326946">
            <w:pPr>
              <w:autoSpaceDE w:val="0"/>
              <w:autoSpaceDN w:val="0"/>
              <w:adjustRightInd w:val="0"/>
              <w:spacing w:after="0"/>
              <w:rPr>
                <w:color w:val="000000"/>
                <w:sz w:val="20"/>
              </w:rPr>
            </w:pPr>
            <w:r>
              <w:rPr>
                <w:color w:val="000000"/>
                <w:sz w:val="20"/>
              </w:rPr>
              <w:lastRenderedPageBreak/>
              <w:t>Faucet Aerators MH/SF (Gas)</w:t>
            </w:r>
          </w:p>
        </w:tc>
        <w:tc>
          <w:tcPr>
            <w:tcW w:w="1008" w:type="dxa"/>
            <w:tcBorders>
              <w:top w:val="single" w:sz="6" w:space="0" w:color="auto"/>
              <w:left w:val="single" w:sz="12" w:space="0" w:color="auto"/>
              <w:bottom w:val="single" w:sz="6" w:space="0" w:color="auto"/>
              <w:right w:val="single" w:sz="12" w:space="0" w:color="auto"/>
            </w:tcBorders>
          </w:tcPr>
          <w:p w14:paraId="128F9FCF" w14:textId="77777777" w:rsidR="00326946" w:rsidRDefault="00326946">
            <w:pPr>
              <w:autoSpaceDE w:val="0"/>
              <w:autoSpaceDN w:val="0"/>
              <w:adjustRightInd w:val="0"/>
              <w:spacing w:after="0"/>
              <w:jc w:val="right"/>
              <w:rPr>
                <w:color w:val="000000"/>
                <w:sz w:val="20"/>
              </w:rPr>
            </w:pPr>
            <w:r>
              <w:rPr>
                <w:color w:val="000000"/>
                <w:sz w:val="20"/>
              </w:rPr>
              <w:t>4,682</w:t>
            </w:r>
          </w:p>
        </w:tc>
        <w:tc>
          <w:tcPr>
            <w:tcW w:w="1008" w:type="dxa"/>
            <w:tcBorders>
              <w:top w:val="single" w:sz="6" w:space="0" w:color="auto"/>
              <w:left w:val="single" w:sz="12" w:space="0" w:color="auto"/>
              <w:bottom w:val="single" w:sz="6" w:space="0" w:color="auto"/>
              <w:right w:val="single" w:sz="6" w:space="0" w:color="auto"/>
            </w:tcBorders>
          </w:tcPr>
          <w:p w14:paraId="2AF274C8"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3276F96B" w14:textId="77777777" w:rsidR="00326946" w:rsidRDefault="00326946">
            <w:pPr>
              <w:autoSpaceDE w:val="0"/>
              <w:autoSpaceDN w:val="0"/>
              <w:adjustRightInd w:val="0"/>
              <w:spacing w:after="0"/>
              <w:jc w:val="right"/>
              <w:rPr>
                <w:color w:val="000000"/>
                <w:sz w:val="20"/>
              </w:rPr>
            </w:pPr>
            <w:r>
              <w:rPr>
                <w:color w:val="000000"/>
                <w:sz w:val="20"/>
              </w:rPr>
              <w:t>1.40</w:t>
            </w:r>
          </w:p>
        </w:tc>
        <w:tc>
          <w:tcPr>
            <w:tcW w:w="1008" w:type="dxa"/>
            <w:tcBorders>
              <w:top w:val="single" w:sz="6" w:space="0" w:color="auto"/>
              <w:left w:val="single" w:sz="12" w:space="0" w:color="auto"/>
              <w:bottom w:val="single" w:sz="6" w:space="0" w:color="auto"/>
              <w:right w:val="single" w:sz="6" w:space="0" w:color="auto"/>
            </w:tcBorders>
          </w:tcPr>
          <w:p w14:paraId="194B52C4"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9B2FB52"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25,507 </w:t>
            </w:r>
          </w:p>
        </w:tc>
      </w:tr>
      <w:tr w:rsidR="00326946" w14:paraId="13B84153"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A8174D9" w14:textId="77777777" w:rsidR="00326946" w:rsidRDefault="00326946">
            <w:pPr>
              <w:autoSpaceDE w:val="0"/>
              <w:autoSpaceDN w:val="0"/>
              <w:adjustRightInd w:val="0"/>
              <w:spacing w:after="0"/>
              <w:rPr>
                <w:color w:val="000000"/>
                <w:sz w:val="20"/>
              </w:rPr>
            </w:pPr>
            <w:r>
              <w:rPr>
                <w:color w:val="000000"/>
                <w:sz w:val="20"/>
              </w:rPr>
              <w:t>Faucet Aerators MH/SF (Electric)</w:t>
            </w:r>
          </w:p>
        </w:tc>
        <w:tc>
          <w:tcPr>
            <w:tcW w:w="1008" w:type="dxa"/>
            <w:tcBorders>
              <w:top w:val="single" w:sz="6" w:space="0" w:color="auto"/>
              <w:left w:val="single" w:sz="12" w:space="0" w:color="auto"/>
              <w:bottom w:val="single" w:sz="6" w:space="0" w:color="auto"/>
              <w:right w:val="single" w:sz="12" w:space="0" w:color="auto"/>
            </w:tcBorders>
          </w:tcPr>
          <w:p w14:paraId="436C7DCD" w14:textId="77777777" w:rsidR="00326946" w:rsidRDefault="00326946">
            <w:pPr>
              <w:autoSpaceDE w:val="0"/>
              <w:autoSpaceDN w:val="0"/>
              <w:adjustRightInd w:val="0"/>
              <w:spacing w:after="0"/>
              <w:jc w:val="right"/>
              <w:rPr>
                <w:color w:val="000000"/>
                <w:sz w:val="20"/>
              </w:rPr>
            </w:pPr>
            <w:r>
              <w:rPr>
                <w:color w:val="000000"/>
                <w:sz w:val="20"/>
              </w:rPr>
              <w:t>826</w:t>
            </w:r>
          </w:p>
        </w:tc>
        <w:tc>
          <w:tcPr>
            <w:tcW w:w="1008" w:type="dxa"/>
            <w:tcBorders>
              <w:top w:val="single" w:sz="6" w:space="0" w:color="auto"/>
              <w:left w:val="single" w:sz="12" w:space="0" w:color="auto"/>
              <w:bottom w:val="single" w:sz="6" w:space="0" w:color="auto"/>
              <w:right w:val="single" w:sz="6" w:space="0" w:color="auto"/>
            </w:tcBorders>
          </w:tcPr>
          <w:p w14:paraId="3422FA90" w14:textId="77777777" w:rsidR="00326946" w:rsidRDefault="00326946">
            <w:pPr>
              <w:autoSpaceDE w:val="0"/>
              <w:autoSpaceDN w:val="0"/>
              <w:adjustRightInd w:val="0"/>
              <w:spacing w:after="0"/>
              <w:jc w:val="right"/>
              <w:rPr>
                <w:color w:val="000000"/>
                <w:sz w:val="20"/>
              </w:rPr>
            </w:pPr>
            <w:r>
              <w:rPr>
                <w:color w:val="000000"/>
                <w:sz w:val="20"/>
              </w:rPr>
              <w:t>48.40</w:t>
            </w:r>
          </w:p>
        </w:tc>
        <w:tc>
          <w:tcPr>
            <w:tcW w:w="1103" w:type="dxa"/>
            <w:tcBorders>
              <w:top w:val="single" w:sz="6" w:space="0" w:color="auto"/>
              <w:left w:val="single" w:sz="6" w:space="0" w:color="auto"/>
              <w:bottom w:val="single" w:sz="6" w:space="0" w:color="auto"/>
              <w:right w:val="single" w:sz="12" w:space="0" w:color="auto"/>
            </w:tcBorders>
          </w:tcPr>
          <w:p w14:paraId="3CF33F07"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AC5CBC7"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1278222"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25,080 </w:t>
            </w:r>
          </w:p>
        </w:tc>
      </w:tr>
      <w:tr w:rsidR="00326946" w14:paraId="698828E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EAEC114" w14:textId="77777777" w:rsidR="00326946" w:rsidRDefault="00326946">
            <w:pPr>
              <w:autoSpaceDE w:val="0"/>
              <w:autoSpaceDN w:val="0"/>
              <w:adjustRightInd w:val="0"/>
              <w:spacing w:after="0"/>
              <w:rPr>
                <w:color w:val="000000"/>
                <w:sz w:val="20"/>
              </w:rPr>
            </w:pPr>
            <w:r>
              <w:rPr>
                <w:color w:val="000000"/>
                <w:sz w:val="20"/>
              </w:rPr>
              <w:t>Furnace repair - Gas MF</w:t>
            </w:r>
          </w:p>
        </w:tc>
        <w:tc>
          <w:tcPr>
            <w:tcW w:w="1008" w:type="dxa"/>
            <w:tcBorders>
              <w:top w:val="single" w:sz="6" w:space="0" w:color="auto"/>
              <w:left w:val="single" w:sz="12" w:space="0" w:color="auto"/>
              <w:bottom w:val="single" w:sz="6" w:space="0" w:color="auto"/>
              <w:right w:val="single" w:sz="12" w:space="0" w:color="auto"/>
            </w:tcBorders>
          </w:tcPr>
          <w:p w14:paraId="3131F163" w14:textId="77777777" w:rsidR="00326946" w:rsidRDefault="00326946">
            <w:pPr>
              <w:autoSpaceDE w:val="0"/>
              <w:autoSpaceDN w:val="0"/>
              <w:adjustRightInd w:val="0"/>
              <w:spacing w:after="0"/>
              <w:jc w:val="right"/>
              <w:rPr>
                <w:color w:val="000000"/>
                <w:sz w:val="20"/>
              </w:rPr>
            </w:pPr>
            <w:r>
              <w:rPr>
                <w:color w:val="000000"/>
                <w:sz w:val="20"/>
              </w:rPr>
              <w:t>398</w:t>
            </w:r>
          </w:p>
        </w:tc>
        <w:tc>
          <w:tcPr>
            <w:tcW w:w="1008" w:type="dxa"/>
            <w:tcBorders>
              <w:top w:val="single" w:sz="6" w:space="0" w:color="auto"/>
              <w:left w:val="single" w:sz="12" w:space="0" w:color="auto"/>
              <w:bottom w:val="single" w:sz="6" w:space="0" w:color="auto"/>
              <w:right w:val="single" w:sz="6" w:space="0" w:color="auto"/>
            </w:tcBorders>
          </w:tcPr>
          <w:p w14:paraId="640623A0"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5A91A7F6" w14:textId="77777777" w:rsidR="00326946" w:rsidRDefault="00326946">
            <w:pPr>
              <w:autoSpaceDE w:val="0"/>
              <w:autoSpaceDN w:val="0"/>
              <w:adjustRightInd w:val="0"/>
              <w:spacing w:after="0"/>
              <w:jc w:val="right"/>
              <w:rPr>
                <w:color w:val="000000"/>
                <w:sz w:val="20"/>
              </w:rPr>
            </w:pPr>
            <w:r>
              <w:rPr>
                <w:color w:val="000000"/>
                <w:sz w:val="20"/>
              </w:rPr>
              <w:t>16.00</w:t>
            </w:r>
          </w:p>
        </w:tc>
        <w:tc>
          <w:tcPr>
            <w:tcW w:w="1008" w:type="dxa"/>
            <w:tcBorders>
              <w:top w:val="single" w:sz="6" w:space="0" w:color="auto"/>
              <w:left w:val="single" w:sz="12" w:space="0" w:color="auto"/>
              <w:bottom w:val="single" w:sz="6" w:space="0" w:color="auto"/>
              <w:right w:val="single" w:sz="6" w:space="0" w:color="auto"/>
            </w:tcBorders>
          </w:tcPr>
          <w:p w14:paraId="20E5655B"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1B6E177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44,196 </w:t>
            </w:r>
          </w:p>
        </w:tc>
      </w:tr>
      <w:tr w:rsidR="00326946" w14:paraId="7F854C8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795B727" w14:textId="77777777" w:rsidR="00326946" w:rsidRDefault="00326946">
            <w:pPr>
              <w:autoSpaceDE w:val="0"/>
              <w:autoSpaceDN w:val="0"/>
              <w:adjustRightInd w:val="0"/>
              <w:spacing w:after="0"/>
              <w:rPr>
                <w:color w:val="000000"/>
                <w:sz w:val="20"/>
              </w:rPr>
            </w:pPr>
            <w:r>
              <w:rPr>
                <w:color w:val="000000"/>
                <w:sz w:val="20"/>
              </w:rPr>
              <w:t>Furnace repair - Gas MH/SF</w:t>
            </w:r>
          </w:p>
        </w:tc>
        <w:tc>
          <w:tcPr>
            <w:tcW w:w="1008" w:type="dxa"/>
            <w:tcBorders>
              <w:top w:val="single" w:sz="6" w:space="0" w:color="auto"/>
              <w:left w:val="single" w:sz="12" w:space="0" w:color="auto"/>
              <w:bottom w:val="single" w:sz="6" w:space="0" w:color="auto"/>
              <w:right w:val="single" w:sz="12" w:space="0" w:color="auto"/>
            </w:tcBorders>
          </w:tcPr>
          <w:p w14:paraId="35A02477" w14:textId="77777777" w:rsidR="00326946" w:rsidRDefault="00326946">
            <w:pPr>
              <w:autoSpaceDE w:val="0"/>
              <w:autoSpaceDN w:val="0"/>
              <w:adjustRightInd w:val="0"/>
              <w:spacing w:after="0"/>
              <w:jc w:val="right"/>
              <w:rPr>
                <w:color w:val="000000"/>
                <w:sz w:val="20"/>
              </w:rPr>
            </w:pPr>
            <w:r>
              <w:rPr>
                <w:color w:val="000000"/>
                <w:sz w:val="20"/>
              </w:rPr>
              <w:t>664</w:t>
            </w:r>
          </w:p>
        </w:tc>
        <w:tc>
          <w:tcPr>
            <w:tcW w:w="1008" w:type="dxa"/>
            <w:tcBorders>
              <w:top w:val="single" w:sz="6" w:space="0" w:color="auto"/>
              <w:left w:val="single" w:sz="12" w:space="0" w:color="auto"/>
              <w:bottom w:val="single" w:sz="6" w:space="0" w:color="auto"/>
              <w:right w:val="single" w:sz="6" w:space="0" w:color="auto"/>
            </w:tcBorders>
          </w:tcPr>
          <w:p w14:paraId="5BA3C624"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34F535E9" w14:textId="77777777" w:rsidR="00326946" w:rsidRDefault="00326946">
            <w:pPr>
              <w:autoSpaceDE w:val="0"/>
              <w:autoSpaceDN w:val="0"/>
              <w:adjustRightInd w:val="0"/>
              <w:spacing w:after="0"/>
              <w:jc w:val="right"/>
              <w:rPr>
                <w:color w:val="000000"/>
                <w:sz w:val="20"/>
              </w:rPr>
            </w:pPr>
            <w:r>
              <w:rPr>
                <w:color w:val="000000"/>
                <w:sz w:val="20"/>
              </w:rPr>
              <w:t>23.00</w:t>
            </w:r>
          </w:p>
        </w:tc>
        <w:tc>
          <w:tcPr>
            <w:tcW w:w="1008" w:type="dxa"/>
            <w:tcBorders>
              <w:top w:val="single" w:sz="6" w:space="0" w:color="auto"/>
              <w:left w:val="single" w:sz="12" w:space="0" w:color="auto"/>
              <w:bottom w:val="single" w:sz="6" w:space="0" w:color="auto"/>
              <w:right w:val="single" w:sz="6" w:space="0" w:color="auto"/>
            </w:tcBorders>
          </w:tcPr>
          <w:p w14:paraId="3E21F586"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37D4F34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105,992 </w:t>
            </w:r>
          </w:p>
        </w:tc>
      </w:tr>
      <w:tr w:rsidR="00326946" w14:paraId="1FD5C3DE"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7D57BD5" w14:textId="77777777" w:rsidR="00326946" w:rsidRDefault="00326946">
            <w:pPr>
              <w:autoSpaceDE w:val="0"/>
              <w:autoSpaceDN w:val="0"/>
              <w:adjustRightInd w:val="0"/>
              <w:spacing w:after="0"/>
              <w:rPr>
                <w:color w:val="000000"/>
                <w:sz w:val="20"/>
              </w:rPr>
            </w:pPr>
            <w:r>
              <w:rPr>
                <w:color w:val="000000"/>
                <w:sz w:val="20"/>
              </w:rPr>
              <w:t>Furnace Replacement - Gas MF</w:t>
            </w:r>
          </w:p>
        </w:tc>
        <w:tc>
          <w:tcPr>
            <w:tcW w:w="1008" w:type="dxa"/>
            <w:tcBorders>
              <w:top w:val="single" w:sz="6" w:space="0" w:color="auto"/>
              <w:left w:val="single" w:sz="12" w:space="0" w:color="auto"/>
              <w:bottom w:val="single" w:sz="6" w:space="0" w:color="auto"/>
              <w:right w:val="single" w:sz="12" w:space="0" w:color="auto"/>
            </w:tcBorders>
          </w:tcPr>
          <w:p w14:paraId="13FC7B6A" w14:textId="77777777" w:rsidR="00326946" w:rsidRDefault="00326946">
            <w:pPr>
              <w:autoSpaceDE w:val="0"/>
              <w:autoSpaceDN w:val="0"/>
              <w:adjustRightInd w:val="0"/>
              <w:spacing w:after="0"/>
              <w:jc w:val="right"/>
              <w:rPr>
                <w:color w:val="000000"/>
                <w:sz w:val="20"/>
              </w:rPr>
            </w:pPr>
            <w:r>
              <w:rPr>
                <w:color w:val="000000"/>
                <w:sz w:val="20"/>
              </w:rPr>
              <w:t>1</w:t>
            </w:r>
          </w:p>
        </w:tc>
        <w:tc>
          <w:tcPr>
            <w:tcW w:w="1008" w:type="dxa"/>
            <w:tcBorders>
              <w:top w:val="single" w:sz="6" w:space="0" w:color="auto"/>
              <w:left w:val="single" w:sz="12" w:space="0" w:color="auto"/>
              <w:bottom w:val="single" w:sz="6" w:space="0" w:color="auto"/>
              <w:right w:val="single" w:sz="6" w:space="0" w:color="auto"/>
            </w:tcBorders>
          </w:tcPr>
          <w:p w14:paraId="58174D99"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1108DA59"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BAD5429" w14:textId="77777777" w:rsidR="00326946" w:rsidRDefault="00326946">
            <w:pPr>
              <w:autoSpaceDE w:val="0"/>
              <w:autoSpaceDN w:val="0"/>
              <w:adjustRightInd w:val="0"/>
              <w:spacing w:after="0"/>
              <w:jc w:val="right"/>
              <w:rPr>
                <w:color w:val="000000"/>
                <w:sz w:val="20"/>
              </w:rPr>
            </w:pPr>
            <w:r>
              <w:rPr>
                <w:color w:val="000000"/>
                <w:sz w:val="20"/>
              </w:rPr>
              <w:t>22</w:t>
            </w:r>
          </w:p>
        </w:tc>
        <w:tc>
          <w:tcPr>
            <w:tcW w:w="2502" w:type="dxa"/>
            <w:tcBorders>
              <w:top w:val="single" w:sz="6" w:space="0" w:color="auto"/>
              <w:left w:val="single" w:sz="6" w:space="0" w:color="auto"/>
              <w:bottom w:val="single" w:sz="6" w:space="0" w:color="auto"/>
              <w:right w:val="single" w:sz="12" w:space="0" w:color="auto"/>
            </w:tcBorders>
          </w:tcPr>
          <w:p w14:paraId="63827BD7"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17670743"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6C7F08A" w14:textId="77777777" w:rsidR="00326946" w:rsidRDefault="00326946">
            <w:pPr>
              <w:autoSpaceDE w:val="0"/>
              <w:autoSpaceDN w:val="0"/>
              <w:adjustRightInd w:val="0"/>
              <w:spacing w:after="0"/>
              <w:rPr>
                <w:color w:val="000000"/>
                <w:sz w:val="20"/>
              </w:rPr>
            </w:pPr>
            <w:r>
              <w:rPr>
                <w:color w:val="000000"/>
                <w:sz w:val="20"/>
              </w:rPr>
              <w:t>Furnace Replacement - Gas SF</w:t>
            </w:r>
          </w:p>
        </w:tc>
        <w:tc>
          <w:tcPr>
            <w:tcW w:w="1008" w:type="dxa"/>
            <w:tcBorders>
              <w:top w:val="single" w:sz="6" w:space="0" w:color="auto"/>
              <w:left w:val="single" w:sz="12" w:space="0" w:color="auto"/>
              <w:bottom w:val="single" w:sz="6" w:space="0" w:color="auto"/>
              <w:right w:val="single" w:sz="12" w:space="0" w:color="auto"/>
            </w:tcBorders>
          </w:tcPr>
          <w:p w14:paraId="1F63D69F" w14:textId="77777777" w:rsidR="00326946" w:rsidRDefault="00326946">
            <w:pPr>
              <w:autoSpaceDE w:val="0"/>
              <w:autoSpaceDN w:val="0"/>
              <w:adjustRightInd w:val="0"/>
              <w:spacing w:after="0"/>
              <w:jc w:val="right"/>
              <w:rPr>
                <w:color w:val="000000"/>
                <w:sz w:val="20"/>
              </w:rPr>
            </w:pPr>
            <w:r>
              <w:rPr>
                <w:color w:val="000000"/>
                <w:sz w:val="20"/>
              </w:rPr>
              <w:t>283</w:t>
            </w:r>
          </w:p>
        </w:tc>
        <w:tc>
          <w:tcPr>
            <w:tcW w:w="1008" w:type="dxa"/>
            <w:tcBorders>
              <w:top w:val="single" w:sz="6" w:space="0" w:color="auto"/>
              <w:left w:val="single" w:sz="12" w:space="0" w:color="auto"/>
              <w:bottom w:val="single" w:sz="6" w:space="0" w:color="auto"/>
              <w:right w:val="single" w:sz="6" w:space="0" w:color="auto"/>
            </w:tcBorders>
          </w:tcPr>
          <w:p w14:paraId="542D483C"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683901A8" w14:textId="77777777" w:rsidR="00326946" w:rsidRDefault="00326946">
            <w:pPr>
              <w:autoSpaceDE w:val="0"/>
              <w:autoSpaceDN w:val="0"/>
              <w:adjustRightInd w:val="0"/>
              <w:spacing w:after="0"/>
              <w:jc w:val="right"/>
              <w:rPr>
                <w:color w:val="000000"/>
                <w:sz w:val="20"/>
              </w:rPr>
            </w:pPr>
            <w:r>
              <w:rPr>
                <w:color w:val="000000"/>
                <w:sz w:val="20"/>
              </w:rPr>
              <w:t>84.30</w:t>
            </w:r>
          </w:p>
        </w:tc>
        <w:tc>
          <w:tcPr>
            <w:tcW w:w="1008" w:type="dxa"/>
            <w:tcBorders>
              <w:top w:val="single" w:sz="6" w:space="0" w:color="auto"/>
              <w:left w:val="single" w:sz="12" w:space="0" w:color="auto"/>
              <w:bottom w:val="single" w:sz="6" w:space="0" w:color="auto"/>
              <w:right w:val="single" w:sz="6" w:space="0" w:color="auto"/>
            </w:tcBorders>
          </w:tcPr>
          <w:p w14:paraId="6E017E64" w14:textId="77777777" w:rsidR="00326946" w:rsidRDefault="00326946">
            <w:pPr>
              <w:autoSpaceDE w:val="0"/>
              <w:autoSpaceDN w:val="0"/>
              <w:adjustRightInd w:val="0"/>
              <w:spacing w:after="0"/>
              <w:jc w:val="right"/>
              <w:rPr>
                <w:color w:val="000000"/>
                <w:sz w:val="20"/>
              </w:rPr>
            </w:pPr>
            <w:r>
              <w:rPr>
                <w:color w:val="000000"/>
                <w:sz w:val="20"/>
              </w:rPr>
              <w:t>22</w:t>
            </w:r>
          </w:p>
        </w:tc>
        <w:tc>
          <w:tcPr>
            <w:tcW w:w="2502" w:type="dxa"/>
            <w:tcBorders>
              <w:top w:val="single" w:sz="6" w:space="0" w:color="auto"/>
              <w:left w:val="single" w:sz="6" w:space="0" w:color="auto"/>
              <w:bottom w:val="single" w:sz="6" w:space="0" w:color="auto"/>
              <w:right w:val="single" w:sz="12" w:space="0" w:color="auto"/>
            </w:tcBorders>
          </w:tcPr>
          <w:p w14:paraId="4A5AC5E7"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282,249 </w:t>
            </w:r>
          </w:p>
        </w:tc>
      </w:tr>
      <w:tr w:rsidR="00326946" w14:paraId="26DE40DC"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68E4EBC" w14:textId="77777777" w:rsidR="00326946" w:rsidRDefault="00326946">
            <w:pPr>
              <w:autoSpaceDE w:val="0"/>
              <w:autoSpaceDN w:val="0"/>
              <w:adjustRightInd w:val="0"/>
              <w:spacing w:after="0"/>
              <w:rPr>
                <w:color w:val="000000"/>
                <w:sz w:val="20"/>
              </w:rPr>
            </w:pPr>
            <w:r>
              <w:rPr>
                <w:color w:val="000000"/>
                <w:sz w:val="20"/>
              </w:rPr>
              <w:t>Glass Replacement*</w:t>
            </w:r>
          </w:p>
        </w:tc>
        <w:tc>
          <w:tcPr>
            <w:tcW w:w="1008" w:type="dxa"/>
            <w:tcBorders>
              <w:top w:val="single" w:sz="6" w:space="0" w:color="auto"/>
              <w:left w:val="single" w:sz="12" w:space="0" w:color="auto"/>
              <w:bottom w:val="single" w:sz="6" w:space="0" w:color="auto"/>
              <w:right w:val="single" w:sz="12" w:space="0" w:color="auto"/>
            </w:tcBorders>
          </w:tcPr>
          <w:p w14:paraId="7C6F6161" w14:textId="77777777" w:rsidR="00326946" w:rsidRDefault="00326946">
            <w:pPr>
              <w:autoSpaceDE w:val="0"/>
              <w:autoSpaceDN w:val="0"/>
              <w:adjustRightInd w:val="0"/>
              <w:spacing w:after="0"/>
              <w:jc w:val="right"/>
              <w:rPr>
                <w:color w:val="000000"/>
                <w:sz w:val="20"/>
              </w:rPr>
            </w:pPr>
            <w:r>
              <w:rPr>
                <w:color w:val="000000"/>
                <w:sz w:val="20"/>
              </w:rPr>
              <w:t>1,423</w:t>
            </w:r>
          </w:p>
        </w:tc>
        <w:tc>
          <w:tcPr>
            <w:tcW w:w="1008" w:type="dxa"/>
            <w:tcBorders>
              <w:top w:val="single" w:sz="6" w:space="0" w:color="auto"/>
              <w:left w:val="single" w:sz="12" w:space="0" w:color="auto"/>
              <w:bottom w:val="single" w:sz="6" w:space="0" w:color="auto"/>
              <w:right w:val="single" w:sz="6" w:space="0" w:color="auto"/>
            </w:tcBorders>
          </w:tcPr>
          <w:p w14:paraId="57F7B355"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54A7AFB3"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400C4E7A"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332B801A"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1D7C14C8"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76B027A" w14:textId="77777777" w:rsidR="00326946" w:rsidRDefault="00326946">
            <w:pPr>
              <w:autoSpaceDE w:val="0"/>
              <w:autoSpaceDN w:val="0"/>
              <w:adjustRightInd w:val="0"/>
              <w:spacing w:after="0"/>
              <w:rPr>
                <w:color w:val="000000"/>
                <w:sz w:val="20"/>
              </w:rPr>
            </w:pPr>
            <w:r>
              <w:rPr>
                <w:color w:val="000000"/>
                <w:sz w:val="20"/>
              </w:rPr>
              <w:t>Jamb Replacement*</w:t>
            </w:r>
          </w:p>
        </w:tc>
        <w:tc>
          <w:tcPr>
            <w:tcW w:w="1008" w:type="dxa"/>
            <w:tcBorders>
              <w:top w:val="single" w:sz="6" w:space="0" w:color="auto"/>
              <w:left w:val="single" w:sz="12" w:space="0" w:color="auto"/>
              <w:bottom w:val="single" w:sz="6" w:space="0" w:color="auto"/>
              <w:right w:val="single" w:sz="12" w:space="0" w:color="auto"/>
            </w:tcBorders>
          </w:tcPr>
          <w:p w14:paraId="1F4AD1E5" w14:textId="77777777" w:rsidR="00326946" w:rsidRDefault="00326946">
            <w:pPr>
              <w:autoSpaceDE w:val="0"/>
              <w:autoSpaceDN w:val="0"/>
              <w:adjustRightInd w:val="0"/>
              <w:spacing w:after="0"/>
              <w:jc w:val="right"/>
              <w:rPr>
                <w:color w:val="000000"/>
                <w:sz w:val="20"/>
              </w:rPr>
            </w:pPr>
            <w:r>
              <w:rPr>
                <w:color w:val="000000"/>
                <w:sz w:val="20"/>
              </w:rPr>
              <w:t>160</w:t>
            </w:r>
          </w:p>
        </w:tc>
        <w:tc>
          <w:tcPr>
            <w:tcW w:w="1008" w:type="dxa"/>
            <w:tcBorders>
              <w:top w:val="single" w:sz="6" w:space="0" w:color="auto"/>
              <w:left w:val="single" w:sz="12" w:space="0" w:color="auto"/>
              <w:bottom w:val="single" w:sz="6" w:space="0" w:color="auto"/>
              <w:right w:val="single" w:sz="6" w:space="0" w:color="auto"/>
            </w:tcBorders>
          </w:tcPr>
          <w:p w14:paraId="14631449"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380E030C"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0C97A4A0"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3093499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63FD62CA"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C360317" w14:textId="77777777" w:rsidR="00326946" w:rsidRDefault="00326946">
            <w:pPr>
              <w:autoSpaceDE w:val="0"/>
              <w:autoSpaceDN w:val="0"/>
              <w:adjustRightInd w:val="0"/>
              <w:spacing w:after="0"/>
              <w:rPr>
                <w:color w:val="000000"/>
                <w:sz w:val="20"/>
              </w:rPr>
            </w:pPr>
            <w:r>
              <w:rPr>
                <w:color w:val="000000"/>
                <w:sz w:val="20"/>
              </w:rPr>
              <w:t>New Central Return*</w:t>
            </w:r>
          </w:p>
        </w:tc>
        <w:tc>
          <w:tcPr>
            <w:tcW w:w="1008" w:type="dxa"/>
            <w:tcBorders>
              <w:top w:val="single" w:sz="6" w:space="0" w:color="auto"/>
              <w:left w:val="single" w:sz="12" w:space="0" w:color="auto"/>
              <w:bottom w:val="single" w:sz="6" w:space="0" w:color="auto"/>
              <w:right w:val="single" w:sz="12" w:space="0" w:color="auto"/>
            </w:tcBorders>
          </w:tcPr>
          <w:p w14:paraId="7F21594D" w14:textId="77777777" w:rsidR="00326946" w:rsidRDefault="00326946">
            <w:pPr>
              <w:autoSpaceDE w:val="0"/>
              <w:autoSpaceDN w:val="0"/>
              <w:adjustRightInd w:val="0"/>
              <w:spacing w:after="0"/>
              <w:jc w:val="right"/>
              <w:rPr>
                <w:color w:val="000000"/>
                <w:sz w:val="20"/>
              </w:rPr>
            </w:pPr>
            <w:r>
              <w:rPr>
                <w:color w:val="000000"/>
                <w:sz w:val="20"/>
              </w:rPr>
              <w:t>87</w:t>
            </w:r>
          </w:p>
        </w:tc>
        <w:tc>
          <w:tcPr>
            <w:tcW w:w="1008" w:type="dxa"/>
            <w:tcBorders>
              <w:top w:val="single" w:sz="6" w:space="0" w:color="auto"/>
              <w:left w:val="single" w:sz="12" w:space="0" w:color="auto"/>
              <w:bottom w:val="single" w:sz="6" w:space="0" w:color="auto"/>
              <w:right w:val="single" w:sz="6" w:space="0" w:color="auto"/>
            </w:tcBorders>
          </w:tcPr>
          <w:p w14:paraId="3D6BD7E8"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6D46BFB6"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4E35A08D" w14:textId="77777777" w:rsidR="00326946" w:rsidRDefault="00326946">
            <w:pPr>
              <w:autoSpaceDE w:val="0"/>
              <w:autoSpaceDN w:val="0"/>
              <w:adjustRightInd w:val="0"/>
              <w:spacing w:after="0"/>
              <w:jc w:val="right"/>
              <w:rPr>
                <w:color w:val="000000"/>
                <w:sz w:val="20"/>
              </w:rPr>
            </w:pPr>
            <w:r>
              <w:rPr>
                <w:color w:val="000000"/>
                <w:sz w:val="20"/>
              </w:rPr>
              <w:t>18</w:t>
            </w:r>
          </w:p>
        </w:tc>
        <w:tc>
          <w:tcPr>
            <w:tcW w:w="2502" w:type="dxa"/>
            <w:tcBorders>
              <w:top w:val="single" w:sz="6" w:space="0" w:color="auto"/>
              <w:left w:val="single" w:sz="6" w:space="0" w:color="auto"/>
              <w:bottom w:val="single" w:sz="6" w:space="0" w:color="auto"/>
              <w:right w:val="single" w:sz="12" w:space="0" w:color="auto"/>
            </w:tcBorders>
          </w:tcPr>
          <w:p w14:paraId="7A5D2FB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044F8A00"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AC3C66A" w14:textId="77777777" w:rsidR="00326946" w:rsidRDefault="00326946">
            <w:pPr>
              <w:autoSpaceDE w:val="0"/>
              <w:autoSpaceDN w:val="0"/>
              <w:adjustRightInd w:val="0"/>
              <w:spacing w:after="0"/>
              <w:rPr>
                <w:color w:val="000000"/>
                <w:sz w:val="20"/>
              </w:rPr>
            </w:pPr>
            <w:r>
              <w:rPr>
                <w:color w:val="000000"/>
                <w:sz w:val="20"/>
              </w:rPr>
              <w:t>Low Flow Showerhead MF (Electric)</w:t>
            </w:r>
          </w:p>
        </w:tc>
        <w:tc>
          <w:tcPr>
            <w:tcW w:w="1008" w:type="dxa"/>
            <w:tcBorders>
              <w:top w:val="single" w:sz="6" w:space="0" w:color="auto"/>
              <w:left w:val="single" w:sz="12" w:space="0" w:color="auto"/>
              <w:bottom w:val="single" w:sz="6" w:space="0" w:color="auto"/>
              <w:right w:val="single" w:sz="12" w:space="0" w:color="auto"/>
            </w:tcBorders>
          </w:tcPr>
          <w:p w14:paraId="139F7A9F" w14:textId="77777777" w:rsidR="00326946" w:rsidRDefault="00326946">
            <w:pPr>
              <w:autoSpaceDE w:val="0"/>
              <w:autoSpaceDN w:val="0"/>
              <w:adjustRightInd w:val="0"/>
              <w:spacing w:after="0"/>
              <w:jc w:val="right"/>
              <w:rPr>
                <w:color w:val="000000"/>
                <w:sz w:val="20"/>
              </w:rPr>
            </w:pPr>
            <w:r>
              <w:rPr>
                <w:color w:val="000000"/>
                <w:sz w:val="20"/>
              </w:rPr>
              <w:t>878</w:t>
            </w:r>
          </w:p>
        </w:tc>
        <w:tc>
          <w:tcPr>
            <w:tcW w:w="1008" w:type="dxa"/>
            <w:tcBorders>
              <w:top w:val="single" w:sz="6" w:space="0" w:color="auto"/>
              <w:left w:val="single" w:sz="12" w:space="0" w:color="auto"/>
              <w:bottom w:val="single" w:sz="6" w:space="0" w:color="auto"/>
              <w:right w:val="single" w:sz="6" w:space="0" w:color="auto"/>
            </w:tcBorders>
          </w:tcPr>
          <w:p w14:paraId="682FDC62" w14:textId="77777777" w:rsidR="00326946" w:rsidRDefault="00326946">
            <w:pPr>
              <w:autoSpaceDE w:val="0"/>
              <w:autoSpaceDN w:val="0"/>
              <w:adjustRightInd w:val="0"/>
              <w:spacing w:after="0"/>
              <w:jc w:val="right"/>
              <w:rPr>
                <w:color w:val="000000"/>
                <w:sz w:val="20"/>
              </w:rPr>
            </w:pPr>
            <w:r>
              <w:rPr>
                <w:color w:val="000000"/>
                <w:sz w:val="20"/>
              </w:rPr>
              <w:t>203.30</w:t>
            </w:r>
          </w:p>
        </w:tc>
        <w:tc>
          <w:tcPr>
            <w:tcW w:w="1103" w:type="dxa"/>
            <w:tcBorders>
              <w:top w:val="single" w:sz="6" w:space="0" w:color="auto"/>
              <w:left w:val="single" w:sz="6" w:space="0" w:color="auto"/>
              <w:bottom w:val="single" w:sz="6" w:space="0" w:color="auto"/>
              <w:right w:val="single" w:sz="12" w:space="0" w:color="auto"/>
            </w:tcBorders>
          </w:tcPr>
          <w:p w14:paraId="0F268567"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3D8862D"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34A04A4F"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199,637 </w:t>
            </w:r>
          </w:p>
        </w:tc>
      </w:tr>
      <w:tr w:rsidR="00326946" w14:paraId="3B559EDD"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A6DD88B" w14:textId="77777777" w:rsidR="00326946" w:rsidRDefault="00326946">
            <w:pPr>
              <w:autoSpaceDE w:val="0"/>
              <w:autoSpaceDN w:val="0"/>
              <w:adjustRightInd w:val="0"/>
              <w:spacing w:after="0"/>
              <w:rPr>
                <w:color w:val="000000"/>
                <w:sz w:val="20"/>
              </w:rPr>
            </w:pPr>
            <w:r>
              <w:rPr>
                <w:color w:val="000000"/>
                <w:sz w:val="20"/>
              </w:rPr>
              <w:t>Low Flow Showerhead MF (Gas)</w:t>
            </w:r>
          </w:p>
        </w:tc>
        <w:tc>
          <w:tcPr>
            <w:tcW w:w="1008" w:type="dxa"/>
            <w:tcBorders>
              <w:top w:val="single" w:sz="6" w:space="0" w:color="auto"/>
              <w:left w:val="single" w:sz="12" w:space="0" w:color="auto"/>
              <w:bottom w:val="single" w:sz="6" w:space="0" w:color="auto"/>
              <w:right w:val="single" w:sz="12" w:space="0" w:color="auto"/>
            </w:tcBorders>
          </w:tcPr>
          <w:p w14:paraId="631955B0" w14:textId="77777777" w:rsidR="00326946" w:rsidRDefault="00326946">
            <w:pPr>
              <w:autoSpaceDE w:val="0"/>
              <w:autoSpaceDN w:val="0"/>
              <w:adjustRightInd w:val="0"/>
              <w:spacing w:after="0"/>
              <w:jc w:val="right"/>
              <w:rPr>
                <w:color w:val="000000"/>
                <w:sz w:val="20"/>
              </w:rPr>
            </w:pPr>
            <w:r>
              <w:rPr>
                <w:color w:val="000000"/>
                <w:sz w:val="20"/>
              </w:rPr>
              <w:t>4,973</w:t>
            </w:r>
          </w:p>
        </w:tc>
        <w:tc>
          <w:tcPr>
            <w:tcW w:w="1008" w:type="dxa"/>
            <w:tcBorders>
              <w:top w:val="single" w:sz="6" w:space="0" w:color="auto"/>
              <w:left w:val="single" w:sz="12" w:space="0" w:color="auto"/>
              <w:bottom w:val="single" w:sz="6" w:space="0" w:color="auto"/>
              <w:right w:val="single" w:sz="6" w:space="0" w:color="auto"/>
            </w:tcBorders>
          </w:tcPr>
          <w:p w14:paraId="5DF93141"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3BE36F2B" w14:textId="77777777" w:rsidR="00326946" w:rsidRDefault="00326946">
            <w:pPr>
              <w:autoSpaceDE w:val="0"/>
              <w:autoSpaceDN w:val="0"/>
              <w:adjustRightInd w:val="0"/>
              <w:spacing w:after="0"/>
              <w:jc w:val="right"/>
              <w:rPr>
                <w:color w:val="000000"/>
                <w:sz w:val="20"/>
              </w:rPr>
            </w:pPr>
            <w:r>
              <w:rPr>
                <w:color w:val="000000"/>
                <w:sz w:val="20"/>
              </w:rPr>
              <w:t>6.10</w:t>
            </w:r>
          </w:p>
        </w:tc>
        <w:tc>
          <w:tcPr>
            <w:tcW w:w="1008" w:type="dxa"/>
            <w:tcBorders>
              <w:top w:val="single" w:sz="6" w:space="0" w:color="auto"/>
              <w:left w:val="single" w:sz="12" w:space="0" w:color="auto"/>
              <w:bottom w:val="single" w:sz="6" w:space="0" w:color="auto"/>
              <w:right w:val="single" w:sz="6" w:space="0" w:color="auto"/>
            </w:tcBorders>
          </w:tcPr>
          <w:p w14:paraId="1F2C9552"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0C693652"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210,551 </w:t>
            </w:r>
          </w:p>
        </w:tc>
      </w:tr>
      <w:tr w:rsidR="00326946" w14:paraId="3BD0524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5EBC4B2A" w14:textId="77777777" w:rsidR="00326946" w:rsidRDefault="00326946">
            <w:pPr>
              <w:autoSpaceDE w:val="0"/>
              <w:autoSpaceDN w:val="0"/>
              <w:adjustRightInd w:val="0"/>
              <w:spacing w:after="0"/>
              <w:rPr>
                <w:color w:val="000000"/>
                <w:sz w:val="20"/>
              </w:rPr>
            </w:pPr>
            <w:r>
              <w:rPr>
                <w:color w:val="000000"/>
                <w:sz w:val="20"/>
              </w:rPr>
              <w:t>Low Flow Showerhead SF (Electric)</w:t>
            </w:r>
          </w:p>
        </w:tc>
        <w:tc>
          <w:tcPr>
            <w:tcW w:w="1008" w:type="dxa"/>
            <w:tcBorders>
              <w:top w:val="single" w:sz="6" w:space="0" w:color="auto"/>
              <w:left w:val="single" w:sz="12" w:space="0" w:color="auto"/>
              <w:bottom w:val="single" w:sz="6" w:space="0" w:color="auto"/>
              <w:right w:val="single" w:sz="12" w:space="0" w:color="auto"/>
            </w:tcBorders>
          </w:tcPr>
          <w:p w14:paraId="789C8403" w14:textId="77777777" w:rsidR="00326946" w:rsidRDefault="00326946">
            <w:pPr>
              <w:autoSpaceDE w:val="0"/>
              <w:autoSpaceDN w:val="0"/>
              <w:adjustRightInd w:val="0"/>
              <w:spacing w:after="0"/>
              <w:jc w:val="right"/>
              <w:rPr>
                <w:color w:val="000000"/>
                <w:sz w:val="20"/>
              </w:rPr>
            </w:pPr>
            <w:r>
              <w:rPr>
                <w:color w:val="000000"/>
                <w:sz w:val="20"/>
              </w:rPr>
              <w:t>807</w:t>
            </w:r>
          </w:p>
        </w:tc>
        <w:tc>
          <w:tcPr>
            <w:tcW w:w="1008" w:type="dxa"/>
            <w:tcBorders>
              <w:top w:val="single" w:sz="6" w:space="0" w:color="auto"/>
              <w:left w:val="single" w:sz="12" w:space="0" w:color="auto"/>
              <w:bottom w:val="single" w:sz="6" w:space="0" w:color="auto"/>
              <w:right w:val="single" w:sz="6" w:space="0" w:color="auto"/>
            </w:tcBorders>
          </w:tcPr>
          <w:p w14:paraId="27816DAA" w14:textId="77777777" w:rsidR="00326946" w:rsidRDefault="00326946">
            <w:pPr>
              <w:autoSpaceDE w:val="0"/>
              <w:autoSpaceDN w:val="0"/>
              <w:adjustRightInd w:val="0"/>
              <w:spacing w:after="0"/>
              <w:jc w:val="right"/>
              <w:rPr>
                <w:color w:val="000000"/>
                <w:sz w:val="20"/>
              </w:rPr>
            </w:pPr>
            <w:r>
              <w:rPr>
                <w:color w:val="000000"/>
                <w:sz w:val="20"/>
              </w:rPr>
              <w:t>239.20</w:t>
            </w:r>
          </w:p>
        </w:tc>
        <w:tc>
          <w:tcPr>
            <w:tcW w:w="1103" w:type="dxa"/>
            <w:tcBorders>
              <w:top w:val="single" w:sz="6" w:space="0" w:color="auto"/>
              <w:left w:val="single" w:sz="6" w:space="0" w:color="auto"/>
              <w:bottom w:val="single" w:sz="6" w:space="0" w:color="auto"/>
              <w:right w:val="single" w:sz="12" w:space="0" w:color="auto"/>
            </w:tcBorders>
          </w:tcPr>
          <w:p w14:paraId="2B58CEED"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09072E78"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738E794C"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215,862 </w:t>
            </w:r>
          </w:p>
        </w:tc>
      </w:tr>
      <w:tr w:rsidR="00326946" w14:paraId="4668325C"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1F1E07C" w14:textId="77777777" w:rsidR="00326946" w:rsidRDefault="00326946">
            <w:pPr>
              <w:autoSpaceDE w:val="0"/>
              <w:autoSpaceDN w:val="0"/>
              <w:adjustRightInd w:val="0"/>
              <w:spacing w:after="0"/>
              <w:rPr>
                <w:color w:val="000000"/>
                <w:sz w:val="20"/>
              </w:rPr>
            </w:pPr>
            <w:r>
              <w:rPr>
                <w:color w:val="000000"/>
                <w:sz w:val="20"/>
              </w:rPr>
              <w:t>Low Flow Showerhead SF (Gas)</w:t>
            </w:r>
          </w:p>
        </w:tc>
        <w:tc>
          <w:tcPr>
            <w:tcW w:w="1008" w:type="dxa"/>
            <w:tcBorders>
              <w:top w:val="single" w:sz="6" w:space="0" w:color="auto"/>
              <w:left w:val="single" w:sz="12" w:space="0" w:color="auto"/>
              <w:bottom w:val="single" w:sz="6" w:space="0" w:color="auto"/>
              <w:right w:val="single" w:sz="12" w:space="0" w:color="auto"/>
            </w:tcBorders>
          </w:tcPr>
          <w:p w14:paraId="773DDBB2" w14:textId="77777777" w:rsidR="00326946" w:rsidRDefault="00326946">
            <w:pPr>
              <w:autoSpaceDE w:val="0"/>
              <w:autoSpaceDN w:val="0"/>
              <w:adjustRightInd w:val="0"/>
              <w:spacing w:after="0"/>
              <w:jc w:val="right"/>
              <w:rPr>
                <w:color w:val="000000"/>
                <w:sz w:val="20"/>
              </w:rPr>
            </w:pPr>
            <w:r>
              <w:rPr>
                <w:color w:val="000000"/>
                <w:sz w:val="20"/>
              </w:rPr>
              <w:t>4,571</w:t>
            </w:r>
          </w:p>
        </w:tc>
        <w:tc>
          <w:tcPr>
            <w:tcW w:w="1008" w:type="dxa"/>
            <w:tcBorders>
              <w:top w:val="single" w:sz="6" w:space="0" w:color="auto"/>
              <w:left w:val="single" w:sz="12" w:space="0" w:color="auto"/>
              <w:bottom w:val="single" w:sz="6" w:space="0" w:color="auto"/>
              <w:right w:val="single" w:sz="6" w:space="0" w:color="auto"/>
            </w:tcBorders>
          </w:tcPr>
          <w:p w14:paraId="1B223606"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0A7F4F7C" w14:textId="77777777" w:rsidR="00326946" w:rsidRDefault="00326946">
            <w:pPr>
              <w:autoSpaceDE w:val="0"/>
              <w:autoSpaceDN w:val="0"/>
              <w:adjustRightInd w:val="0"/>
              <w:spacing w:after="0"/>
              <w:jc w:val="right"/>
              <w:rPr>
                <w:color w:val="000000"/>
                <w:sz w:val="20"/>
              </w:rPr>
            </w:pPr>
            <w:r>
              <w:rPr>
                <w:color w:val="000000"/>
                <w:sz w:val="20"/>
              </w:rPr>
              <w:t>9.10</w:t>
            </w:r>
          </w:p>
        </w:tc>
        <w:tc>
          <w:tcPr>
            <w:tcW w:w="1008" w:type="dxa"/>
            <w:tcBorders>
              <w:top w:val="single" w:sz="6" w:space="0" w:color="auto"/>
              <w:left w:val="single" w:sz="12" w:space="0" w:color="auto"/>
              <w:bottom w:val="single" w:sz="6" w:space="0" w:color="auto"/>
              <w:right w:val="single" w:sz="6" w:space="0" w:color="auto"/>
            </w:tcBorders>
          </w:tcPr>
          <w:p w14:paraId="51191094"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499DD10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288,689 </w:t>
            </w:r>
          </w:p>
        </w:tc>
      </w:tr>
      <w:tr w:rsidR="00326946" w14:paraId="458036A4"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660DE32" w14:textId="77777777" w:rsidR="00326946" w:rsidRDefault="00326946">
            <w:pPr>
              <w:autoSpaceDE w:val="0"/>
              <w:autoSpaceDN w:val="0"/>
              <w:adjustRightInd w:val="0"/>
              <w:spacing w:after="0"/>
              <w:rPr>
                <w:color w:val="000000"/>
                <w:sz w:val="20"/>
              </w:rPr>
            </w:pPr>
            <w:r>
              <w:rPr>
                <w:color w:val="000000"/>
                <w:sz w:val="20"/>
              </w:rPr>
              <w:t>Minor Home Repairs MF (Electric)</w:t>
            </w:r>
          </w:p>
        </w:tc>
        <w:tc>
          <w:tcPr>
            <w:tcW w:w="1008" w:type="dxa"/>
            <w:tcBorders>
              <w:top w:val="single" w:sz="6" w:space="0" w:color="auto"/>
              <w:left w:val="single" w:sz="12" w:space="0" w:color="auto"/>
              <w:bottom w:val="single" w:sz="6" w:space="0" w:color="auto"/>
              <w:right w:val="single" w:sz="12" w:space="0" w:color="auto"/>
            </w:tcBorders>
          </w:tcPr>
          <w:p w14:paraId="6D38F7C8" w14:textId="77777777" w:rsidR="00326946" w:rsidRDefault="00326946">
            <w:pPr>
              <w:autoSpaceDE w:val="0"/>
              <w:autoSpaceDN w:val="0"/>
              <w:adjustRightInd w:val="0"/>
              <w:spacing w:after="0"/>
              <w:jc w:val="right"/>
              <w:rPr>
                <w:color w:val="000000"/>
                <w:sz w:val="20"/>
              </w:rPr>
            </w:pPr>
            <w:r>
              <w:rPr>
                <w:color w:val="000000"/>
                <w:sz w:val="20"/>
              </w:rPr>
              <w:t>359</w:t>
            </w:r>
          </w:p>
        </w:tc>
        <w:tc>
          <w:tcPr>
            <w:tcW w:w="1008" w:type="dxa"/>
            <w:tcBorders>
              <w:top w:val="single" w:sz="6" w:space="0" w:color="auto"/>
              <w:left w:val="single" w:sz="12" w:space="0" w:color="auto"/>
              <w:bottom w:val="single" w:sz="6" w:space="0" w:color="auto"/>
              <w:right w:val="single" w:sz="6" w:space="0" w:color="auto"/>
            </w:tcBorders>
          </w:tcPr>
          <w:p w14:paraId="3D86A8C5" w14:textId="77777777" w:rsidR="00326946" w:rsidRDefault="00326946">
            <w:pPr>
              <w:autoSpaceDE w:val="0"/>
              <w:autoSpaceDN w:val="0"/>
              <w:adjustRightInd w:val="0"/>
              <w:spacing w:after="0"/>
              <w:jc w:val="right"/>
              <w:rPr>
                <w:color w:val="000000"/>
                <w:sz w:val="20"/>
              </w:rPr>
            </w:pPr>
            <w:r>
              <w:rPr>
                <w:color w:val="000000"/>
                <w:sz w:val="20"/>
              </w:rPr>
              <w:t>19.90</w:t>
            </w:r>
          </w:p>
        </w:tc>
        <w:tc>
          <w:tcPr>
            <w:tcW w:w="1103" w:type="dxa"/>
            <w:tcBorders>
              <w:top w:val="single" w:sz="6" w:space="0" w:color="auto"/>
              <w:left w:val="single" w:sz="6" w:space="0" w:color="auto"/>
              <w:bottom w:val="single" w:sz="6" w:space="0" w:color="auto"/>
              <w:right w:val="single" w:sz="12" w:space="0" w:color="auto"/>
            </w:tcBorders>
          </w:tcPr>
          <w:p w14:paraId="720563CE"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3D2D8A9"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5ACEAAE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7,996 </w:t>
            </w:r>
          </w:p>
        </w:tc>
      </w:tr>
      <w:tr w:rsidR="00326946" w14:paraId="56DB87C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2BD04AC" w14:textId="77777777" w:rsidR="00326946" w:rsidRDefault="00326946">
            <w:pPr>
              <w:autoSpaceDE w:val="0"/>
              <w:autoSpaceDN w:val="0"/>
              <w:adjustRightInd w:val="0"/>
              <w:spacing w:after="0"/>
              <w:rPr>
                <w:color w:val="000000"/>
                <w:sz w:val="20"/>
              </w:rPr>
            </w:pPr>
            <w:r>
              <w:rPr>
                <w:color w:val="000000"/>
                <w:sz w:val="20"/>
              </w:rPr>
              <w:t>Minor Home Repairs MF (Gas)</w:t>
            </w:r>
          </w:p>
        </w:tc>
        <w:tc>
          <w:tcPr>
            <w:tcW w:w="1008" w:type="dxa"/>
            <w:tcBorders>
              <w:top w:val="single" w:sz="6" w:space="0" w:color="auto"/>
              <w:left w:val="single" w:sz="12" w:space="0" w:color="auto"/>
              <w:bottom w:val="single" w:sz="6" w:space="0" w:color="auto"/>
              <w:right w:val="single" w:sz="12" w:space="0" w:color="auto"/>
            </w:tcBorders>
          </w:tcPr>
          <w:p w14:paraId="08692530" w14:textId="77777777" w:rsidR="00326946" w:rsidRDefault="00326946">
            <w:pPr>
              <w:autoSpaceDE w:val="0"/>
              <w:autoSpaceDN w:val="0"/>
              <w:adjustRightInd w:val="0"/>
              <w:spacing w:after="0"/>
              <w:jc w:val="right"/>
              <w:rPr>
                <w:color w:val="000000"/>
                <w:sz w:val="20"/>
              </w:rPr>
            </w:pPr>
            <w:r>
              <w:rPr>
                <w:color w:val="000000"/>
                <w:sz w:val="20"/>
              </w:rPr>
              <w:t>2,035</w:t>
            </w:r>
          </w:p>
        </w:tc>
        <w:tc>
          <w:tcPr>
            <w:tcW w:w="1008" w:type="dxa"/>
            <w:tcBorders>
              <w:top w:val="single" w:sz="6" w:space="0" w:color="auto"/>
              <w:left w:val="single" w:sz="12" w:space="0" w:color="auto"/>
              <w:bottom w:val="single" w:sz="6" w:space="0" w:color="auto"/>
              <w:right w:val="single" w:sz="6" w:space="0" w:color="auto"/>
            </w:tcBorders>
          </w:tcPr>
          <w:p w14:paraId="44C448BA" w14:textId="77777777" w:rsidR="00326946" w:rsidRDefault="00326946">
            <w:pPr>
              <w:autoSpaceDE w:val="0"/>
              <w:autoSpaceDN w:val="0"/>
              <w:adjustRightInd w:val="0"/>
              <w:spacing w:after="0"/>
              <w:jc w:val="right"/>
              <w:rPr>
                <w:color w:val="000000"/>
                <w:sz w:val="20"/>
              </w:rPr>
            </w:pPr>
            <w:r>
              <w:rPr>
                <w:color w:val="000000"/>
                <w:sz w:val="20"/>
              </w:rPr>
              <w:t>7.00</w:t>
            </w:r>
          </w:p>
        </w:tc>
        <w:tc>
          <w:tcPr>
            <w:tcW w:w="1103" w:type="dxa"/>
            <w:tcBorders>
              <w:top w:val="single" w:sz="6" w:space="0" w:color="auto"/>
              <w:left w:val="single" w:sz="6" w:space="0" w:color="auto"/>
              <w:bottom w:val="single" w:sz="6" w:space="0" w:color="auto"/>
              <w:right w:val="single" w:sz="12" w:space="0" w:color="auto"/>
            </w:tcBorders>
          </w:tcPr>
          <w:p w14:paraId="3926DA71" w14:textId="77777777" w:rsidR="00326946" w:rsidRDefault="00326946">
            <w:pPr>
              <w:autoSpaceDE w:val="0"/>
              <w:autoSpaceDN w:val="0"/>
              <w:adjustRightInd w:val="0"/>
              <w:spacing w:after="0"/>
              <w:jc w:val="right"/>
              <w:rPr>
                <w:color w:val="000000"/>
                <w:sz w:val="20"/>
              </w:rPr>
            </w:pPr>
            <w:r>
              <w:rPr>
                <w:color w:val="000000"/>
                <w:sz w:val="20"/>
              </w:rPr>
              <w:t>3.80</w:t>
            </w:r>
          </w:p>
        </w:tc>
        <w:tc>
          <w:tcPr>
            <w:tcW w:w="1008" w:type="dxa"/>
            <w:tcBorders>
              <w:top w:val="single" w:sz="6" w:space="0" w:color="auto"/>
              <w:left w:val="single" w:sz="12" w:space="0" w:color="auto"/>
              <w:bottom w:val="single" w:sz="6" w:space="0" w:color="auto"/>
              <w:right w:val="single" w:sz="6" w:space="0" w:color="auto"/>
            </w:tcBorders>
          </w:tcPr>
          <w:p w14:paraId="2296F6D9"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1488957D"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69,604 </w:t>
            </w:r>
          </w:p>
        </w:tc>
      </w:tr>
      <w:tr w:rsidR="00326946" w14:paraId="5D3D145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EF5571B" w14:textId="77777777" w:rsidR="00326946" w:rsidRDefault="00326946">
            <w:pPr>
              <w:autoSpaceDE w:val="0"/>
              <w:autoSpaceDN w:val="0"/>
              <w:adjustRightInd w:val="0"/>
              <w:spacing w:after="0"/>
              <w:rPr>
                <w:color w:val="000000"/>
                <w:sz w:val="20"/>
              </w:rPr>
            </w:pPr>
            <w:r>
              <w:rPr>
                <w:color w:val="000000"/>
                <w:sz w:val="20"/>
              </w:rPr>
              <w:t>Minor Home Repairs SF (Electric)</w:t>
            </w:r>
          </w:p>
        </w:tc>
        <w:tc>
          <w:tcPr>
            <w:tcW w:w="1008" w:type="dxa"/>
            <w:tcBorders>
              <w:top w:val="single" w:sz="6" w:space="0" w:color="auto"/>
              <w:left w:val="single" w:sz="12" w:space="0" w:color="auto"/>
              <w:bottom w:val="single" w:sz="6" w:space="0" w:color="auto"/>
              <w:right w:val="single" w:sz="12" w:space="0" w:color="auto"/>
            </w:tcBorders>
          </w:tcPr>
          <w:p w14:paraId="651B70E9" w14:textId="77777777" w:rsidR="00326946" w:rsidRDefault="00326946">
            <w:pPr>
              <w:autoSpaceDE w:val="0"/>
              <w:autoSpaceDN w:val="0"/>
              <w:adjustRightInd w:val="0"/>
              <w:spacing w:after="0"/>
              <w:jc w:val="right"/>
              <w:rPr>
                <w:color w:val="000000"/>
                <w:sz w:val="20"/>
              </w:rPr>
            </w:pPr>
            <w:r>
              <w:rPr>
                <w:color w:val="000000"/>
                <w:sz w:val="20"/>
              </w:rPr>
              <w:t>600</w:t>
            </w:r>
          </w:p>
        </w:tc>
        <w:tc>
          <w:tcPr>
            <w:tcW w:w="1008" w:type="dxa"/>
            <w:tcBorders>
              <w:top w:val="single" w:sz="6" w:space="0" w:color="auto"/>
              <w:left w:val="single" w:sz="12" w:space="0" w:color="auto"/>
              <w:bottom w:val="single" w:sz="6" w:space="0" w:color="auto"/>
              <w:right w:val="single" w:sz="6" w:space="0" w:color="auto"/>
            </w:tcBorders>
          </w:tcPr>
          <w:p w14:paraId="68C78D22" w14:textId="77777777" w:rsidR="00326946" w:rsidRDefault="00326946">
            <w:pPr>
              <w:autoSpaceDE w:val="0"/>
              <w:autoSpaceDN w:val="0"/>
              <w:adjustRightInd w:val="0"/>
              <w:spacing w:after="0"/>
              <w:jc w:val="right"/>
              <w:rPr>
                <w:color w:val="000000"/>
                <w:sz w:val="20"/>
              </w:rPr>
            </w:pPr>
            <w:r>
              <w:rPr>
                <w:color w:val="000000"/>
                <w:sz w:val="20"/>
              </w:rPr>
              <w:t>26.10</w:t>
            </w:r>
          </w:p>
        </w:tc>
        <w:tc>
          <w:tcPr>
            <w:tcW w:w="1103" w:type="dxa"/>
            <w:tcBorders>
              <w:top w:val="single" w:sz="6" w:space="0" w:color="auto"/>
              <w:left w:val="single" w:sz="6" w:space="0" w:color="auto"/>
              <w:bottom w:val="single" w:sz="6" w:space="0" w:color="auto"/>
              <w:right w:val="single" w:sz="12" w:space="0" w:color="auto"/>
            </w:tcBorders>
          </w:tcPr>
          <w:p w14:paraId="4A7E402C"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6870A442"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445A74B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17,535 </w:t>
            </w:r>
          </w:p>
        </w:tc>
      </w:tr>
      <w:tr w:rsidR="00326946" w14:paraId="3CF02ED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B41D806" w14:textId="77777777" w:rsidR="00326946" w:rsidRDefault="00326946">
            <w:pPr>
              <w:autoSpaceDE w:val="0"/>
              <w:autoSpaceDN w:val="0"/>
              <w:adjustRightInd w:val="0"/>
              <w:spacing w:after="0"/>
              <w:rPr>
                <w:color w:val="000000"/>
                <w:sz w:val="20"/>
              </w:rPr>
            </w:pPr>
            <w:r>
              <w:rPr>
                <w:color w:val="000000"/>
                <w:sz w:val="20"/>
              </w:rPr>
              <w:t>Minor Home Repairs SF (Gas)</w:t>
            </w:r>
          </w:p>
        </w:tc>
        <w:tc>
          <w:tcPr>
            <w:tcW w:w="1008" w:type="dxa"/>
            <w:tcBorders>
              <w:top w:val="single" w:sz="6" w:space="0" w:color="auto"/>
              <w:left w:val="single" w:sz="12" w:space="0" w:color="auto"/>
              <w:bottom w:val="single" w:sz="6" w:space="0" w:color="auto"/>
              <w:right w:val="single" w:sz="12" w:space="0" w:color="auto"/>
            </w:tcBorders>
          </w:tcPr>
          <w:p w14:paraId="78091B2B" w14:textId="77777777" w:rsidR="00326946" w:rsidRDefault="00326946">
            <w:pPr>
              <w:autoSpaceDE w:val="0"/>
              <w:autoSpaceDN w:val="0"/>
              <w:adjustRightInd w:val="0"/>
              <w:spacing w:after="0"/>
              <w:jc w:val="right"/>
              <w:rPr>
                <w:color w:val="000000"/>
                <w:sz w:val="20"/>
              </w:rPr>
            </w:pPr>
            <w:r>
              <w:rPr>
                <w:color w:val="000000"/>
                <w:sz w:val="20"/>
              </w:rPr>
              <w:t>3,403</w:t>
            </w:r>
          </w:p>
        </w:tc>
        <w:tc>
          <w:tcPr>
            <w:tcW w:w="1008" w:type="dxa"/>
            <w:tcBorders>
              <w:top w:val="single" w:sz="6" w:space="0" w:color="auto"/>
              <w:left w:val="single" w:sz="12" w:space="0" w:color="auto"/>
              <w:bottom w:val="single" w:sz="6" w:space="0" w:color="auto"/>
              <w:right w:val="single" w:sz="6" w:space="0" w:color="auto"/>
            </w:tcBorders>
          </w:tcPr>
          <w:p w14:paraId="10643B48" w14:textId="77777777" w:rsidR="00326946" w:rsidRDefault="00326946">
            <w:pPr>
              <w:autoSpaceDE w:val="0"/>
              <w:autoSpaceDN w:val="0"/>
              <w:adjustRightInd w:val="0"/>
              <w:spacing w:after="0"/>
              <w:jc w:val="right"/>
              <w:rPr>
                <w:color w:val="000000"/>
                <w:sz w:val="20"/>
              </w:rPr>
            </w:pPr>
            <w:r>
              <w:rPr>
                <w:color w:val="000000"/>
                <w:sz w:val="20"/>
              </w:rPr>
              <w:t>8.10</w:t>
            </w:r>
          </w:p>
        </w:tc>
        <w:tc>
          <w:tcPr>
            <w:tcW w:w="1103" w:type="dxa"/>
            <w:tcBorders>
              <w:top w:val="single" w:sz="6" w:space="0" w:color="auto"/>
              <w:left w:val="single" w:sz="6" w:space="0" w:color="auto"/>
              <w:bottom w:val="single" w:sz="6" w:space="0" w:color="auto"/>
              <w:right w:val="single" w:sz="12" w:space="0" w:color="auto"/>
            </w:tcBorders>
          </w:tcPr>
          <w:p w14:paraId="7042F9F7" w14:textId="77777777" w:rsidR="00326946" w:rsidRDefault="00326946">
            <w:pPr>
              <w:autoSpaceDE w:val="0"/>
              <w:autoSpaceDN w:val="0"/>
              <w:adjustRightInd w:val="0"/>
              <w:spacing w:after="0"/>
              <w:jc w:val="right"/>
              <w:rPr>
                <w:color w:val="000000"/>
                <w:sz w:val="20"/>
              </w:rPr>
            </w:pPr>
            <w:r>
              <w:rPr>
                <w:color w:val="000000"/>
                <w:sz w:val="20"/>
              </w:rPr>
              <w:t>5.50</w:t>
            </w:r>
          </w:p>
        </w:tc>
        <w:tc>
          <w:tcPr>
            <w:tcW w:w="1008" w:type="dxa"/>
            <w:tcBorders>
              <w:top w:val="single" w:sz="6" w:space="0" w:color="auto"/>
              <w:left w:val="single" w:sz="12" w:space="0" w:color="auto"/>
              <w:bottom w:val="single" w:sz="6" w:space="0" w:color="auto"/>
              <w:right w:val="single" w:sz="6" w:space="0" w:color="auto"/>
            </w:tcBorders>
          </w:tcPr>
          <w:p w14:paraId="547C7D81" w14:textId="77777777" w:rsidR="00326946" w:rsidRDefault="00326946">
            <w:pPr>
              <w:autoSpaceDE w:val="0"/>
              <w:autoSpaceDN w:val="0"/>
              <w:adjustRightInd w:val="0"/>
              <w:spacing w:after="0"/>
              <w:jc w:val="right"/>
              <w:rPr>
                <w:color w:val="000000"/>
                <w:sz w:val="20"/>
              </w:rPr>
            </w:pPr>
            <w:r>
              <w:rPr>
                <w:color w:val="000000"/>
                <w:sz w:val="20"/>
              </w:rPr>
              <w:t>10</w:t>
            </w:r>
          </w:p>
        </w:tc>
        <w:tc>
          <w:tcPr>
            <w:tcW w:w="2502" w:type="dxa"/>
            <w:tcBorders>
              <w:top w:val="single" w:sz="6" w:space="0" w:color="auto"/>
              <w:left w:val="single" w:sz="6" w:space="0" w:color="auto"/>
              <w:bottom w:val="single" w:sz="6" w:space="0" w:color="auto"/>
              <w:right w:val="single" w:sz="12" w:space="0" w:color="auto"/>
            </w:tcBorders>
          </w:tcPr>
          <w:p w14:paraId="46E7929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160,718 </w:t>
            </w:r>
          </w:p>
        </w:tc>
      </w:tr>
      <w:tr w:rsidR="00326946" w14:paraId="7E98025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5426CA3" w14:textId="77777777" w:rsidR="00326946" w:rsidRDefault="00326946">
            <w:pPr>
              <w:autoSpaceDE w:val="0"/>
              <w:autoSpaceDN w:val="0"/>
              <w:adjustRightInd w:val="0"/>
              <w:spacing w:after="0"/>
              <w:rPr>
                <w:color w:val="000000"/>
                <w:sz w:val="20"/>
              </w:rPr>
            </w:pPr>
            <w:r>
              <w:rPr>
                <w:color w:val="000000"/>
                <w:sz w:val="20"/>
              </w:rPr>
              <w:t>Refrigerators</w:t>
            </w:r>
          </w:p>
        </w:tc>
        <w:tc>
          <w:tcPr>
            <w:tcW w:w="1008" w:type="dxa"/>
            <w:tcBorders>
              <w:top w:val="single" w:sz="6" w:space="0" w:color="auto"/>
              <w:left w:val="single" w:sz="12" w:space="0" w:color="auto"/>
              <w:bottom w:val="single" w:sz="6" w:space="0" w:color="auto"/>
              <w:right w:val="single" w:sz="12" w:space="0" w:color="auto"/>
            </w:tcBorders>
          </w:tcPr>
          <w:p w14:paraId="404E8454" w14:textId="77777777" w:rsidR="00326946" w:rsidRDefault="00326946">
            <w:pPr>
              <w:autoSpaceDE w:val="0"/>
              <w:autoSpaceDN w:val="0"/>
              <w:adjustRightInd w:val="0"/>
              <w:spacing w:after="0"/>
              <w:jc w:val="right"/>
              <w:rPr>
                <w:color w:val="000000"/>
                <w:sz w:val="20"/>
              </w:rPr>
            </w:pPr>
            <w:r>
              <w:rPr>
                <w:color w:val="000000"/>
                <w:sz w:val="20"/>
              </w:rPr>
              <w:t>4,948</w:t>
            </w:r>
          </w:p>
        </w:tc>
        <w:tc>
          <w:tcPr>
            <w:tcW w:w="1008" w:type="dxa"/>
            <w:tcBorders>
              <w:top w:val="single" w:sz="6" w:space="0" w:color="auto"/>
              <w:left w:val="single" w:sz="12" w:space="0" w:color="auto"/>
              <w:bottom w:val="single" w:sz="6" w:space="0" w:color="auto"/>
              <w:right w:val="single" w:sz="6" w:space="0" w:color="auto"/>
            </w:tcBorders>
          </w:tcPr>
          <w:p w14:paraId="1F375F90" w14:textId="77777777" w:rsidR="00326946" w:rsidRDefault="00326946">
            <w:pPr>
              <w:autoSpaceDE w:val="0"/>
              <w:autoSpaceDN w:val="0"/>
              <w:adjustRightInd w:val="0"/>
              <w:spacing w:after="0"/>
              <w:jc w:val="right"/>
              <w:rPr>
                <w:color w:val="000000"/>
                <w:sz w:val="20"/>
              </w:rPr>
            </w:pPr>
            <w:r>
              <w:rPr>
                <w:color w:val="000000"/>
                <w:sz w:val="20"/>
              </w:rPr>
              <w:t>644.70</w:t>
            </w:r>
          </w:p>
        </w:tc>
        <w:tc>
          <w:tcPr>
            <w:tcW w:w="1103" w:type="dxa"/>
            <w:tcBorders>
              <w:top w:val="single" w:sz="6" w:space="0" w:color="auto"/>
              <w:left w:val="single" w:sz="6" w:space="0" w:color="auto"/>
              <w:bottom w:val="single" w:sz="6" w:space="0" w:color="auto"/>
              <w:right w:val="single" w:sz="12" w:space="0" w:color="auto"/>
            </w:tcBorders>
          </w:tcPr>
          <w:p w14:paraId="2A59D102"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2B40E52"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60963C6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4,797,763 </w:t>
            </w:r>
          </w:p>
        </w:tc>
      </w:tr>
      <w:tr w:rsidR="00326946" w14:paraId="79A0E0C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89FF73E" w14:textId="77777777" w:rsidR="00326946" w:rsidRDefault="00326946">
            <w:pPr>
              <w:autoSpaceDE w:val="0"/>
              <w:autoSpaceDN w:val="0"/>
              <w:adjustRightInd w:val="0"/>
              <w:spacing w:after="0"/>
              <w:rPr>
                <w:color w:val="000000"/>
                <w:sz w:val="20"/>
              </w:rPr>
            </w:pPr>
            <w:r>
              <w:rPr>
                <w:color w:val="000000"/>
                <w:sz w:val="20"/>
              </w:rPr>
              <w:t>Refrigerators (Co Pay)</w:t>
            </w:r>
          </w:p>
        </w:tc>
        <w:tc>
          <w:tcPr>
            <w:tcW w:w="1008" w:type="dxa"/>
            <w:tcBorders>
              <w:top w:val="single" w:sz="6" w:space="0" w:color="auto"/>
              <w:left w:val="single" w:sz="12" w:space="0" w:color="auto"/>
              <w:bottom w:val="single" w:sz="6" w:space="0" w:color="auto"/>
              <w:right w:val="single" w:sz="12" w:space="0" w:color="auto"/>
            </w:tcBorders>
          </w:tcPr>
          <w:p w14:paraId="1BDCBB66" w14:textId="77777777" w:rsidR="00326946" w:rsidRDefault="00326946">
            <w:pPr>
              <w:autoSpaceDE w:val="0"/>
              <w:autoSpaceDN w:val="0"/>
              <w:adjustRightInd w:val="0"/>
              <w:spacing w:after="0"/>
              <w:jc w:val="right"/>
              <w:rPr>
                <w:color w:val="000000"/>
                <w:sz w:val="20"/>
              </w:rPr>
            </w:pPr>
            <w:r>
              <w:rPr>
                <w:color w:val="000000"/>
                <w:sz w:val="20"/>
              </w:rPr>
              <w:t>12</w:t>
            </w:r>
          </w:p>
        </w:tc>
        <w:tc>
          <w:tcPr>
            <w:tcW w:w="1008" w:type="dxa"/>
            <w:tcBorders>
              <w:top w:val="single" w:sz="6" w:space="0" w:color="auto"/>
              <w:left w:val="single" w:sz="12" w:space="0" w:color="auto"/>
              <w:bottom w:val="single" w:sz="6" w:space="0" w:color="auto"/>
              <w:right w:val="single" w:sz="6" w:space="0" w:color="auto"/>
            </w:tcBorders>
          </w:tcPr>
          <w:p w14:paraId="7E0E0288" w14:textId="77777777" w:rsidR="00326946" w:rsidRDefault="00326946">
            <w:pPr>
              <w:autoSpaceDE w:val="0"/>
              <w:autoSpaceDN w:val="0"/>
              <w:adjustRightInd w:val="0"/>
              <w:spacing w:after="0"/>
              <w:jc w:val="right"/>
              <w:rPr>
                <w:color w:val="000000"/>
                <w:sz w:val="20"/>
              </w:rPr>
            </w:pPr>
            <w:r>
              <w:rPr>
                <w:color w:val="000000"/>
                <w:sz w:val="20"/>
              </w:rPr>
              <w:t>644.70</w:t>
            </w:r>
          </w:p>
        </w:tc>
        <w:tc>
          <w:tcPr>
            <w:tcW w:w="1103" w:type="dxa"/>
            <w:tcBorders>
              <w:top w:val="single" w:sz="6" w:space="0" w:color="auto"/>
              <w:left w:val="single" w:sz="6" w:space="0" w:color="auto"/>
              <w:bottom w:val="single" w:sz="6" w:space="0" w:color="auto"/>
              <w:right w:val="single" w:sz="12" w:space="0" w:color="auto"/>
            </w:tcBorders>
          </w:tcPr>
          <w:p w14:paraId="7A840A5F"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68EDF2A"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2214237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11,636 </w:t>
            </w:r>
          </w:p>
        </w:tc>
      </w:tr>
      <w:tr w:rsidR="00326946" w14:paraId="3824AF97"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BDBD848" w14:textId="77777777" w:rsidR="00326946" w:rsidRDefault="00326946">
            <w:pPr>
              <w:autoSpaceDE w:val="0"/>
              <w:autoSpaceDN w:val="0"/>
              <w:adjustRightInd w:val="0"/>
              <w:spacing w:after="0"/>
              <w:rPr>
                <w:color w:val="000000"/>
                <w:sz w:val="20"/>
              </w:rPr>
            </w:pPr>
            <w:r>
              <w:rPr>
                <w:color w:val="000000"/>
                <w:sz w:val="20"/>
              </w:rPr>
              <w:t>Water Heater Blanket MF (Electric)</w:t>
            </w:r>
          </w:p>
        </w:tc>
        <w:tc>
          <w:tcPr>
            <w:tcW w:w="1008" w:type="dxa"/>
            <w:tcBorders>
              <w:top w:val="single" w:sz="6" w:space="0" w:color="auto"/>
              <w:left w:val="single" w:sz="12" w:space="0" w:color="auto"/>
              <w:bottom w:val="single" w:sz="6" w:space="0" w:color="auto"/>
              <w:right w:val="single" w:sz="12" w:space="0" w:color="auto"/>
            </w:tcBorders>
          </w:tcPr>
          <w:p w14:paraId="2C051F98" w14:textId="77777777" w:rsidR="00326946" w:rsidRDefault="00326946">
            <w:pPr>
              <w:autoSpaceDE w:val="0"/>
              <w:autoSpaceDN w:val="0"/>
              <w:adjustRightInd w:val="0"/>
              <w:spacing w:after="0"/>
              <w:jc w:val="right"/>
              <w:rPr>
                <w:color w:val="000000"/>
                <w:sz w:val="20"/>
              </w:rPr>
            </w:pPr>
            <w:r>
              <w:rPr>
                <w:color w:val="000000"/>
                <w:sz w:val="20"/>
              </w:rPr>
              <w:t>28</w:t>
            </w:r>
          </w:p>
        </w:tc>
        <w:tc>
          <w:tcPr>
            <w:tcW w:w="1008" w:type="dxa"/>
            <w:tcBorders>
              <w:top w:val="single" w:sz="6" w:space="0" w:color="auto"/>
              <w:left w:val="single" w:sz="12" w:space="0" w:color="auto"/>
              <w:bottom w:val="single" w:sz="6" w:space="0" w:color="auto"/>
              <w:right w:val="single" w:sz="6" w:space="0" w:color="auto"/>
            </w:tcBorders>
          </w:tcPr>
          <w:p w14:paraId="5B99D119" w14:textId="77777777" w:rsidR="00326946" w:rsidRDefault="00326946">
            <w:pPr>
              <w:autoSpaceDE w:val="0"/>
              <w:autoSpaceDN w:val="0"/>
              <w:adjustRightInd w:val="0"/>
              <w:spacing w:after="0"/>
              <w:jc w:val="right"/>
              <w:rPr>
                <w:color w:val="000000"/>
                <w:sz w:val="20"/>
              </w:rPr>
            </w:pPr>
            <w:r>
              <w:rPr>
                <w:color w:val="000000"/>
                <w:sz w:val="20"/>
              </w:rPr>
              <w:t>163.00</w:t>
            </w:r>
          </w:p>
        </w:tc>
        <w:tc>
          <w:tcPr>
            <w:tcW w:w="1103" w:type="dxa"/>
            <w:tcBorders>
              <w:top w:val="single" w:sz="6" w:space="0" w:color="auto"/>
              <w:left w:val="single" w:sz="6" w:space="0" w:color="auto"/>
              <w:bottom w:val="single" w:sz="6" w:space="0" w:color="auto"/>
              <w:right w:val="single" w:sz="12" w:space="0" w:color="auto"/>
            </w:tcBorders>
          </w:tcPr>
          <w:p w14:paraId="36F7A5D7"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5A20950"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444C2498"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2,822 </w:t>
            </w:r>
          </w:p>
        </w:tc>
      </w:tr>
      <w:tr w:rsidR="00326946" w14:paraId="5326A974"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270FB8F" w14:textId="77777777" w:rsidR="00326946" w:rsidRDefault="00326946">
            <w:pPr>
              <w:autoSpaceDE w:val="0"/>
              <w:autoSpaceDN w:val="0"/>
              <w:adjustRightInd w:val="0"/>
              <w:spacing w:after="0"/>
              <w:rPr>
                <w:color w:val="000000"/>
                <w:sz w:val="20"/>
              </w:rPr>
            </w:pPr>
            <w:r>
              <w:rPr>
                <w:color w:val="000000"/>
                <w:sz w:val="20"/>
              </w:rPr>
              <w:t>Water Heater Blanket MF (Gas)</w:t>
            </w:r>
          </w:p>
        </w:tc>
        <w:tc>
          <w:tcPr>
            <w:tcW w:w="1008" w:type="dxa"/>
            <w:tcBorders>
              <w:top w:val="single" w:sz="6" w:space="0" w:color="auto"/>
              <w:left w:val="single" w:sz="12" w:space="0" w:color="auto"/>
              <w:bottom w:val="single" w:sz="6" w:space="0" w:color="auto"/>
              <w:right w:val="single" w:sz="12" w:space="0" w:color="auto"/>
            </w:tcBorders>
          </w:tcPr>
          <w:p w14:paraId="736F96A1" w14:textId="77777777" w:rsidR="00326946" w:rsidRDefault="00326946">
            <w:pPr>
              <w:autoSpaceDE w:val="0"/>
              <w:autoSpaceDN w:val="0"/>
              <w:adjustRightInd w:val="0"/>
              <w:spacing w:after="0"/>
              <w:jc w:val="right"/>
              <w:rPr>
                <w:color w:val="000000"/>
                <w:sz w:val="20"/>
              </w:rPr>
            </w:pPr>
            <w:r>
              <w:rPr>
                <w:color w:val="000000"/>
                <w:sz w:val="20"/>
              </w:rPr>
              <w:t>156</w:t>
            </w:r>
          </w:p>
        </w:tc>
        <w:tc>
          <w:tcPr>
            <w:tcW w:w="1008" w:type="dxa"/>
            <w:tcBorders>
              <w:top w:val="single" w:sz="6" w:space="0" w:color="auto"/>
              <w:left w:val="single" w:sz="12" w:space="0" w:color="auto"/>
              <w:bottom w:val="single" w:sz="6" w:space="0" w:color="auto"/>
              <w:right w:val="single" w:sz="6" w:space="0" w:color="auto"/>
            </w:tcBorders>
          </w:tcPr>
          <w:p w14:paraId="1AF29E18"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68A7BF14" w14:textId="77777777" w:rsidR="00326946" w:rsidRDefault="00326946">
            <w:pPr>
              <w:autoSpaceDE w:val="0"/>
              <w:autoSpaceDN w:val="0"/>
              <w:adjustRightInd w:val="0"/>
              <w:spacing w:after="0"/>
              <w:jc w:val="right"/>
              <w:rPr>
                <w:color w:val="000000"/>
                <w:sz w:val="20"/>
              </w:rPr>
            </w:pPr>
            <w:r>
              <w:rPr>
                <w:color w:val="000000"/>
                <w:sz w:val="20"/>
              </w:rPr>
              <w:t>4.90</w:t>
            </w:r>
          </w:p>
        </w:tc>
        <w:tc>
          <w:tcPr>
            <w:tcW w:w="1008" w:type="dxa"/>
            <w:tcBorders>
              <w:top w:val="single" w:sz="6" w:space="0" w:color="auto"/>
              <w:left w:val="single" w:sz="12" w:space="0" w:color="auto"/>
              <w:bottom w:val="single" w:sz="6" w:space="0" w:color="auto"/>
              <w:right w:val="single" w:sz="6" w:space="0" w:color="auto"/>
            </w:tcBorders>
          </w:tcPr>
          <w:p w14:paraId="065A6398"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54AB855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2,982 </w:t>
            </w:r>
          </w:p>
        </w:tc>
      </w:tr>
      <w:tr w:rsidR="00326946" w14:paraId="59C0A466"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D3F9AFD" w14:textId="77777777" w:rsidR="00326946" w:rsidRDefault="00326946">
            <w:pPr>
              <w:autoSpaceDE w:val="0"/>
              <w:autoSpaceDN w:val="0"/>
              <w:adjustRightInd w:val="0"/>
              <w:spacing w:after="0"/>
              <w:rPr>
                <w:color w:val="000000"/>
                <w:sz w:val="20"/>
              </w:rPr>
            </w:pPr>
            <w:r>
              <w:rPr>
                <w:color w:val="000000"/>
                <w:sz w:val="20"/>
              </w:rPr>
              <w:t>Water Heater Blanket MH/SF (Electric)</w:t>
            </w:r>
          </w:p>
        </w:tc>
        <w:tc>
          <w:tcPr>
            <w:tcW w:w="1008" w:type="dxa"/>
            <w:tcBorders>
              <w:top w:val="single" w:sz="6" w:space="0" w:color="auto"/>
              <w:left w:val="single" w:sz="12" w:space="0" w:color="auto"/>
              <w:bottom w:val="single" w:sz="6" w:space="0" w:color="auto"/>
              <w:right w:val="single" w:sz="12" w:space="0" w:color="auto"/>
            </w:tcBorders>
          </w:tcPr>
          <w:p w14:paraId="5C299933" w14:textId="77777777" w:rsidR="00326946" w:rsidRDefault="00326946">
            <w:pPr>
              <w:autoSpaceDE w:val="0"/>
              <w:autoSpaceDN w:val="0"/>
              <w:adjustRightInd w:val="0"/>
              <w:spacing w:after="0"/>
              <w:jc w:val="right"/>
              <w:rPr>
                <w:color w:val="000000"/>
                <w:sz w:val="20"/>
              </w:rPr>
            </w:pPr>
            <w:r>
              <w:rPr>
                <w:color w:val="000000"/>
                <w:sz w:val="20"/>
              </w:rPr>
              <w:t>147</w:t>
            </w:r>
          </w:p>
        </w:tc>
        <w:tc>
          <w:tcPr>
            <w:tcW w:w="1008" w:type="dxa"/>
            <w:tcBorders>
              <w:top w:val="single" w:sz="6" w:space="0" w:color="auto"/>
              <w:left w:val="single" w:sz="12" w:space="0" w:color="auto"/>
              <w:bottom w:val="single" w:sz="6" w:space="0" w:color="auto"/>
              <w:right w:val="single" w:sz="6" w:space="0" w:color="auto"/>
            </w:tcBorders>
          </w:tcPr>
          <w:p w14:paraId="42E729B2" w14:textId="77777777" w:rsidR="00326946" w:rsidRDefault="00326946">
            <w:pPr>
              <w:autoSpaceDE w:val="0"/>
              <w:autoSpaceDN w:val="0"/>
              <w:adjustRightInd w:val="0"/>
              <w:spacing w:after="0"/>
              <w:jc w:val="right"/>
              <w:rPr>
                <w:color w:val="000000"/>
                <w:sz w:val="20"/>
              </w:rPr>
            </w:pPr>
            <w:r>
              <w:rPr>
                <w:color w:val="000000"/>
                <w:sz w:val="20"/>
              </w:rPr>
              <w:t>191.80</w:t>
            </w:r>
          </w:p>
        </w:tc>
        <w:tc>
          <w:tcPr>
            <w:tcW w:w="1103" w:type="dxa"/>
            <w:tcBorders>
              <w:top w:val="single" w:sz="6" w:space="0" w:color="auto"/>
              <w:left w:val="single" w:sz="6" w:space="0" w:color="auto"/>
              <w:bottom w:val="single" w:sz="6" w:space="0" w:color="auto"/>
              <w:right w:val="single" w:sz="12" w:space="0" w:color="auto"/>
            </w:tcBorders>
          </w:tcPr>
          <w:p w14:paraId="39376848"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DA86B19"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612168DC"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17,742 </w:t>
            </w:r>
          </w:p>
        </w:tc>
      </w:tr>
      <w:tr w:rsidR="00326946" w14:paraId="6561E27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E6FCD26" w14:textId="77777777" w:rsidR="00326946" w:rsidRDefault="00326946">
            <w:pPr>
              <w:autoSpaceDE w:val="0"/>
              <w:autoSpaceDN w:val="0"/>
              <w:adjustRightInd w:val="0"/>
              <w:spacing w:after="0"/>
              <w:rPr>
                <w:color w:val="000000"/>
                <w:sz w:val="20"/>
              </w:rPr>
            </w:pPr>
            <w:r>
              <w:rPr>
                <w:color w:val="000000"/>
                <w:sz w:val="20"/>
              </w:rPr>
              <w:t>Water Heater Blanket MH/SF (Gas)</w:t>
            </w:r>
          </w:p>
        </w:tc>
        <w:tc>
          <w:tcPr>
            <w:tcW w:w="1008" w:type="dxa"/>
            <w:tcBorders>
              <w:top w:val="single" w:sz="6" w:space="0" w:color="auto"/>
              <w:left w:val="single" w:sz="12" w:space="0" w:color="auto"/>
              <w:bottom w:val="single" w:sz="6" w:space="0" w:color="auto"/>
              <w:right w:val="single" w:sz="12" w:space="0" w:color="auto"/>
            </w:tcBorders>
          </w:tcPr>
          <w:p w14:paraId="321DFA74" w14:textId="77777777" w:rsidR="00326946" w:rsidRDefault="00326946">
            <w:pPr>
              <w:autoSpaceDE w:val="0"/>
              <w:autoSpaceDN w:val="0"/>
              <w:adjustRightInd w:val="0"/>
              <w:spacing w:after="0"/>
              <w:jc w:val="right"/>
              <w:rPr>
                <w:color w:val="000000"/>
                <w:sz w:val="20"/>
              </w:rPr>
            </w:pPr>
            <w:r>
              <w:rPr>
                <w:color w:val="000000"/>
                <w:sz w:val="20"/>
              </w:rPr>
              <w:t>836</w:t>
            </w:r>
          </w:p>
        </w:tc>
        <w:tc>
          <w:tcPr>
            <w:tcW w:w="1008" w:type="dxa"/>
            <w:tcBorders>
              <w:top w:val="single" w:sz="6" w:space="0" w:color="auto"/>
              <w:left w:val="single" w:sz="12" w:space="0" w:color="auto"/>
              <w:bottom w:val="single" w:sz="6" w:space="0" w:color="auto"/>
              <w:right w:val="single" w:sz="6" w:space="0" w:color="auto"/>
            </w:tcBorders>
          </w:tcPr>
          <w:p w14:paraId="431E1134"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7386C24B" w14:textId="77777777" w:rsidR="00326946" w:rsidRDefault="00326946">
            <w:pPr>
              <w:autoSpaceDE w:val="0"/>
              <w:autoSpaceDN w:val="0"/>
              <w:adjustRightInd w:val="0"/>
              <w:spacing w:after="0"/>
              <w:jc w:val="right"/>
              <w:rPr>
                <w:color w:val="000000"/>
                <w:sz w:val="20"/>
              </w:rPr>
            </w:pPr>
            <w:r>
              <w:rPr>
                <w:color w:val="000000"/>
                <w:sz w:val="20"/>
              </w:rPr>
              <w:t>7.30</w:t>
            </w:r>
          </w:p>
        </w:tc>
        <w:tc>
          <w:tcPr>
            <w:tcW w:w="1008" w:type="dxa"/>
            <w:tcBorders>
              <w:top w:val="single" w:sz="6" w:space="0" w:color="auto"/>
              <w:left w:val="single" w:sz="12" w:space="0" w:color="auto"/>
              <w:bottom w:val="single" w:sz="6" w:space="0" w:color="auto"/>
              <w:right w:val="single" w:sz="6" w:space="0" w:color="auto"/>
            </w:tcBorders>
          </w:tcPr>
          <w:p w14:paraId="13D89F40"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8621238"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23,735 </w:t>
            </w:r>
          </w:p>
        </w:tc>
      </w:tr>
      <w:tr w:rsidR="00326946" w14:paraId="64256151"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73A7780" w14:textId="77777777" w:rsidR="00326946" w:rsidRDefault="00326946">
            <w:pPr>
              <w:autoSpaceDE w:val="0"/>
              <w:autoSpaceDN w:val="0"/>
              <w:adjustRightInd w:val="0"/>
              <w:spacing w:after="0"/>
              <w:rPr>
                <w:color w:val="000000"/>
                <w:sz w:val="20"/>
              </w:rPr>
            </w:pPr>
            <w:r>
              <w:rPr>
                <w:color w:val="000000"/>
                <w:sz w:val="20"/>
              </w:rPr>
              <w:t>Water Heater Pipe Wrap MF (Electric)</w:t>
            </w:r>
          </w:p>
        </w:tc>
        <w:tc>
          <w:tcPr>
            <w:tcW w:w="1008" w:type="dxa"/>
            <w:tcBorders>
              <w:top w:val="single" w:sz="6" w:space="0" w:color="auto"/>
              <w:left w:val="single" w:sz="12" w:space="0" w:color="auto"/>
              <w:bottom w:val="single" w:sz="6" w:space="0" w:color="auto"/>
              <w:right w:val="single" w:sz="12" w:space="0" w:color="auto"/>
            </w:tcBorders>
          </w:tcPr>
          <w:p w14:paraId="19075C25" w14:textId="77777777" w:rsidR="00326946" w:rsidRDefault="00326946">
            <w:pPr>
              <w:autoSpaceDE w:val="0"/>
              <w:autoSpaceDN w:val="0"/>
              <w:adjustRightInd w:val="0"/>
              <w:spacing w:after="0"/>
              <w:jc w:val="right"/>
              <w:rPr>
                <w:color w:val="000000"/>
                <w:sz w:val="20"/>
              </w:rPr>
            </w:pPr>
            <w:r>
              <w:rPr>
                <w:color w:val="000000"/>
                <w:sz w:val="20"/>
              </w:rPr>
              <w:t>8</w:t>
            </w:r>
          </w:p>
        </w:tc>
        <w:tc>
          <w:tcPr>
            <w:tcW w:w="1008" w:type="dxa"/>
            <w:tcBorders>
              <w:top w:val="single" w:sz="6" w:space="0" w:color="auto"/>
              <w:left w:val="single" w:sz="12" w:space="0" w:color="auto"/>
              <w:bottom w:val="single" w:sz="6" w:space="0" w:color="auto"/>
              <w:right w:val="single" w:sz="6" w:space="0" w:color="auto"/>
            </w:tcBorders>
          </w:tcPr>
          <w:p w14:paraId="4A66A79F" w14:textId="77777777" w:rsidR="00326946" w:rsidRDefault="00326946">
            <w:pPr>
              <w:autoSpaceDE w:val="0"/>
              <w:autoSpaceDN w:val="0"/>
              <w:adjustRightInd w:val="0"/>
              <w:spacing w:after="0"/>
              <w:jc w:val="right"/>
              <w:rPr>
                <w:color w:val="000000"/>
                <w:sz w:val="20"/>
              </w:rPr>
            </w:pPr>
            <w:r>
              <w:rPr>
                <w:color w:val="000000"/>
                <w:sz w:val="20"/>
              </w:rPr>
              <w:t>115.30</w:t>
            </w:r>
          </w:p>
        </w:tc>
        <w:tc>
          <w:tcPr>
            <w:tcW w:w="1103" w:type="dxa"/>
            <w:tcBorders>
              <w:top w:val="single" w:sz="6" w:space="0" w:color="auto"/>
              <w:left w:val="single" w:sz="6" w:space="0" w:color="auto"/>
              <w:bottom w:val="single" w:sz="6" w:space="0" w:color="auto"/>
              <w:right w:val="single" w:sz="12" w:space="0" w:color="auto"/>
            </w:tcBorders>
          </w:tcPr>
          <w:p w14:paraId="5F3950BB"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4DB0B33"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5249614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1,301 </w:t>
            </w:r>
          </w:p>
        </w:tc>
      </w:tr>
      <w:tr w:rsidR="00326946" w14:paraId="77A34E5A"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91344AF" w14:textId="77777777" w:rsidR="00326946" w:rsidRDefault="00326946">
            <w:pPr>
              <w:autoSpaceDE w:val="0"/>
              <w:autoSpaceDN w:val="0"/>
              <w:adjustRightInd w:val="0"/>
              <w:spacing w:after="0"/>
              <w:rPr>
                <w:color w:val="000000"/>
                <w:sz w:val="20"/>
              </w:rPr>
            </w:pPr>
            <w:r>
              <w:rPr>
                <w:color w:val="000000"/>
                <w:sz w:val="20"/>
              </w:rPr>
              <w:t>Water Heater Pipe Wrap MF (Gas)</w:t>
            </w:r>
          </w:p>
        </w:tc>
        <w:tc>
          <w:tcPr>
            <w:tcW w:w="1008" w:type="dxa"/>
            <w:tcBorders>
              <w:top w:val="single" w:sz="6" w:space="0" w:color="auto"/>
              <w:left w:val="single" w:sz="12" w:space="0" w:color="auto"/>
              <w:bottom w:val="single" w:sz="6" w:space="0" w:color="auto"/>
              <w:right w:val="single" w:sz="12" w:space="0" w:color="auto"/>
            </w:tcBorders>
          </w:tcPr>
          <w:p w14:paraId="433EA266" w14:textId="77777777" w:rsidR="00326946" w:rsidRDefault="00326946">
            <w:pPr>
              <w:autoSpaceDE w:val="0"/>
              <w:autoSpaceDN w:val="0"/>
              <w:adjustRightInd w:val="0"/>
              <w:spacing w:after="0"/>
              <w:jc w:val="right"/>
              <w:rPr>
                <w:color w:val="000000"/>
                <w:sz w:val="20"/>
              </w:rPr>
            </w:pPr>
            <w:r>
              <w:rPr>
                <w:color w:val="000000"/>
                <w:sz w:val="20"/>
              </w:rPr>
              <w:t>43</w:t>
            </w:r>
          </w:p>
        </w:tc>
        <w:tc>
          <w:tcPr>
            <w:tcW w:w="1008" w:type="dxa"/>
            <w:tcBorders>
              <w:top w:val="single" w:sz="6" w:space="0" w:color="auto"/>
              <w:left w:val="single" w:sz="12" w:space="0" w:color="auto"/>
              <w:bottom w:val="single" w:sz="6" w:space="0" w:color="auto"/>
              <w:right w:val="single" w:sz="6" w:space="0" w:color="auto"/>
            </w:tcBorders>
          </w:tcPr>
          <w:p w14:paraId="54E8FF11"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098E0B1E" w14:textId="77777777" w:rsidR="00326946" w:rsidRDefault="00326946">
            <w:pPr>
              <w:autoSpaceDE w:val="0"/>
              <w:autoSpaceDN w:val="0"/>
              <w:adjustRightInd w:val="0"/>
              <w:spacing w:after="0"/>
              <w:jc w:val="right"/>
              <w:rPr>
                <w:color w:val="000000"/>
                <w:sz w:val="20"/>
              </w:rPr>
            </w:pPr>
            <w:r>
              <w:rPr>
                <w:color w:val="000000"/>
                <w:sz w:val="20"/>
              </w:rPr>
              <w:t>1.80</w:t>
            </w:r>
          </w:p>
        </w:tc>
        <w:tc>
          <w:tcPr>
            <w:tcW w:w="1008" w:type="dxa"/>
            <w:tcBorders>
              <w:top w:val="single" w:sz="6" w:space="0" w:color="auto"/>
              <w:left w:val="single" w:sz="12" w:space="0" w:color="auto"/>
              <w:bottom w:val="single" w:sz="6" w:space="0" w:color="auto"/>
              <w:right w:val="single" w:sz="6" w:space="0" w:color="auto"/>
            </w:tcBorders>
          </w:tcPr>
          <w:p w14:paraId="294D2C81"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10B129F5"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 xml:space="preserve">714 </w:t>
            </w:r>
          </w:p>
        </w:tc>
      </w:tr>
      <w:tr w:rsidR="00326946" w14:paraId="62D7C88E"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F01D54B" w14:textId="77777777" w:rsidR="00326946" w:rsidRDefault="00326946">
            <w:pPr>
              <w:autoSpaceDE w:val="0"/>
              <w:autoSpaceDN w:val="0"/>
              <w:adjustRightInd w:val="0"/>
              <w:spacing w:after="0"/>
              <w:rPr>
                <w:color w:val="000000"/>
                <w:sz w:val="20"/>
              </w:rPr>
            </w:pPr>
            <w:r>
              <w:rPr>
                <w:color w:val="000000"/>
                <w:sz w:val="20"/>
              </w:rPr>
              <w:t>Water Heater Pipe Wrap MH/SF (Electric)</w:t>
            </w:r>
          </w:p>
        </w:tc>
        <w:tc>
          <w:tcPr>
            <w:tcW w:w="1008" w:type="dxa"/>
            <w:tcBorders>
              <w:top w:val="single" w:sz="6" w:space="0" w:color="auto"/>
              <w:left w:val="single" w:sz="12" w:space="0" w:color="auto"/>
              <w:bottom w:val="single" w:sz="6" w:space="0" w:color="auto"/>
              <w:right w:val="single" w:sz="12" w:space="0" w:color="auto"/>
            </w:tcBorders>
          </w:tcPr>
          <w:p w14:paraId="14608F2A" w14:textId="77777777" w:rsidR="00326946" w:rsidRDefault="00326946">
            <w:pPr>
              <w:autoSpaceDE w:val="0"/>
              <w:autoSpaceDN w:val="0"/>
              <w:adjustRightInd w:val="0"/>
              <w:spacing w:after="0"/>
              <w:jc w:val="right"/>
              <w:rPr>
                <w:color w:val="000000"/>
                <w:sz w:val="20"/>
              </w:rPr>
            </w:pPr>
            <w:r>
              <w:rPr>
                <w:color w:val="000000"/>
                <w:sz w:val="20"/>
              </w:rPr>
              <w:t>47</w:t>
            </w:r>
          </w:p>
        </w:tc>
        <w:tc>
          <w:tcPr>
            <w:tcW w:w="1008" w:type="dxa"/>
            <w:tcBorders>
              <w:top w:val="single" w:sz="6" w:space="0" w:color="auto"/>
              <w:left w:val="single" w:sz="12" w:space="0" w:color="auto"/>
              <w:bottom w:val="single" w:sz="6" w:space="0" w:color="auto"/>
              <w:right w:val="single" w:sz="6" w:space="0" w:color="auto"/>
            </w:tcBorders>
          </w:tcPr>
          <w:p w14:paraId="57610DD5" w14:textId="77777777" w:rsidR="00326946" w:rsidRDefault="00326946">
            <w:pPr>
              <w:autoSpaceDE w:val="0"/>
              <w:autoSpaceDN w:val="0"/>
              <w:adjustRightInd w:val="0"/>
              <w:spacing w:after="0"/>
              <w:jc w:val="right"/>
              <w:rPr>
                <w:color w:val="000000"/>
                <w:sz w:val="20"/>
              </w:rPr>
            </w:pPr>
            <w:r>
              <w:rPr>
                <w:color w:val="000000"/>
                <w:sz w:val="20"/>
              </w:rPr>
              <w:t>135.60</w:t>
            </w:r>
          </w:p>
        </w:tc>
        <w:tc>
          <w:tcPr>
            <w:tcW w:w="1103" w:type="dxa"/>
            <w:tcBorders>
              <w:top w:val="single" w:sz="6" w:space="0" w:color="auto"/>
              <w:left w:val="single" w:sz="6" w:space="0" w:color="auto"/>
              <w:bottom w:val="single" w:sz="6" w:space="0" w:color="auto"/>
              <w:right w:val="single" w:sz="12" w:space="0" w:color="auto"/>
            </w:tcBorders>
          </w:tcPr>
          <w:p w14:paraId="415C7A79"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3D3427C"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2AAA5050"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9,606 </w:t>
            </w:r>
          </w:p>
        </w:tc>
      </w:tr>
      <w:tr w:rsidR="00326946" w14:paraId="489AD57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0B35D1F8" w14:textId="77777777" w:rsidR="00326946" w:rsidRDefault="00326946">
            <w:pPr>
              <w:autoSpaceDE w:val="0"/>
              <w:autoSpaceDN w:val="0"/>
              <w:adjustRightInd w:val="0"/>
              <w:spacing w:after="0"/>
              <w:rPr>
                <w:color w:val="000000"/>
                <w:sz w:val="20"/>
              </w:rPr>
            </w:pPr>
            <w:r>
              <w:rPr>
                <w:color w:val="000000"/>
                <w:sz w:val="20"/>
              </w:rPr>
              <w:t>Water Heater Pipe Wrap MH/SF (Gas)</w:t>
            </w:r>
          </w:p>
        </w:tc>
        <w:tc>
          <w:tcPr>
            <w:tcW w:w="1008" w:type="dxa"/>
            <w:tcBorders>
              <w:top w:val="single" w:sz="6" w:space="0" w:color="auto"/>
              <w:left w:val="single" w:sz="12" w:space="0" w:color="auto"/>
              <w:bottom w:val="single" w:sz="6" w:space="0" w:color="auto"/>
              <w:right w:val="single" w:sz="12" w:space="0" w:color="auto"/>
            </w:tcBorders>
          </w:tcPr>
          <w:p w14:paraId="2AC4DD87" w14:textId="77777777" w:rsidR="00326946" w:rsidRDefault="00326946">
            <w:pPr>
              <w:autoSpaceDE w:val="0"/>
              <w:autoSpaceDN w:val="0"/>
              <w:adjustRightInd w:val="0"/>
              <w:spacing w:after="0"/>
              <w:jc w:val="right"/>
              <w:rPr>
                <w:color w:val="000000"/>
                <w:sz w:val="20"/>
              </w:rPr>
            </w:pPr>
            <w:r>
              <w:rPr>
                <w:color w:val="000000"/>
                <w:sz w:val="20"/>
              </w:rPr>
              <w:t>267</w:t>
            </w:r>
          </w:p>
        </w:tc>
        <w:tc>
          <w:tcPr>
            <w:tcW w:w="1008" w:type="dxa"/>
            <w:tcBorders>
              <w:top w:val="single" w:sz="6" w:space="0" w:color="auto"/>
              <w:left w:val="single" w:sz="12" w:space="0" w:color="auto"/>
              <w:bottom w:val="single" w:sz="6" w:space="0" w:color="auto"/>
              <w:right w:val="single" w:sz="6" w:space="0" w:color="auto"/>
            </w:tcBorders>
          </w:tcPr>
          <w:p w14:paraId="5D7353FD"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2C6A09D9" w14:textId="77777777" w:rsidR="00326946" w:rsidRDefault="00326946">
            <w:pPr>
              <w:autoSpaceDE w:val="0"/>
              <w:autoSpaceDN w:val="0"/>
              <w:adjustRightInd w:val="0"/>
              <w:spacing w:after="0"/>
              <w:jc w:val="right"/>
              <w:rPr>
                <w:color w:val="000000"/>
                <w:sz w:val="20"/>
              </w:rPr>
            </w:pPr>
            <w:r>
              <w:rPr>
                <w:color w:val="000000"/>
                <w:sz w:val="20"/>
              </w:rPr>
              <w:t>2.70</w:t>
            </w:r>
          </w:p>
        </w:tc>
        <w:tc>
          <w:tcPr>
            <w:tcW w:w="1008" w:type="dxa"/>
            <w:tcBorders>
              <w:top w:val="single" w:sz="6" w:space="0" w:color="auto"/>
              <w:left w:val="single" w:sz="12" w:space="0" w:color="auto"/>
              <w:bottom w:val="single" w:sz="6" w:space="0" w:color="auto"/>
              <w:right w:val="single" w:sz="6" w:space="0" w:color="auto"/>
            </w:tcBorders>
          </w:tcPr>
          <w:p w14:paraId="7B0883C0"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10B34641"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6,723 </w:t>
            </w:r>
          </w:p>
        </w:tc>
      </w:tr>
      <w:tr w:rsidR="00326946" w14:paraId="561344B5"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76FD5794" w14:textId="77777777" w:rsidR="00326946" w:rsidRDefault="00326946">
            <w:pPr>
              <w:autoSpaceDE w:val="0"/>
              <w:autoSpaceDN w:val="0"/>
              <w:adjustRightInd w:val="0"/>
              <w:spacing w:after="0"/>
              <w:rPr>
                <w:color w:val="000000"/>
                <w:sz w:val="20"/>
              </w:rPr>
            </w:pPr>
            <w:r>
              <w:rPr>
                <w:color w:val="000000"/>
                <w:sz w:val="20"/>
              </w:rPr>
              <w:t>Weatherstripping MF (Electric)</w:t>
            </w:r>
          </w:p>
        </w:tc>
        <w:tc>
          <w:tcPr>
            <w:tcW w:w="1008" w:type="dxa"/>
            <w:tcBorders>
              <w:top w:val="single" w:sz="6" w:space="0" w:color="auto"/>
              <w:left w:val="single" w:sz="12" w:space="0" w:color="auto"/>
              <w:bottom w:val="single" w:sz="6" w:space="0" w:color="auto"/>
              <w:right w:val="single" w:sz="12" w:space="0" w:color="auto"/>
            </w:tcBorders>
          </w:tcPr>
          <w:p w14:paraId="7015BEED" w14:textId="77777777" w:rsidR="00326946" w:rsidRDefault="00326946">
            <w:pPr>
              <w:autoSpaceDE w:val="0"/>
              <w:autoSpaceDN w:val="0"/>
              <w:adjustRightInd w:val="0"/>
              <w:spacing w:after="0"/>
              <w:jc w:val="right"/>
              <w:rPr>
                <w:color w:val="000000"/>
                <w:sz w:val="20"/>
              </w:rPr>
            </w:pPr>
            <w:r>
              <w:rPr>
                <w:color w:val="000000"/>
                <w:sz w:val="20"/>
              </w:rPr>
              <w:t>846</w:t>
            </w:r>
          </w:p>
        </w:tc>
        <w:tc>
          <w:tcPr>
            <w:tcW w:w="1008" w:type="dxa"/>
            <w:tcBorders>
              <w:top w:val="single" w:sz="6" w:space="0" w:color="auto"/>
              <w:left w:val="single" w:sz="12" w:space="0" w:color="auto"/>
              <w:bottom w:val="single" w:sz="6" w:space="0" w:color="auto"/>
              <w:right w:val="single" w:sz="6" w:space="0" w:color="auto"/>
            </w:tcBorders>
          </w:tcPr>
          <w:p w14:paraId="0D4A752C" w14:textId="77777777" w:rsidR="00326946" w:rsidRDefault="00326946">
            <w:pPr>
              <w:autoSpaceDE w:val="0"/>
              <w:autoSpaceDN w:val="0"/>
              <w:adjustRightInd w:val="0"/>
              <w:spacing w:after="0"/>
              <w:jc w:val="right"/>
              <w:rPr>
                <w:color w:val="000000"/>
                <w:sz w:val="20"/>
              </w:rPr>
            </w:pPr>
            <w:r>
              <w:rPr>
                <w:color w:val="000000"/>
                <w:sz w:val="20"/>
              </w:rPr>
              <w:t>6.10</w:t>
            </w:r>
          </w:p>
        </w:tc>
        <w:tc>
          <w:tcPr>
            <w:tcW w:w="1103" w:type="dxa"/>
            <w:tcBorders>
              <w:top w:val="single" w:sz="6" w:space="0" w:color="auto"/>
              <w:left w:val="single" w:sz="6" w:space="0" w:color="auto"/>
              <w:bottom w:val="single" w:sz="6" w:space="0" w:color="auto"/>
              <w:right w:val="single" w:sz="12" w:space="0" w:color="auto"/>
            </w:tcBorders>
          </w:tcPr>
          <w:p w14:paraId="7C7DE230"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045B370A"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3A5B27D1"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3,239 </w:t>
            </w:r>
          </w:p>
        </w:tc>
      </w:tr>
      <w:tr w:rsidR="00326946" w14:paraId="00D74D39"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C3FAE0B" w14:textId="77777777" w:rsidR="00326946" w:rsidRDefault="00326946">
            <w:pPr>
              <w:autoSpaceDE w:val="0"/>
              <w:autoSpaceDN w:val="0"/>
              <w:adjustRightInd w:val="0"/>
              <w:spacing w:after="0"/>
              <w:rPr>
                <w:color w:val="000000"/>
                <w:sz w:val="20"/>
              </w:rPr>
            </w:pPr>
            <w:r>
              <w:rPr>
                <w:color w:val="000000"/>
                <w:sz w:val="20"/>
              </w:rPr>
              <w:t>Weatherstripping MF (Gas)</w:t>
            </w:r>
          </w:p>
        </w:tc>
        <w:tc>
          <w:tcPr>
            <w:tcW w:w="1008" w:type="dxa"/>
            <w:tcBorders>
              <w:top w:val="single" w:sz="6" w:space="0" w:color="auto"/>
              <w:left w:val="single" w:sz="12" w:space="0" w:color="auto"/>
              <w:bottom w:val="single" w:sz="6" w:space="0" w:color="auto"/>
              <w:right w:val="single" w:sz="12" w:space="0" w:color="auto"/>
            </w:tcBorders>
          </w:tcPr>
          <w:p w14:paraId="7204B11D" w14:textId="77777777" w:rsidR="00326946" w:rsidRDefault="00326946">
            <w:pPr>
              <w:autoSpaceDE w:val="0"/>
              <w:autoSpaceDN w:val="0"/>
              <w:adjustRightInd w:val="0"/>
              <w:spacing w:after="0"/>
              <w:jc w:val="right"/>
              <w:rPr>
                <w:color w:val="000000"/>
                <w:sz w:val="20"/>
              </w:rPr>
            </w:pPr>
            <w:r>
              <w:rPr>
                <w:color w:val="000000"/>
                <w:sz w:val="20"/>
              </w:rPr>
              <w:t>4,797</w:t>
            </w:r>
          </w:p>
        </w:tc>
        <w:tc>
          <w:tcPr>
            <w:tcW w:w="1008" w:type="dxa"/>
            <w:tcBorders>
              <w:top w:val="single" w:sz="6" w:space="0" w:color="auto"/>
              <w:left w:val="single" w:sz="12" w:space="0" w:color="auto"/>
              <w:bottom w:val="single" w:sz="6" w:space="0" w:color="auto"/>
              <w:right w:val="single" w:sz="6" w:space="0" w:color="auto"/>
            </w:tcBorders>
          </w:tcPr>
          <w:p w14:paraId="390B8C90" w14:textId="77777777" w:rsidR="00326946" w:rsidRDefault="00326946">
            <w:pPr>
              <w:autoSpaceDE w:val="0"/>
              <w:autoSpaceDN w:val="0"/>
              <w:adjustRightInd w:val="0"/>
              <w:spacing w:after="0"/>
              <w:jc w:val="right"/>
              <w:rPr>
                <w:color w:val="000000"/>
                <w:sz w:val="20"/>
              </w:rPr>
            </w:pPr>
            <w:r>
              <w:rPr>
                <w:color w:val="000000"/>
                <w:sz w:val="20"/>
              </w:rPr>
              <w:t>2.40</w:t>
            </w:r>
          </w:p>
        </w:tc>
        <w:tc>
          <w:tcPr>
            <w:tcW w:w="1103" w:type="dxa"/>
            <w:tcBorders>
              <w:top w:val="single" w:sz="6" w:space="0" w:color="auto"/>
              <w:left w:val="single" w:sz="6" w:space="0" w:color="auto"/>
              <w:bottom w:val="single" w:sz="6" w:space="0" w:color="auto"/>
              <w:right w:val="single" w:sz="12" w:space="0" w:color="auto"/>
            </w:tcBorders>
          </w:tcPr>
          <w:p w14:paraId="0B1C40DD" w14:textId="77777777" w:rsidR="00326946" w:rsidRDefault="00326946">
            <w:pPr>
              <w:autoSpaceDE w:val="0"/>
              <w:autoSpaceDN w:val="0"/>
              <w:adjustRightInd w:val="0"/>
              <w:spacing w:after="0"/>
              <w:jc w:val="right"/>
              <w:rPr>
                <w:color w:val="000000"/>
                <w:sz w:val="20"/>
              </w:rPr>
            </w:pPr>
            <w:r>
              <w:rPr>
                <w:color w:val="000000"/>
                <w:sz w:val="20"/>
              </w:rPr>
              <w:t>2.00</w:t>
            </w:r>
          </w:p>
        </w:tc>
        <w:tc>
          <w:tcPr>
            <w:tcW w:w="1008" w:type="dxa"/>
            <w:tcBorders>
              <w:top w:val="single" w:sz="6" w:space="0" w:color="auto"/>
              <w:left w:val="single" w:sz="12" w:space="0" w:color="auto"/>
              <w:bottom w:val="single" w:sz="6" w:space="0" w:color="auto"/>
              <w:right w:val="single" w:sz="6" w:space="0" w:color="auto"/>
            </w:tcBorders>
          </w:tcPr>
          <w:p w14:paraId="55F11BE0"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1DC7460E"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44,552 </w:t>
            </w:r>
          </w:p>
        </w:tc>
      </w:tr>
      <w:tr w:rsidR="00326946" w14:paraId="270A5487"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5EBA37C8" w14:textId="77777777" w:rsidR="00326946" w:rsidRDefault="00326946">
            <w:pPr>
              <w:autoSpaceDE w:val="0"/>
              <w:autoSpaceDN w:val="0"/>
              <w:adjustRightInd w:val="0"/>
              <w:spacing w:after="0"/>
              <w:rPr>
                <w:color w:val="000000"/>
                <w:sz w:val="20"/>
              </w:rPr>
            </w:pPr>
            <w:r>
              <w:rPr>
                <w:color w:val="000000"/>
                <w:sz w:val="20"/>
              </w:rPr>
              <w:t>Weatherstripping MH/SF (Electric)</w:t>
            </w:r>
          </w:p>
        </w:tc>
        <w:tc>
          <w:tcPr>
            <w:tcW w:w="1008" w:type="dxa"/>
            <w:tcBorders>
              <w:top w:val="single" w:sz="6" w:space="0" w:color="auto"/>
              <w:left w:val="single" w:sz="12" w:space="0" w:color="auto"/>
              <w:bottom w:val="single" w:sz="6" w:space="0" w:color="auto"/>
              <w:right w:val="single" w:sz="12" w:space="0" w:color="auto"/>
            </w:tcBorders>
          </w:tcPr>
          <w:p w14:paraId="28FAD6B7" w14:textId="77777777" w:rsidR="00326946" w:rsidRDefault="00326946">
            <w:pPr>
              <w:autoSpaceDE w:val="0"/>
              <w:autoSpaceDN w:val="0"/>
              <w:adjustRightInd w:val="0"/>
              <w:spacing w:after="0"/>
              <w:jc w:val="right"/>
              <w:rPr>
                <w:color w:val="000000"/>
                <w:sz w:val="20"/>
              </w:rPr>
            </w:pPr>
            <w:r>
              <w:rPr>
                <w:color w:val="000000"/>
                <w:sz w:val="20"/>
              </w:rPr>
              <w:t>823</w:t>
            </w:r>
          </w:p>
        </w:tc>
        <w:tc>
          <w:tcPr>
            <w:tcW w:w="1008" w:type="dxa"/>
            <w:tcBorders>
              <w:top w:val="single" w:sz="6" w:space="0" w:color="auto"/>
              <w:left w:val="single" w:sz="12" w:space="0" w:color="auto"/>
              <w:bottom w:val="single" w:sz="6" w:space="0" w:color="auto"/>
              <w:right w:val="single" w:sz="6" w:space="0" w:color="auto"/>
            </w:tcBorders>
          </w:tcPr>
          <w:p w14:paraId="3A0BEE5E" w14:textId="77777777" w:rsidR="00326946" w:rsidRDefault="00326946">
            <w:pPr>
              <w:autoSpaceDE w:val="0"/>
              <w:autoSpaceDN w:val="0"/>
              <w:adjustRightInd w:val="0"/>
              <w:spacing w:after="0"/>
              <w:jc w:val="right"/>
              <w:rPr>
                <w:color w:val="000000"/>
                <w:sz w:val="20"/>
              </w:rPr>
            </w:pPr>
            <w:r>
              <w:rPr>
                <w:color w:val="000000"/>
                <w:sz w:val="20"/>
              </w:rPr>
              <w:t>8.00</w:t>
            </w:r>
          </w:p>
        </w:tc>
        <w:tc>
          <w:tcPr>
            <w:tcW w:w="1103" w:type="dxa"/>
            <w:tcBorders>
              <w:top w:val="single" w:sz="6" w:space="0" w:color="auto"/>
              <w:left w:val="single" w:sz="6" w:space="0" w:color="auto"/>
              <w:bottom w:val="single" w:sz="6" w:space="0" w:color="auto"/>
              <w:right w:val="single" w:sz="12" w:space="0" w:color="auto"/>
            </w:tcBorders>
          </w:tcPr>
          <w:p w14:paraId="76C4555A"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650B494A"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6" w:space="0" w:color="auto"/>
              <w:right w:val="single" w:sz="12" w:space="0" w:color="auto"/>
            </w:tcBorders>
          </w:tcPr>
          <w:p w14:paraId="7D0795CA"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4,132 </w:t>
            </w:r>
          </w:p>
        </w:tc>
      </w:tr>
      <w:tr w:rsidR="00326946" w14:paraId="60DA978D" w14:textId="77777777">
        <w:tblPrEx>
          <w:tblCellMar>
            <w:top w:w="0" w:type="dxa"/>
            <w:bottom w:w="0" w:type="dxa"/>
          </w:tblCellMar>
        </w:tblPrEx>
        <w:trPr>
          <w:trHeight w:val="254"/>
        </w:trPr>
        <w:tc>
          <w:tcPr>
            <w:tcW w:w="3931" w:type="dxa"/>
            <w:tcBorders>
              <w:top w:val="single" w:sz="6" w:space="0" w:color="auto"/>
              <w:left w:val="single" w:sz="12" w:space="0" w:color="auto"/>
              <w:bottom w:val="single" w:sz="12" w:space="0" w:color="auto"/>
              <w:right w:val="single" w:sz="12" w:space="0" w:color="auto"/>
            </w:tcBorders>
          </w:tcPr>
          <w:p w14:paraId="5259997B" w14:textId="77777777" w:rsidR="00326946" w:rsidRDefault="00326946">
            <w:pPr>
              <w:autoSpaceDE w:val="0"/>
              <w:autoSpaceDN w:val="0"/>
              <w:adjustRightInd w:val="0"/>
              <w:spacing w:after="0"/>
              <w:rPr>
                <w:color w:val="000000"/>
                <w:sz w:val="20"/>
              </w:rPr>
            </w:pPr>
            <w:r>
              <w:rPr>
                <w:color w:val="000000"/>
                <w:sz w:val="20"/>
              </w:rPr>
              <w:t>Weatherstripping MH/SF (Gas)</w:t>
            </w:r>
          </w:p>
        </w:tc>
        <w:tc>
          <w:tcPr>
            <w:tcW w:w="1008" w:type="dxa"/>
            <w:tcBorders>
              <w:top w:val="single" w:sz="6" w:space="0" w:color="auto"/>
              <w:left w:val="single" w:sz="12" w:space="0" w:color="auto"/>
              <w:bottom w:val="single" w:sz="12" w:space="0" w:color="auto"/>
              <w:right w:val="single" w:sz="12" w:space="0" w:color="auto"/>
            </w:tcBorders>
          </w:tcPr>
          <w:p w14:paraId="5261E6BD" w14:textId="77777777" w:rsidR="00326946" w:rsidRDefault="00326946">
            <w:pPr>
              <w:autoSpaceDE w:val="0"/>
              <w:autoSpaceDN w:val="0"/>
              <w:adjustRightInd w:val="0"/>
              <w:spacing w:after="0"/>
              <w:jc w:val="right"/>
              <w:rPr>
                <w:color w:val="000000"/>
                <w:sz w:val="20"/>
              </w:rPr>
            </w:pPr>
            <w:r>
              <w:rPr>
                <w:color w:val="000000"/>
                <w:sz w:val="20"/>
              </w:rPr>
              <w:t>4,666</w:t>
            </w:r>
          </w:p>
        </w:tc>
        <w:tc>
          <w:tcPr>
            <w:tcW w:w="1008" w:type="dxa"/>
            <w:tcBorders>
              <w:top w:val="single" w:sz="6" w:space="0" w:color="auto"/>
              <w:left w:val="single" w:sz="12" w:space="0" w:color="auto"/>
              <w:bottom w:val="single" w:sz="12" w:space="0" w:color="auto"/>
              <w:right w:val="single" w:sz="6" w:space="0" w:color="auto"/>
            </w:tcBorders>
          </w:tcPr>
          <w:p w14:paraId="10DDBF73" w14:textId="77777777" w:rsidR="00326946" w:rsidRDefault="00326946">
            <w:pPr>
              <w:autoSpaceDE w:val="0"/>
              <w:autoSpaceDN w:val="0"/>
              <w:adjustRightInd w:val="0"/>
              <w:spacing w:after="0"/>
              <w:jc w:val="right"/>
              <w:rPr>
                <w:color w:val="000000"/>
                <w:sz w:val="20"/>
              </w:rPr>
            </w:pPr>
            <w:r>
              <w:rPr>
                <w:color w:val="000000"/>
                <w:sz w:val="20"/>
              </w:rPr>
              <w:t>2.80</w:t>
            </w:r>
          </w:p>
        </w:tc>
        <w:tc>
          <w:tcPr>
            <w:tcW w:w="1103" w:type="dxa"/>
            <w:tcBorders>
              <w:top w:val="single" w:sz="6" w:space="0" w:color="auto"/>
              <w:left w:val="single" w:sz="6" w:space="0" w:color="auto"/>
              <w:bottom w:val="single" w:sz="12" w:space="0" w:color="auto"/>
              <w:right w:val="single" w:sz="12" w:space="0" w:color="auto"/>
            </w:tcBorders>
          </w:tcPr>
          <w:p w14:paraId="260649A3" w14:textId="77777777" w:rsidR="00326946" w:rsidRDefault="00326946">
            <w:pPr>
              <w:autoSpaceDE w:val="0"/>
              <w:autoSpaceDN w:val="0"/>
              <w:adjustRightInd w:val="0"/>
              <w:spacing w:after="0"/>
              <w:jc w:val="right"/>
              <w:rPr>
                <w:color w:val="000000"/>
                <w:sz w:val="20"/>
              </w:rPr>
            </w:pPr>
            <w:r>
              <w:rPr>
                <w:color w:val="000000"/>
                <w:sz w:val="20"/>
              </w:rPr>
              <w:t>2.70</w:t>
            </w:r>
          </w:p>
        </w:tc>
        <w:tc>
          <w:tcPr>
            <w:tcW w:w="1008" w:type="dxa"/>
            <w:tcBorders>
              <w:top w:val="single" w:sz="6" w:space="0" w:color="auto"/>
              <w:left w:val="single" w:sz="12" w:space="0" w:color="auto"/>
              <w:bottom w:val="single" w:sz="12" w:space="0" w:color="auto"/>
              <w:right w:val="single" w:sz="6" w:space="0" w:color="auto"/>
            </w:tcBorders>
          </w:tcPr>
          <w:p w14:paraId="5A43C828" w14:textId="77777777" w:rsidR="00326946" w:rsidRDefault="00326946">
            <w:pPr>
              <w:autoSpaceDE w:val="0"/>
              <w:autoSpaceDN w:val="0"/>
              <w:adjustRightInd w:val="0"/>
              <w:spacing w:after="0"/>
              <w:jc w:val="right"/>
              <w:rPr>
                <w:color w:val="000000"/>
                <w:sz w:val="20"/>
              </w:rPr>
            </w:pPr>
            <w:r>
              <w:rPr>
                <w:color w:val="000000"/>
                <w:sz w:val="20"/>
              </w:rPr>
              <w:t>5</w:t>
            </w:r>
          </w:p>
        </w:tc>
        <w:tc>
          <w:tcPr>
            <w:tcW w:w="2502" w:type="dxa"/>
            <w:tcBorders>
              <w:top w:val="single" w:sz="6" w:space="0" w:color="auto"/>
              <w:left w:val="single" w:sz="6" w:space="0" w:color="auto"/>
              <w:bottom w:val="single" w:sz="12" w:space="0" w:color="auto"/>
              <w:right w:val="single" w:sz="12" w:space="0" w:color="auto"/>
            </w:tcBorders>
          </w:tcPr>
          <w:p w14:paraId="75628D7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57,216 </w:t>
            </w:r>
          </w:p>
        </w:tc>
      </w:tr>
      <w:tr w:rsidR="00326946" w14:paraId="21EA7EF2" w14:textId="77777777">
        <w:tblPrEx>
          <w:tblCellMar>
            <w:top w:w="0" w:type="dxa"/>
            <w:bottom w:w="0" w:type="dxa"/>
          </w:tblCellMar>
        </w:tblPrEx>
        <w:trPr>
          <w:trHeight w:val="254"/>
        </w:trPr>
        <w:tc>
          <w:tcPr>
            <w:tcW w:w="3931" w:type="dxa"/>
            <w:tcBorders>
              <w:top w:val="single" w:sz="12" w:space="0" w:color="auto"/>
              <w:left w:val="single" w:sz="12" w:space="0" w:color="auto"/>
              <w:bottom w:val="single" w:sz="12" w:space="0" w:color="auto"/>
              <w:right w:val="single" w:sz="2" w:space="0" w:color="000000"/>
            </w:tcBorders>
          </w:tcPr>
          <w:p w14:paraId="3CF4DD68" w14:textId="77777777" w:rsidR="00326946" w:rsidRDefault="00326946">
            <w:pPr>
              <w:autoSpaceDE w:val="0"/>
              <w:autoSpaceDN w:val="0"/>
              <w:adjustRightInd w:val="0"/>
              <w:spacing w:after="0"/>
              <w:rPr>
                <w:i/>
                <w:iCs/>
                <w:color w:val="000000"/>
                <w:sz w:val="20"/>
              </w:rPr>
            </w:pPr>
            <w:r>
              <w:rPr>
                <w:i/>
                <w:iCs/>
                <w:color w:val="000000"/>
                <w:sz w:val="20"/>
              </w:rPr>
              <w:lastRenderedPageBreak/>
              <w:t>Sub-total for Energy Efficiency Measures</w:t>
            </w:r>
          </w:p>
        </w:tc>
        <w:tc>
          <w:tcPr>
            <w:tcW w:w="1008" w:type="dxa"/>
            <w:tcBorders>
              <w:top w:val="single" w:sz="12" w:space="0" w:color="auto"/>
              <w:left w:val="single" w:sz="2" w:space="0" w:color="000000"/>
              <w:bottom w:val="single" w:sz="12" w:space="0" w:color="auto"/>
              <w:right w:val="single" w:sz="2" w:space="0" w:color="000000"/>
            </w:tcBorders>
          </w:tcPr>
          <w:p w14:paraId="18DEA8D0"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12" w:space="0" w:color="auto"/>
              <w:right w:val="single" w:sz="2" w:space="0" w:color="000000"/>
            </w:tcBorders>
          </w:tcPr>
          <w:p w14:paraId="30FEF8B9" w14:textId="77777777" w:rsidR="00326946" w:rsidRDefault="00326946">
            <w:pPr>
              <w:autoSpaceDE w:val="0"/>
              <w:autoSpaceDN w:val="0"/>
              <w:adjustRightInd w:val="0"/>
              <w:spacing w:after="0"/>
              <w:jc w:val="right"/>
              <w:rPr>
                <w:color w:val="000000"/>
                <w:sz w:val="20"/>
              </w:rPr>
            </w:pPr>
          </w:p>
        </w:tc>
        <w:tc>
          <w:tcPr>
            <w:tcW w:w="1103" w:type="dxa"/>
            <w:tcBorders>
              <w:top w:val="single" w:sz="12" w:space="0" w:color="auto"/>
              <w:left w:val="single" w:sz="2" w:space="0" w:color="000000"/>
              <w:bottom w:val="single" w:sz="12" w:space="0" w:color="auto"/>
              <w:right w:val="single" w:sz="2" w:space="0" w:color="000000"/>
            </w:tcBorders>
          </w:tcPr>
          <w:p w14:paraId="40989DC9"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12" w:space="0" w:color="auto"/>
              <w:right w:val="single" w:sz="2" w:space="0" w:color="000000"/>
            </w:tcBorders>
          </w:tcPr>
          <w:p w14:paraId="39E9F3EC" w14:textId="77777777" w:rsidR="00326946" w:rsidRDefault="00326946">
            <w:pPr>
              <w:autoSpaceDE w:val="0"/>
              <w:autoSpaceDN w:val="0"/>
              <w:adjustRightInd w:val="0"/>
              <w:spacing w:after="0"/>
              <w:jc w:val="center"/>
              <w:rPr>
                <w:color w:val="000000"/>
                <w:sz w:val="20"/>
              </w:rPr>
            </w:pPr>
          </w:p>
        </w:tc>
        <w:tc>
          <w:tcPr>
            <w:tcW w:w="2502" w:type="dxa"/>
            <w:tcBorders>
              <w:top w:val="single" w:sz="12" w:space="0" w:color="auto"/>
              <w:left w:val="single" w:sz="2" w:space="0" w:color="000000"/>
              <w:bottom w:val="single" w:sz="12" w:space="0" w:color="auto"/>
              <w:right w:val="single" w:sz="12" w:space="0" w:color="auto"/>
            </w:tcBorders>
          </w:tcPr>
          <w:p w14:paraId="5F3F7EA6"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6170E0">
              <w:rPr>
                <w:i/>
                <w:iCs/>
                <w:color w:val="000000"/>
                <w:sz w:val="20"/>
              </w:rPr>
              <w:t xml:space="preserve"> </w:t>
            </w:r>
            <w:r>
              <w:rPr>
                <w:i/>
                <w:iCs/>
                <w:color w:val="000000"/>
                <w:sz w:val="20"/>
              </w:rPr>
              <w:t xml:space="preserve">7,774,543 </w:t>
            </w:r>
          </w:p>
        </w:tc>
      </w:tr>
      <w:tr w:rsidR="00326946" w14:paraId="4E3D4CBF" w14:textId="77777777">
        <w:tblPrEx>
          <w:tblCellMar>
            <w:top w:w="0" w:type="dxa"/>
            <w:bottom w:w="0" w:type="dxa"/>
          </w:tblCellMar>
        </w:tblPrEx>
        <w:trPr>
          <w:trHeight w:val="254"/>
        </w:trPr>
        <w:tc>
          <w:tcPr>
            <w:tcW w:w="3931" w:type="dxa"/>
            <w:tcBorders>
              <w:top w:val="single" w:sz="12" w:space="0" w:color="auto"/>
              <w:left w:val="single" w:sz="12" w:space="0" w:color="auto"/>
              <w:bottom w:val="single" w:sz="12" w:space="0" w:color="auto"/>
              <w:right w:val="single" w:sz="2" w:space="0" w:color="000000"/>
            </w:tcBorders>
            <w:shd w:val="solid" w:color="C0C0C0" w:fill="auto"/>
          </w:tcPr>
          <w:p w14:paraId="3C14DF2F" w14:textId="77777777" w:rsidR="00326946" w:rsidRDefault="00326946">
            <w:pPr>
              <w:autoSpaceDE w:val="0"/>
              <w:autoSpaceDN w:val="0"/>
              <w:adjustRightInd w:val="0"/>
              <w:spacing w:after="0"/>
              <w:rPr>
                <w:b/>
                <w:bCs/>
                <w:color w:val="000000"/>
                <w:sz w:val="20"/>
              </w:rPr>
            </w:pPr>
            <w:r>
              <w:rPr>
                <w:b/>
                <w:bCs/>
                <w:color w:val="000000"/>
                <w:sz w:val="20"/>
              </w:rPr>
              <w:t>Rapid Deployment Measures</w:t>
            </w: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07C2DCAE" w14:textId="77777777" w:rsidR="00326946" w:rsidRDefault="00326946">
            <w:pPr>
              <w:autoSpaceDE w:val="0"/>
              <w:autoSpaceDN w:val="0"/>
              <w:adjustRightInd w:val="0"/>
              <w:spacing w:after="0"/>
              <w:jc w:val="center"/>
              <w:rPr>
                <w:b/>
                <w:bCs/>
                <w:color w:val="000000"/>
                <w:sz w:val="20"/>
              </w:rPr>
            </w:pP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5998A114" w14:textId="77777777" w:rsidR="00326946" w:rsidRDefault="00326946">
            <w:pPr>
              <w:autoSpaceDE w:val="0"/>
              <w:autoSpaceDN w:val="0"/>
              <w:adjustRightInd w:val="0"/>
              <w:spacing w:after="0"/>
              <w:jc w:val="center"/>
              <w:rPr>
                <w:b/>
                <w:bCs/>
                <w:color w:val="000000"/>
                <w:sz w:val="20"/>
              </w:rPr>
            </w:pPr>
          </w:p>
        </w:tc>
        <w:tc>
          <w:tcPr>
            <w:tcW w:w="1103" w:type="dxa"/>
            <w:tcBorders>
              <w:top w:val="single" w:sz="12" w:space="0" w:color="auto"/>
              <w:left w:val="single" w:sz="2" w:space="0" w:color="000000"/>
              <w:bottom w:val="single" w:sz="12" w:space="0" w:color="auto"/>
              <w:right w:val="single" w:sz="2" w:space="0" w:color="000000"/>
            </w:tcBorders>
            <w:shd w:val="solid" w:color="C0C0C0" w:fill="auto"/>
          </w:tcPr>
          <w:p w14:paraId="4F685A00" w14:textId="77777777" w:rsidR="00326946" w:rsidRDefault="00326946">
            <w:pPr>
              <w:autoSpaceDE w:val="0"/>
              <w:autoSpaceDN w:val="0"/>
              <w:adjustRightInd w:val="0"/>
              <w:spacing w:after="0"/>
              <w:jc w:val="center"/>
              <w:rPr>
                <w:b/>
                <w:bCs/>
                <w:color w:val="000000"/>
                <w:sz w:val="20"/>
              </w:rPr>
            </w:pPr>
          </w:p>
        </w:tc>
        <w:tc>
          <w:tcPr>
            <w:tcW w:w="1008" w:type="dxa"/>
            <w:tcBorders>
              <w:top w:val="single" w:sz="12" w:space="0" w:color="auto"/>
              <w:left w:val="single" w:sz="2" w:space="0" w:color="000000"/>
              <w:bottom w:val="single" w:sz="12" w:space="0" w:color="auto"/>
              <w:right w:val="single" w:sz="2" w:space="0" w:color="000000"/>
            </w:tcBorders>
            <w:shd w:val="solid" w:color="C0C0C0" w:fill="auto"/>
          </w:tcPr>
          <w:p w14:paraId="715194C1" w14:textId="77777777" w:rsidR="00326946" w:rsidRDefault="00326946">
            <w:pPr>
              <w:autoSpaceDE w:val="0"/>
              <w:autoSpaceDN w:val="0"/>
              <w:adjustRightInd w:val="0"/>
              <w:spacing w:after="0"/>
              <w:jc w:val="center"/>
              <w:rPr>
                <w:b/>
                <w:bCs/>
                <w:color w:val="000000"/>
                <w:sz w:val="20"/>
              </w:rPr>
            </w:pPr>
          </w:p>
        </w:tc>
        <w:tc>
          <w:tcPr>
            <w:tcW w:w="2502" w:type="dxa"/>
            <w:tcBorders>
              <w:top w:val="single" w:sz="12" w:space="0" w:color="auto"/>
              <w:left w:val="single" w:sz="2" w:space="0" w:color="000000"/>
              <w:bottom w:val="single" w:sz="12" w:space="0" w:color="auto"/>
              <w:right w:val="single" w:sz="12" w:space="0" w:color="auto"/>
            </w:tcBorders>
            <w:shd w:val="solid" w:color="C0C0C0" w:fill="auto"/>
          </w:tcPr>
          <w:p w14:paraId="61C49963" w14:textId="77777777" w:rsidR="00326946" w:rsidRDefault="00326946">
            <w:pPr>
              <w:autoSpaceDE w:val="0"/>
              <w:autoSpaceDN w:val="0"/>
              <w:adjustRightInd w:val="0"/>
              <w:spacing w:after="0"/>
              <w:jc w:val="center"/>
              <w:rPr>
                <w:b/>
                <w:bCs/>
                <w:color w:val="000000"/>
                <w:sz w:val="20"/>
              </w:rPr>
            </w:pPr>
          </w:p>
        </w:tc>
      </w:tr>
      <w:tr w:rsidR="00326946" w14:paraId="14F6680C" w14:textId="77777777">
        <w:tblPrEx>
          <w:tblCellMar>
            <w:top w:w="0" w:type="dxa"/>
            <w:bottom w:w="0" w:type="dxa"/>
          </w:tblCellMar>
        </w:tblPrEx>
        <w:trPr>
          <w:trHeight w:val="240"/>
        </w:trPr>
        <w:tc>
          <w:tcPr>
            <w:tcW w:w="3931" w:type="dxa"/>
            <w:tcBorders>
              <w:top w:val="single" w:sz="12" w:space="0" w:color="auto"/>
              <w:left w:val="single" w:sz="12" w:space="0" w:color="auto"/>
              <w:bottom w:val="single" w:sz="6" w:space="0" w:color="auto"/>
              <w:right w:val="single" w:sz="12" w:space="0" w:color="auto"/>
            </w:tcBorders>
          </w:tcPr>
          <w:p w14:paraId="20B616CD" w14:textId="77777777" w:rsidR="00326946" w:rsidRDefault="00326946">
            <w:pPr>
              <w:autoSpaceDE w:val="0"/>
              <w:autoSpaceDN w:val="0"/>
              <w:adjustRightInd w:val="0"/>
              <w:spacing w:after="0"/>
              <w:rPr>
                <w:color w:val="000000"/>
                <w:sz w:val="20"/>
              </w:rPr>
            </w:pPr>
            <w:r>
              <w:rPr>
                <w:color w:val="000000"/>
                <w:sz w:val="20"/>
              </w:rPr>
              <w:t>Air Conditioner Replacement - Central</w:t>
            </w:r>
            <w:r w:rsidR="00102A91">
              <w:rPr>
                <w:color w:val="000000"/>
                <w:sz w:val="20"/>
              </w:rPr>
              <w:t xml:space="preserve"> </w:t>
            </w:r>
            <w:r>
              <w:rPr>
                <w:color w:val="000000"/>
                <w:sz w:val="20"/>
              </w:rPr>
              <w:t>MF</w:t>
            </w:r>
          </w:p>
        </w:tc>
        <w:tc>
          <w:tcPr>
            <w:tcW w:w="1008" w:type="dxa"/>
            <w:tcBorders>
              <w:top w:val="single" w:sz="12" w:space="0" w:color="auto"/>
              <w:left w:val="single" w:sz="12" w:space="0" w:color="auto"/>
              <w:bottom w:val="single" w:sz="6" w:space="0" w:color="auto"/>
              <w:right w:val="single" w:sz="12" w:space="0" w:color="auto"/>
            </w:tcBorders>
          </w:tcPr>
          <w:p w14:paraId="04958108"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12" w:space="0" w:color="auto"/>
              <w:left w:val="single" w:sz="12" w:space="0" w:color="auto"/>
              <w:bottom w:val="single" w:sz="6" w:space="0" w:color="auto"/>
              <w:right w:val="single" w:sz="6" w:space="0" w:color="auto"/>
            </w:tcBorders>
          </w:tcPr>
          <w:p w14:paraId="7683B91D" w14:textId="77777777" w:rsidR="00326946" w:rsidRDefault="00326946">
            <w:pPr>
              <w:autoSpaceDE w:val="0"/>
              <w:autoSpaceDN w:val="0"/>
              <w:adjustRightInd w:val="0"/>
              <w:spacing w:after="0"/>
              <w:jc w:val="right"/>
              <w:rPr>
                <w:color w:val="000000"/>
                <w:sz w:val="20"/>
              </w:rPr>
            </w:pPr>
            <w:r>
              <w:rPr>
                <w:color w:val="000000"/>
                <w:sz w:val="20"/>
              </w:rPr>
              <w:t>828.28</w:t>
            </w:r>
          </w:p>
        </w:tc>
        <w:tc>
          <w:tcPr>
            <w:tcW w:w="1103" w:type="dxa"/>
            <w:tcBorders>
              <w:top w:val="single" w:sz="12" w:space="0" w:color="auto"/>
              <w:left w:val="single" w:sz="6" w:space="0" w:color="auto"/>
              <w:bottom w:val="single" w:sz="6" w:space="0" w:color="auto"/>
              <w:right w:val="single" w:sz="12" w:space="0" w:color="auto"/>
            </w:tcBorders>
          </w:tcPr>
          <w:p w14:paraId="366189FE"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12" w:space="0" w:color="auto"/>
              <w:left w:val="single" w:sz="12" w:space="0" w:color="auto"/>
              <w:bottom w:val="single" w:sz="6" w:space="0" w:color="auto"/>
              <w:right w:val="single" w:sz="6" w:space="0" w:color="auto"/>
            </w:tcBorders>
          </w:tcPr>
          <w:p w14:paraId="56F7A3DF" w14:textId="77777777" w:rsidR="00326946" w:rsidRDefault="00326946">
            <w:pPr>
              <w:autoSpaceDE w:val="0"/>
              <w:autoSpaceDN w:val="0"/>
              <w:adjustRightInd w:val="0"/>
              <w:spacing w:after="0"/>
              <w:jc w:val="right"/>
              <w:rPr>
                <w:color w:val="000000"/>
                <w:sz w:val="20"/>
              </w:rPr>
            </w:pPr>
            <w:r>
              <w:rPr>
                <w:color w:val="000000"/>
                <w:sz w:val="20"/>
              </w:rPr>
              <w:t>18</w:t>
            </w:r>
          </w:p>
        </w:tc>
        <w:tc>
          <w:tcPr>
            <w:tcW w:w="2502" w:type="dxa"/>
            <w:tcBorders>
              <w:top w:val="single" w:sz="12" w:space="0" w:color="auto"/>
              <w:left w:val="single" w:sz="6" w:space="0" w:color="auto"/>
              <w:bottom w:val="single" w:sz="6" w:space="0" w:color="auto"/>
              <w:right w:val="single" w:sz="12" w:space="0" w:color="auto"/>
            </w:tcBorders>
          </w:tcPr>
          <w:p w14:paraId="7556909A"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7E51FEAD"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C0250D3" w14:textId="77777777" w:rsidR="00326946" w:rsidRDefault="00326946">
            <w:pPr>
              <w:autoSpaceDE w:val="0"/>
              <w:autoSpaceDN w:val="0"/>
              <w:adjustRightInd w:val="0"/>
              <w:spacing w:after="0"/>
              <w:rPr>
                <w:color w:val="000000"/>
                <w:sz w:val="20"/>
              </w:rPr>
            </w:pPr>
            <w:r>
              <w:rPr>
                <w:color w:val="000000"/>
                <w:sz w:val="20"/>
              </w:rPr>
              <w:t>Air Conditioner Replacement - Central MH/SF</w:t>
            </w:r>
          </w:p>
        </w:tc>
        <w:tc>
          <w:tcPr>
            <w:tcW w:w="1008" w:type="dxa"/>
            <w:tcBorders>
              <w:top w:val="single" w:sz="6" w:space="0" w:color="auto"/>
              <w:left w:val="single" w:sz="12" w:space="0" w:color="auto"/>
              <w:bottom w:val="single" w:sz="6" w:space="0" w:color="auto"/>
              <w:right w:val="single" w:sz="12" w:space="0" w:color="auto"/>
            </w:tcBorders>
          </w:tcPr>
          <w:p w14:paraId="0FE39EE6" w14:textId="77777777" w:rsidR="00326946" w:rsidRDefault="00326946">
            <w:pPr>
              <w:autoSpaceDE w:val="0"/>
              <w:autoSpaceDN w:val="0"/>
              <w:adjustRightInd w:val="0"/>
              <w:spacing w:after="0"/>
              <w:jc w:val="right"/>
              <w:rPr>
                <w:color w:val="000000"/>
                <w:sz w:val="20"/>
              </w:rPr>
            </w:pPr>
            <w:r>
              <w:rPr>
                <w:color w:val="000000"/>
                <w:sz w:val="20"/>
              </w:rPr>
              <w:t>101</w:t>
            </w:r>
          </w:p>
        </w:tc>
        <w:tc>
          <w:tcPr>
            <w:tcW w:w="1008" w:type="dxa"/>
            <w:tcBorders>
              <w:top w:val="single" w:sz="6" w:space="0" w:color="auto"/>
              <w:left w:val="single" w:sz="12" w:space="0" w:color="auto"/>
              <w:bottom w:val="single" w:sz="6" w:space="0" w:color="auto"/>
              <w:right w:val="single" w:sz="6" w:space="0" w:color="auto"/>
            </w:tcBorders>
          </w:tcPr>
          <w:p w14:paraId="2A5394C7" w14:textId="77777777" w:rsidR="00326946" w:rsidRDefault="00326946">
            <w:pPr>
              <w:autoSpaceDE w:val="0"/>
              <w:autoSpaceDN w:val="0"/>
              <w:adjustRightInd w:val="0"/>
              <w:spacing w:after="0"/>
              <w:jc w:val="right"/>
              <w:rPr>
                <w:color w:val="000000"/>
                <w:sz w:val="20"/>
              </w:rPr>
            </w:pPr>
            <w:r>
              <w:rPr>
                <w:color w:val="000000"/>
                <w:sz w:val="20"/>
              </w:rPr>
              <w:t>292.85</w:t>
            </w:r>
          </w:p>
        </w:tc>
        <w:tc>
          <w:tcPr>
            <w:tcW w:w="1103" w:type="dxa"/>
            <w:tcBorders>
              <w:top w:val="single" w:sz="6" w:space="0" w:color="auto"/>
              <w:left w:val="single" w:sz="6" w:space="0" w:color="auto"/>
              <w:bottom w:val="single" w:sz="6" w:space="0" w:color="auto"/>
              <w:right w:val="single" w:sz="12" w:space="0" w:color="auto"/>
            </w:tcBorders>
          </w:tcPr>
          <w:p w14:paraId="637F6B1C"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2A3D02B1" w14:textId="77777777" w:rsidR="00326946" w:rsidRDefault="00326946">
            <w:pPr>
              <w:autoSpaceDE w:val="0"/>
              <w:autoSpaceDN w:val="0"/>
              <w:adjustRightInd w:val="0"/>
              <w:spacing w:after="0"/>
              <w:jc w:val="right"/>
              <w:rPr>
                <w:color w:val="000000"/>
                <w:sz w:val="20"/>
              </w:rPr>
            </w:pPr>
            <w:r>
              <w:rPr>
                <w:color w:val="000000"/>
                <w:sz w:val="20"/>
              </w:rPr>
              <w:t>18</w:t>
            </w:r>
          </w:p>
        </w:tc>
        <w:tc>
          <w:tcPr>
            <w:tcW w:w="2502" w:type="dxa"/>
            <w:tcBorders>
              <w:top w:val="single" w:sz="6" w:space="0" w:color="auto"/>
              <w:left w:val="single" w:sz="6" w:space="0" w:color="auto"/>
              <w:bottom w:val="single" w:sz="6" w:space="0" w:color="auto"/>
              <w:right w:val="single" w:sz="12" w:space="0" w:color="auto"/>
            </w:tcBorders>
          </w:tcPr>
          <w:p w14:paraId="019CFAE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50,100 </w:t>
            </w:r>
          </w:p>
        </w:tc>
      </w:tr>
      <w:tr w:rsidR="00326946" w14:paraId="509C82F6"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AA42ABC" w14:textId="77777777" w:rsidR="00326946" w:rsidRDefault="00326946">
            <w:pPr>
              <w:autoSpaceDE w:val="0"/>
              <w:autoSpaceDN w:val="0"/>
              <w:adjustRightInd w:val="0"/>
              <w:spacing w:after="0"/>
              <w:rPr>
                <w:color w:val="000000"/>
                <w:sz w:val="20"/>
              </w:rPr>
            </w:pPr>
            <w:r>
              <w:rPr>
                <w:color w:val="000000"/>
                <w:sz w:val="20"/>
              </w:rPr>
              <w:t>Air Conditioner Replacement - Room MF</w:t>
            </w:r>
          </w:p>
        </w:tc>
        <w:tc>
          <w:tcPr>
            <w:tcW w:w="1008" w:type="dxa"/>
            <w:tcBorders>
              <w:top w:val="single" w:sz="6" w:space="0" w:color="auto"/>
              <w:left w:val="single" w:sz="12" w:space="0" w:color="auto"/>
              <w:bottom w:val="single" w:sz="6" w:space="0" w:color="auto"/>
              <w:right w:val="single" w:sz="12" w:space="0" w:color="auto"/>
            </w:tcBorders>
          </w:tcPr>
          <w:p w14:paraId="77084549" w14:textId="77777777" w:rsidR="00326946" w:rsidRDefault="00326946">
            <w:pPr>
              <w:autoSpaceDE w:val="0"/>
              <w:autoSpaceDN w:val="0"/>
              <w:adjustRightInd w:val="0"/>
              <w:spacing w:after="0"/>
              <w:jc w:val="right"/>
              <w:rPr>
                <w:color w:val="000000"/>
                <w:sz w:val="20"/>
              </w:rPr>
            </w:pPr>
            <w:r>
              <w:rPr>
                <w:color w:val="000000"/>
                <w:sz w:val="20"/>
              </w:rPr>
              <w:t>82</w:t>
            </w:r>
          </w:p>
        </w:tc>
        <w:tc>
          <w:tcPr>
            <w:tcW w:w="1008" w:type="dxa"/>
            <w:tcBorders>
              <w:top w:val="single" w:sz="6" w:space="0" w:color="auto"/>
              <w:left w:val="single" w:sz="12" w:space="0" w:color="auto"/>
              <w:bottom w:val="single" w:sz="6" w:space="0" w:color="auto"/>
              <w:right w:val="single" w:sz="6" w:space="0" w:color="auto"/>
            </w:tcBorders>
          </w:tcPr>
          <w:p w14:paraId="1356FD4E" w14:textId="77777777" w:rsidR="00326946" w:rsidRDefault="00326946">
            <w:pPr>
              <w:autoSpaceDE w:val="0"/>
              <w:autoSpaceDN w:val="0"/>
              <w:adjustRightInd w:val="0"/>
              <w:spacing w:after="0"/>
              <w:jc w:val="right"/>
              <w:rPr>
                <w:color w:val="000000"/>
                <w:sz w:val="20"/>
              </w:rPr>
            </w:pPr>
            <w:r>
              <w:rPr>
                <w:color w:val="000000"/>
                <w:sz w:val="20"/>
              </w:rPr>
              <w:t>130.16</w:t>
            </w:r>
          </w:p>
        </w:tc>
        <w:tc>
          <w:tcPr>
            <w:tcW w:w="1103" w:type="dxa"/>
            <w:tcBorders>
              <w:top w:val="single" w:sz="6" w:space="0" w:color="auto"/>
              <w:left w:val="single" w:sz="6" w:space="0" w:color="auto"/>
              <w:bottom w:val="single" w:sz="6" w:space="0" w:color="auto"/>
              <w:right w:val="single" w:sz="12" w:space="0" w:color="auto"/>
            </w:tcBorders>
          </w:tcPr>
          <w:p w14:paraId="0B404F83"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D371494"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051D5041"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16,053 </w:t>
            </w:r>
          </w:p>
        </w:tc>
      </w:tr>
      <w:tr w:rsidR="00326946" w14:paraId="51A4C05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F58FDCC" w14:textId="77777777" w:rsidR="00326946" w:rsidRDefault="00326946">
            <w:pPr>
              <w:autoSpaceDE w:val="0"/>
              <w:autoSpaceDN w:val="0"/>
              <w:adjustRightInd w:val="0"/>
              <w:spacing w:after="0"/>
              <w:rPr>
                <w:color w:val="000000"/>
                <w:sz w:val="20"/>
              </w:rPr>
            </w:pPr>
            <w:r>
              <w:rPr>
                <w:color w:val="000000"/>
                <w:sz w:val="20"/>
              </w:rPr>
              <w:t>Air Conditioner Replacement - Room MH/SF</w:t>
            </w:r>
          </w:p>
        </w:tc>
        <w:tc>
          <w:tcPr>
            <w:tcW w:w="1008" w:type="dxa"/>
            <w:tcBorders>
              <w:top w:val="single" w:sz="6" w:space="0" w:color="auto"/>
              <w:left w:val="single" w:sz="12" w:space="0" w:color="auto"/>
              <w:bottom w:val="single" w:sz="6" w:space="0" w:color="auto"/>
              <w:right w:val="single" w:sz="12" w:space="0" w:color="auto"/>
            </w:tcBorders>
          </w:tcPr>
          <w:p w14:paraId="340D3A33" w14:textId="77777777" w:rsidR="00326946" w:rsidRDefault="00326946">
            <w:pPr>
              <w:autoSpaceDE w:val="0"/>
              <w:autoSpaceDN w:val="0"/>
              <w:adjustRightInd w:val="0"/>
              <w:spacing w:after="0"/>
              <w:jc w:val="right"/>
              <w:rPr>
                <w:color w:val="000000"/>
                <w:sz w:val="20"/>
              </w:rPr>
            </w:pPr>
            <w:r>
              <w:rPr>
                <w:color w:val="000000"/>
                <w:sz w:val="20"/>
              </w:rPr>
              <w:t>8</w:t>
            </w:r>
          </w:p>
        </w:tc>
        <w:tc>
          <w:tcPr>
            <w:tcW w:w="1008" w:type="dxa"/>
            <w:tcBorders>
              <w:top w:val="single" w:sz="6" w:space="0" w:color="auto"/>
              <w:left w:val="single" w:sz="12" w:space="0" w:color="auto"/>
              <w:bottom w:val="single" w:sz="6" w:space="0" w:color="auto"/>
              <w:right w:val="single" w:sz="6" w:space="0" w:color="auto"/>
            </w:tcBorders>
          </w:tcPr>
          <w:p w14:paraId="7A7E8E1E" w14:textId="77777777" w:rsidR="00326946" w:rsidRDefault="00326946">
            <w:pPr>
              <w:autoSpaceDE w:val="0"/>
              <w:autoSpaceDN w:val="0"/>
              <w:adjustRightInd w:val="0"/>
              <w:spacing w:after="0"/>
              <w:jc w:val="right"/>
              <w:rPr>
                <w:color w:val="000000"/>
                <w:sz w:val="20"/>
              </w:rPr>
            </w:pPr>
            <w:r>
              <w:rPr>
                <w:color w:val="000000"/>
                <w:sz w:val="20"/>
              </w:rPr>
              <w:t>426.40</w:t>
            </w:r>
          </w:p>
        </w:tc>
        <w:tc>
          <w:tcPr>
            <w:tcW w:w="1103" w:type="dxa"/>
            <w:tcBorders>
              <w:top w:val="single" w:sz="6" w:space="0" w:color="auto"/>
              <w:left w:val="single" w:sz="6" w:space="0" w:color="auto"/>
              <w:bottom w:val="single" w:sz="6" w:space="0" w:color="auto"/>
              <w:right w:val="single" w:sz="12" w:space="0" w:color="auto"/>
            </w:tcBorders>
          </w:tcPr>
          <w:p w14:paraId="641EFBB3"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3AAE3F6" w14:textId="77777777" w:rsidR="00326946" w:rsidRDefault="00326946">
            <w:pPr>
              <w:autoSpaceDE w:val="0"/>
              <w:autoSpaceDN w:val="0"/>
              <w:adjustRightInd w:val="0"/>
              <w:spacing w:after="0"/>
              <w:jc w:val="right"/>
              <w:rPr>
                <w:color w:val="000000"/>
                <w:sz w:val="20"/>
              </w:rPr>
            </w:pPr>
            <w:r>
              <w:rPr>
                <w:color w:val="000000"/>
                <w:sz w:val="20"/>
              </w:rPr>
              <w:t>15</w:t>
            </w:r>
          </w:p>
        </w:tc>
        <w:tc>
          <w:tcPr>
            <w:tcW w:w="2502" w:type="dxa"/>
            <w:tcBorders>
              <w:top w:val="single" w:sz="6" w:space="0" w:color="auto"/>
              <w:left w:val="single" w:sz="6" w:space="0" w:color="auto"/>
              <w:bottom w:val="single" w:sz="6" w:space="0" w:color="auto"/>
              <w:right w:val="single" w:sz="12" w:space="0" w:color="auto"/>
            </w:tcBorders>
          </w:tcPr>
          <w:p w14:paraId="1DF8175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5,130 </w:t>
            </w:r>
          </w:p>
        </w:tc>
      </w:tr>
      <w:tr w:rsidR="00326946" w14:paraId="297A2391"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874CCD6" w14:textId="77777777" w:rsidR="00326946" w:rsidRDefault="00326946">
            <w:pPr>
              <w:autoSpaceDE w:val="0"/>
              <w:autoSpaceDN w:val="0"/>
              <w:adjustRightInd w:val="0"/>
              <w:spacing w:after="0"/>
              <w:rPr>
                <w:color w:val="000000"/>
                <w:sz w:val="20"/>
              </w:rPr>
            </w:pPr>
            <w:r>
              <w:rPr>
                <w:color w:val="000000"/>
                <w:sz w:val="20"/>
              </w:rPr>
              <w:t>Duct Sealing &amp; Testing</w:t>
            </w:r>
            <w:r w:rsidR="00102A91">
              <w:rPr>
                <w:color w:val="000000"/>
                <w:sz w:val="20"/>
              </w:rPr>
              <w:t xml:space="preserve"> </w:t>
            </w:r>
            <w:r>
              <w:rPr>
                <w:color w:val="000000"/>
                <w:sz w:val="20"/>
              </w:rPr>
              <w:t xml:space="preserve">MF (Electric) </w:t>
            </w:r>
          </w:p>
        </w:tc>
        <w:tc>
          <w:tcPr>
            <w:tcW w:w="1008" w:type="dxa"/>
            <w:tcBorders>
              <w:top w:val="single" w:sz="6" w:space="0" w:color="auto"/>
              <w:left w:val="single" w:sz="12" w:space="0" w:color="auto"/>
              <w:bottom w:val="single" w:sz="6" w:space="0" w:color="auto"/>
              <w:right w:val="single" w:sz="12" w:space="0" w:color="auto"/>
            </w:tcBorders>
          </w:tcPr>
          <w:p w14:paraId="73E2FCCA"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6608C36C" w14:textId="77777777" w:rsidR="00326946" w:rsidRDefault="00326946">
            <w:pPr>
              <w:autoSpaceDE w:val="0"/>
              <w:autoSpaceDN w:val="0"/>
              <w:adjustRightInd w:val="0"/>
              <w:spacing w:after="0"/>
              <w:jc w:val="right"/>
              <w:rPr>
                <w:color w:val="000000"/>
                <w:sz w:val="20"/>
              </w:rPr>
            </w:pPr>
            <w:r>
              <w:rPr>
                <w:color w:val="000000"/>
                <w:sz w:val="20"/>
              </w:rPr>
              <w:t>116.60</w:t>
            </w:r>
          </w:p>
        </w:tc>
        <w:tc>
          <w:tcPr>
            <w:tcW w:w="1103" w:type="dxa"/>
            <w:tcBorders>
              <w:top w:val="single" w:sz="6" w:space="0" w:color="auto"/>
              <w:left w:val="single" w:sz="6" w:space="0" w:color="auto"/>
              <w:bottom w:val="single" w:sz="6" w:space="0" w:color="auto"/>
              <w:right w:val="single" w:sz="12" w:space="0" w:color="auto"/>
            </w:tcBorders>
          </w:tcPr>
          <w:p w14:paraId="793DF1C1"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58706C0D"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6BEE212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71 </w:t>
            </w:r>
          </w:p>
        </w:tc>
      </w:tr>
      <w:tr w:rsidR="00326946" w14:paraId="4083E530"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DB34239" w14:textId="77777777" w:rsidR="00326946" w:rsidRDefault="00326946">
            <w:pPr>
              <w:autoSpaceDE w:val="0"/>
              <w:autoSpaceDN w:val="0"/>
              <w:adjustRightInd w:val="0"/>
              <w:spacing w:after="0"/>
              <w:rPr>
                <w:color w:val="000000"/>
                <w:sz w:val="20"/>
              </w:rPr>
            </w:pPr>
            <w:r>
              <w:rPr>
                <w:color w:val="000000"/>
                <w:sz w:val="20"/>
              </w:rPr>
              <w:t>Duct Sealing &amp; Testing</w:t>
            </w:r>
            <w:r w:rsidR="00102A91">
              <w:rPr>
                <w:color w:val="000000"/>
                <w:sz w:val="20"/>
              </w:rPr>
              <w:t xml:space="preserve"> </w:t>
            </w:r>
            <w:r>
              <w:rPr>
                <w:color w:val="000000"/>
                <w:sz w:val="20"/>
              </w:rPr>
              <w:t xml:space="preserve">MF (Gas) </w:t>
            </w:r>
          </w:p>
        </w:tc>
        <w:tc>
          <w:tcPr>
            <w:tcW w:w="1008" w:type="dxa"/>
            <w:tcBorders>
              <w:top w:val="single" w:sz="6" w:space="0" w:color="auto"/>
              <w:left w:val="single" w:sz="12" w:space="0" w:color="auto"/>
              <w:bottom w:val="single" w:sz="6" w:space="0" w:color="auto"/>
              <w:right w:val="single" w:sz="12" w:space="0" w:color="auto"/>
            </w:tcBorders>
          </w:tcPr>
          <w:p w14:paraId="710068A9" w14:textId="77777777" w:rsidR="00326946" w:rsidRDefault="00326946">
            <w:pPr>
              <w:autoSpaceDE w:val="0"/>
              <w:autoSpaceDN w:val="0"/>
              <w:adjustRightInd w:val="0"/>
              <w:spacing w:after="0"/>
              <w:jc w:val="right"/>
              <w:rPr>
                <w:color w:val="000000"/>
                <w:sz w:val="20"/>
              </w:rPr>
            </w:pPr>
            <w:r>
              <w:rPr>
                <w:color w:val="000000"/>
                <w:sz w:val="20"/>
              </w:rPr>
              <w:t>2</w:t>
            </w:r>
          </w:p>
        </w:tc>
        <w:tc>
          <w:tcPr>
            <w:tcW w:w="1008" w:type="dxa"/>
            <w:tcBorders>
              <w:top w:val="single" w:sz="6" w:space="0" w:color="auto"/>
              <w:left w:val="single" w:sz="12" w:space="0" w:color="auto"/>
              <w:bottom w:val="single" w:sz="6" w:space="0" w:color="auto"/>
              <w:right w:val="single" w:sz="6" w:space="0" w:color="auto"/>
            </w:tcBorders>
          </w:tcPr>
          <w:p w14:paraId="37BC0113" w14:textId="77777777" w:rsidR="00326946" w:rsidRDefault="00326946">
            <w:pPr>
              <w:autoSpaceDE w:val="0"/>
              <w:autoSpaceDN w:val="0"/>
              <w:adjustRightInd w:val="0"/>
              <w:spacing w:after="0"/>
              <w:jc w:val="right"/>
              <w:rPr>
                <w:color w:val="000000"/>
                <w:sz w:val="20"/>
              </w:rPr>
            </w:pPr>
            <w:r>
              <w:rPr>
                <w:color w:val="000000"/>
                <w:sz w:val="20"/>
              </w:rPr>
              <w:t>47.98</w:t>
            </w:r>
          </w:p>
        </w:tc>
        <w:tc>
          <w:tcPr>
            <w:tcW w:w="1103" w:type="dxa"/>
            <w:tcBorders>
              <w:top w:val="single" w:sz="6" w:space="0" w:color="auto"/>
              <w:left w:val="single" w:sz="6" w:space="0" w:color="auto"/>
              <w:bottom w:val="single" w:sz="6" w:space="0" w:color="auto"/>
              <w:right w:val="single" w:sz="12" w:space="0" w:color="auto"/>
            </w:tcBorders>
          </w:tcPr>
          <w:p w14:paraId="4281FC1C" w14:textId="77777777" w:rsidR="00326946" w:rsidRDefault="00326946">
            <w:pPr>
              <w:autoSpaceDE w:val="0"/>
              <w:autoSpaceDN w:val="0"/>
              <w:adjustRightInd w:val="0"/>
              <w:spacing w:after="0"/>
              <w:jc w:val="right"/>
              <w:rPr>
                <w:color w:val="000000"/>
                <w:sz w:val="20"/>
              </w:rPr>
            </w:pPr>
            <w:r>
              <w:rPr>
                <w:color w:val="000000"/>
                <w:sz w:val="20"/>
              </w:rPr>
              <w:t>6.24</w:t>
            </w:r>
          </w:p>
        </w:tc>
        <w:tc>
          <w:tcPr>
            <w:tcW w:w="1008" w:type="dxa"/>
            <w:tcBorders>
              <w:top w:val="single" w:sz="6" w:space="0" w:color="auto"/>
              <w:left w:val="single" w:sz="12" w:space="0" w:color="auto"/>
              <w:bottom w:val="single" w:sz="6" w:space="0" w:color="auto"/>
              <w:right w:val="single" w:sz="6" w:space="0" w:color="auto"/>
            </w:tcBorders>
          </w:tcPr>
          <w:p w14:paraId="0FB19F95"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2C43CFB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 xml:space="preserve">301 </w:t>
            </w:r>
          </w:p>
        </w:tc>
      </w:tr>
      <w:tr w:rsidR="00326946" w14:paraId="01BFB5D0"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EFC3024" w14:textId="77777777" w:rsidR="00326946" w:rsidRDefault="00326946">
            <w:pPr>
              <w:autoSpaceDE w:val="0"/>
              <w:autoSpaceDN w:val="0"/>
              <w:adjustRightInd w:val="0"/>
              <w:spacing w:after="0"/>
              <w:rPr>
                <w:color w:val="000000"/>
                <w:sz w:val="20"/>
              </w:rPr>
            </w:pPr>
            <w:r>
              <w:rPr>
                <w:color w:val="000000"/>
                <w:sz w:val="20"/>
              </w:rPr>
              <w:t>Duct Sealing &amp; Testing</w:t>
            </w:r>
            <w:r w:rsidR="00102A91">
              <w:rPr>
                <w:color w:val="000000"/>
                <w:sz w:val="20"/>
              </w:rPr>
              <w:t xml:space="preserve"> </w:t>
            </w:r>
            <w:r>
              <w:rPr>
                <w:color w:val="000000"/>
                <w:sz w:val="20"/>
              </w:rPr>
              <w:t xml:space="preserve">MH/SF (Electric) </w:t>
            </w:r>
          </w:p>
        </w:tc>
        <w:tc>
          <w:tcPr>
            <w:tcW w:w="1008" w:type="dxa"/>
            <w:tcBorders>
              <w:top w:val="single" w:sz="6" w:space="0" w:color="auto"/>
              <w:left w:val="single" w:sz="12" w:space="0" w:color="auto"/>
              <w:bottom w:val="single" w:sz="6" w:space="0" w:color="auto"/>
              <w:right w:val="single" w:sz="12" w:space="0" w:color="auto"/>
            </w:tcBorders>
          </w:tcPr>
          <w:p w14:paraId="4BCF966A" w14:textId="77777777" w:rsidR="00326946" w:rsidRDefault="00326946">
            <w:pPr>
              <w:autoSpaceDE w:val="0"/>
              <w:autoSpaceDN w:val="0"/>
              <w:adjustRightInd w:val="0"/>
              <w:spacing w:after="0"/>
              <w:jc w:val="right"/>
              <w:rPr>
                <w:color w:val="000000"/>
                <w:sz w:val="20"/>
              </w:rPr>
            </w:pPr>
            <w:r>
              <w:rPr>
                <w:color w:val="000000"/>
                <w:sz w:val="20"/>
              </w:rPr>
              <w:t>33</w:t>
            </w:r>
          </w:p>
        </w:tc>
        <w:tc>
          <w:tcPr>
            <w:tcW w:w="1008" w:type="dxa"/>
            <w:tcBorders>
              <w:top w:val="single" w:sz="6" w:space="0" w:color="auto"/>
              <w:left w:val="single" w:sz="12" w:space="0" w:color="auto"/>
              <w:bottom w:val="single" w:sz="6" w:space="0" w:color="auto"/>
              <w:right w:val="single" w:sz="6" w:space="0" w:color="auto"/>
            </w:tcBorders>
          </w:tcPr>
          <w:p w14:paraId="75CA4954" w14:textId="77777777" w:rsidR="00326946" w:rsidRDefault="00326946">
            <w:pPr>
              <w:autoSpaceDE w:val="0"/>
              <w:autoSpaceDN w:val="0"/>
              <w:adjustRightInd w:val="0"/>
              <w:spacing w:after="0"/>
              <w:jc w:val="right"/>
              <w:rPr>
                <w:color w:val="000000"/>
                <w:sz w:val="20"/>
              </w:rPr>
            </w:pPr>
            <w:r>
              <w:rPr>
                <w:color w:val="000000"/>
                <w:sz w:val="20"/>
              </w:rPr>
              <w:t>87.15</w:t>
            </w:r>
          </w:p>
        </w:tc>
        <w:tc>
          <w:tcPr>
            <w:tcW w:w="1103" w:type="dxa"/>
            <w:tcBorders>
              <w:top w:val="single" w:sz="6" w:space="0" w:color="auto"/>
              <w:left w:val="single" w:sz="6" w:space="0" w:color="auto"/>
              <w:bottom w:val="single" w:sz="6" w:space="0" w:color="auto"/>
              <w:right w:val="single" w:sz="12" w:space="0" w:color="auto"/>
            </w:tcBorders>
          </w:tcPr>
          <w:p w14:paraId="6C6C2023"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0B19CC0A"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77B54FB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5,793 </w:t>
            </w:r>
          </w:p>
        </w:tc>
      </w:tr>
      <w:tr w:rsidR="00326946" w14:paraId="30C683E6"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32AEA522" w14:textId="77777777" w:rsidR="00326946" w:rsidRDefault="00326946">
            <w:pPr>
              <w:autoSpaceDE w:val="0"/>
              <w:autoSpaceDN w:val="0"/>
              <w:adjustRightInd w:val="0"/>
              <w:spacing w:after="0"/>
              <w:rPr>
                <w:color w:val="000000"/>
                <w:sz w:val="20"/>
              </w:rPr>
            </w:pPr>
            <w:r>
              <w:rPr>
                <w:color w:val="000000"/>
                <w:sz w:val="20"/>
              </w:rPr>
              <w:t>Duct Sealing &amp; Testing</w:t>
            </w:r>
            <w:r w:rsidR="00102A91">
              <w:rPr>
                <w:color w:val="000000"/>
                <w:sz w:val="20"/>
              </w:rPr>
              <w:t xml:space="preserve"> </w:t>
            </w:r>
            <w:r>
              <w:rPr>
                <w:color w:val="000000"/>
                <w:sz w:val="20"/>
              </w:rPr>
              <w:t xml:space="preserve">MH/SF (Gas) </w:t>
            </w:r>
          </w:p>
        </w:tc>
        <w:tc>
          <w:tcPr>
            <w:tcW w:w="1008" w:type="dxa"/>
            <w:tcBorders>
              <w:top w:val="single" w:sz="6" w:space="0" w:color="auto"/>
              <w:left w:val="single" w:sz="12" w:space="0" w:color="auto"/>
              <w:bottom w:val="single" w:sz="6" w:space="0" w:color="auto"/>
              <w:right w:val="single" w:sz="12" w:space="0" w:color="auto"/>
            </w:tcBorders>
          </w:tcPr>
          <w:p w14:paraId="7101E883" w14:textId="77777777" w:rsidR="00326946" w:rsidRDefault="00326946">
            <w:pPr>
              <w:autoSpaceDE w:val="0"/>
              <w:autoSpaceDN w:val="0"/>
              <w:adjustRightInd w:val="0"/>
              <w:spacing w:after="0"/>
              <w:jc w:val="right"/>
              <w:rPr>
                <w:color w:val="000000"/>
                <w:sz w:val="20"/>
              </w:rPr>
            </w:pPr>
            <w:r>
              <w:rPr>
                <w:color w:val="000000"/>
                <w:sz w:val="20"/>
              </w:rPr>
              <w:t>184</w:t>
            </w:r>
          </w:p>
        </w:tc>
        <w:tc>
          <w:tcPr>
            <w:tcW w:w="1008" w:type="dxa"/>
            <w:tcBorders>
              <w:top w:val="single" w:sz="6" w:space="0" w:color="auto"/>
              <w:left w:val="single" w:sz="12" w:space="0" w:color="auto"/>
              <w:bottom w:val="single" w:sz="6" w:space="0" w:color="auto"/>
              <w:right w:val="single" w:sz="6" w:space="0" w:color="auto"/>
            </w:tcBorders>
          </w:tcPr>
          <w:p w14:paraId="7141CE4A" w14:textId="77777777" w:rsidR="00326946" w:rsidRDefault="00326946">
            <w:pPr>
              <w:autoSpaceDE w:val="0"/>
              <w:autoSpaceDN w:val="0"/>
              <w:adjustRightInd w:val="0"/>
              <w:spacing w:after="0"/>
              <w:jc w:val="right"/>
              <w:rPr>
                <w:color w:val="000000"/>
                <w:sz w:val="20"/>
              </w:rPr>
            </w:pPr>
            <w:r>
              <w:rPr>
                <w:color w:val="000000"/>
                <w:sz w:val="20"/>
              </w:rPr>
              <w:t>27.39</w:t>
            </w:r>
          </w:p>
        </w:tc>
        <w:tc>
          <w:tcPr>
            <w:tcW w:w="1103" w:type="dxa"/>
            <w:tcBorders>
              <w:top w:val="single" w:sz="6" w:space="0" w:color="auto"/>
              <w:left w:val="single" w:sz="6" w:space="0" w:color="auto"/>
              <w:bottom w:val="single" w:sz="6" w:space="0" w:color="auto"/>
              <w:right w:val="single" w:sz="12" w:space="0" w:color="auto"/>
            </w:tcBorders>
          </w:tcPr>
          <w:p w14:paraId="0493F1E2" w14:textId="77777777" w:rsidR="00326946" w:rsidRDefault="00326946">
            <w:pPr>
              <w:autoSpaceDE w:val="0"/>
              <w:autoSpaceDN w:val="0"/>
              <w:adjustRightInd w:val="0"/>
              <w:spacing w:after="0"/>
              <w:jc w:val="right"/>
              <w:rPr>
                <w:color w:val="000000"/>
                <w:sz w:val="20"/>
              </w:rPr>
            </w:pPr>
            <w:r>
              <w:rPr>
                <w:color w:val="000000"/>
                <w:sz w:val="20"/>
              </w:rPr>
              <w:t>11.54</w:t>
            </w:r>
          </w:p>
        </w:tc>
        <w:tc>
          <w:tcPr>
            <w:tcW w:w="1008" w:type="dxa"/>
            <w:tcBorders>
              <w:top w:val="single" w:sz="6" w:space="0" w:color="auto"/>
              <w:left w:val="single" w:sz="12" w:space="0" w:color="auto"/>
              <w:bottom w:val="single" w:sz="6" w:space="0" w:color="auto"/>
              <w:right w:val="single" w:sz="6" w:space="0" w:color="auto"/>
            </w:tcBorders>
          </w:tcPr>
          <w:p w14:paraId="3AB32E76" w14:textId="77777777" w:rsidR="00326946" w:rsidRDefault="00326946">
            <w:pPr>
              <w:autoSpaceDE w:val="0"/>
              <w:autoSpaceDN w:val="0"/>
              <w:adjustRightInd w:val="0"/>
              <w:spacing w:after="0"/>
              <w:jc w:val="right"/>
              <w:rPr>
                <w:color w:val="000000"/>
                <w:sz w:val="20"/>
              </w:rPr>
            </w:pPr>
            <w:r>
              <w:rPr>
                <w:color w:val="000000"/>
                <w:sz w:val="20"/>
              </w:rPr>
              <w:t>25</w:t>
            </w:r>
          </w:p>
        </w:tc>
        <w:tc>
          <w:tcPr>
            <w:tcW w:w="2502" w:type="dxa"/>
            <w:tcBorders>
              <w:top w:val="single" w:sz="6" w:space="0" w:color="auto"/>
              <w:left w:val="single" w:sz="6" w:space="0" w:color="auto"/>
              <w:bottom w:val="single" w:sz="6" w:space="0" w:color="auto"/>
              <w:right w:val="single" w:sz="12" w:space="0" w:color="auto"/>
            </w:tcBorders>
          </w:tcPr>
          <w:p w14:paraId="070A4A0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37,281 </w:t>
            </w:r>
          </w:p>
        </w:tc>
      </w:tr>
      <w:tr w:rsidR="00326946" w14:paraId="171D77B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ABEDF7A" w14:textId="77777777" w:rsidR="00326946" w:rsidRDefault="00326946">
            <w:pPr>
              <w:autoSpaceDE w:val="0"/>
              <w:autoSpaceDN w:val="0"/>
              <w:adjustRightInd w:val="0"/>
              <w:spacing w:after="0"/>
              <w:rPr>
                <w:color w:val="000000"/>
                <w:sz w:val="20"/>
              </w:rPr>
            </w:pPr>
            <w:r>
              <w:rPr>
                <w:color w:val="000000"/>
                <w:sz w:val="20"/>
              </w:rPr>
              <w:t>Evaporative Cooler Maintenance SF</w:t>
            </w:r>
          </w:p>
        </w:tc>
        <w:tc>
          <w:tcPr>
            <w:tcW w:w="1008" w:type="dxa"/>
            <w:tcBorders>
              <w:top w:val="single" w:sz="6" w:space="0" w:color="auto"/>
              <w:left w:val="single" w:sz="12" w:space="0" w:color="auto"/>
              <w:bottom w:val="single" w:sz="6" w:space="0" w:color="auto"/>
              <w:right w:val="single" w:sz="12" w:space="0" w:color="auto"/>
            </w:tcBorders>
          </w:tcPr>
          <w:p w14:paraId="17902BC1" w14:textId="77777777" w:rsidR="00326946" w:rsidRDefault="00326946">
            <w:pPr>
              <w:autoSpaceDE w:val="0"/>
              <w:autoSpaceDN w:val="0"/>
              <w:adjustRightInd w:val="0"/>
              <w:spacing w:after="0"/>
              <w:jc w:val="right"/>
              <w:rPr>
                <w:color w:val="000000"/>
                <w:sz w:val="20"/>
              </w:rPr>
            </w:pPr>
            <w:r>
              <w:rPr>
                <w:color w:val="000000"/>
                <w:sz w:val="20"/>
              </w:rPr>
              <w:t>86</w:t>
            </w:r>
          </w:p>
        </w:tc>
        <w:tc>
          <w:tcPr>
            <w:tcW w:w="1008" w:type="dxa"/>
            <w:tcBorders>
              <w:top w:val="single" w:sz="6" w:space="0" w:color="auto"/>
              <w:left w:val="single" w:sz="12" w:space="0" w:color="auto"/>
              <w:bottom w:val="single" w:sz="6" w:space="0" w:color="auto"/>
              <w:right w:val="single" w:sz="6" w:space="0" w:color="auto"/>
            </w:tcBorders>
          </w:tcPr>
          <w:p w14:paraId="10EB5C30" w14:textId="77777777" w:rsidR="00326946" w:rsidRDefault="00326946">
            <w:pPr>
              <w:autoSpaceDE w:val="0"/>
              <w:autoSpaceDN w:val="0"/>
              <w:adjustRightInd w:val="0"/>
              <w:spacing w:after="0"/>
              <w:jc w:val="right"/>
              <w:rPr>
                <w:color w:val="000000"/>
                <w:sz w:val="20"/>
              </w:rPr>
            </w:pPr>
            <w:r>
              <w:rPr>
                <w:color w:val="000000"/>
                <w:sz w:val="20"/>
              </w:rPr>
              <w:t>76.43</w:t>
            </w:r>
          </w:p>
        </w:tc>
        <w:tc>
          <w:tcPr>
            <w:tcW w:w="1103" w:type="dxa"/>
            <w:tcBorders>
              <w:top w:val="single" w:sz="6" w:space="0" w:color="auto"/>
              <w:left w:val="single" w:sz="6" w:space="0" w:color="auto"/>
              <w:bottom w:val="single" w:sz="6" w:space="0" w:color="auto"/>
              <w:right w:val="single" w:sz="12" w:space="0" w:color="auto"/>
            </w:tcBorders>
          </w:tcPr>
          <w:p w14:paraId="303C6572"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180C8F3F" w14:textId="77777777" w:rsidR="00326946" w:rsidRDefault="00326946">
            <w:pPr>
              <w:autoSpaceDE w:val="0"/>
              <w:autoSpaceDN w:val="0"/>
              <w:adjustRightInd w:val="0"/>
              <w:spacing w:after="0"/>
              <w:jc w:val="right"/>
              <w:rPr>
                <w:color w:val="000000"/>
                <w:sz w:val="20"/>
              </w:rPr>
            </w:pPr>
            <w:r>
              <w:rPr>
                <w:color w:val="000000"/>
                <w:sz w:val="20"/>
              </w:rPr>
              <w:t>4</w:t>
            </w:r>
          </w:p>
        </w:tc>
        <w:tc>
          <w:tcPr>
            <w:tcW w:w="2502" w:type="dxa"/>
            <w:tcBorders>
              <w:top w:val="single" w:sz="6" w:space="0" w:color="auto"/>
              <w:left w:val="single" w:sz="6" w:space="0" w:color="auto"/>
              <w:bottom w:val="single" w:sz="6" w:space="0" w:color="auto"/>
              <w:right w:val="single" w:sz="12" w:space="0" w:color="auto"/>
            </w:tcBorders>
          </w:tcPr>
          <w:p w14:paraId="34E02CA5"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3,377 </w:t>
            </w:r>
          </w:p>
        </w:tc>
      </w:tr>
      <w:tr w:rsidR="00326946" w14:paraId="2C13DC7F"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08706D7" w14:textId="77777777" w:rsidR="00326946" w:rsidRDefault="00326946">
            <w:pPr>
              <w:autoSpaceDE w:val="0"/>
              <w:autoSpaceDN w:val="0"/>
              <w:adjustRightInd w:val="0"/>
              <w:spacing w:after="0"/>
              <w:rPr>
                <w:color w:val="000000"/>
                <w:sz w:val="20"/>
              </w:rPr>
            </w:pPr>
            <w:r>
              <w:rPr>
                <w:color w:val="000000"/>
                <w:sz w:val="20"/>
              </w:rPr>
              <w:t>Set back Thermostat MF (Electric)</w:t>
            </w:r>
          </w:p>
        </w:tc>
        <w:tc>
          <w:tcPr>
            <w:tcW w:w="1008" w:type="dxa"/>
            <w:tcBorders>
              <w:top w:val="single" w:sz="6" w:space="0" w:color="auto"/>
              <w:left w:val="single" w:sz="12" w:space="0" w:color="auto"/>
              <w:bottom w:val="single" w:sz="6" w:space="0" w:color="auto"/>
              <w:right w:val="single" w:sz="12" w:space="0" w:color="auto"/>
            </w:tcBorders>
          </w:tcPr>
          <w:p w14:paraId="371E5201"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213CB96C" w14:textId="77777777" w:rsidR="00326946" w:rsidRDefault="00326946">
            <w:pPr>
              <w:autoSpaceDE w:val="0"/>
              <w:autoSpaceDN w:val="0"/>
              <w:adjustRightInd w:val="0"/>
              <w:spacing w:after="0"/>
              <w:jc w:val="right"/>
              <w:rPr>
                <w:color w:val="000000"/>
                <w:sz w:val="20"/>
              </w:rPr>
            </w:pPr>
            <w:r>
              <w:rPr>
                <w:color w:val="000000"/>
                <w:sz w:val="20"/>
              </w:rPr>
              <w:t>116.60</w:t>
            </w:r>
          </w:p>
        </w:tc>
        <w:tc>
          <w:tcPr>
            <w:tcW w:w="1103" w:type="dxa"/>
            <w:tcBorders>
              <w:top w:val="single" w:sz="6" w:space="0" w:color="auto"/>
              <w:left w:val="single" w:sz="6" w:space="0" w:color="auto"/>
              <w:bottom w:val="single" w:sz="6" w:space="0" w:color="auto"/>
              <w:right w:val="single" w:sz="12" w:space="0" w:color="auto"/>
            </w:tcBorders>
          </w:tcPr>
          <w:p w14:paraId="31A21B88"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3070C32" w14:textId="77777777" w:rsidR="00326946" w:rsidRDefault="00326946">
            <w:pPr>
              <w:autoSpaceDE w:val="0"/>
              <w:autoSpaceDN w:val="0"/>
              <w:adjustRightInd w:val="0"/>
              <w:spacing w:after="0"/>
              <w:jc w:val="right"/>
              <w:rPr>
                <w:color w:val="000000"/>
                <w:sz w:val="20"/>
              </w:rPr>
            </w:pPr>
            <w:r>
              <w:rPr>
                <w:color w:val="000000"/>
                <w:sz w:val="20"/>
              </w:rPr>
              <w:t>12</w:t>
            </w:r>
          </w:p>
        </w:tc>
        <w:tc>
          <w:tcPr>
            <w:tcW w:w="2502" w:type="dxa"/>
            <w:tcBorders>
              <w:top w:val="single" w:sz="6" w:space="0" w:color="auto"/>
              <w:left w:val="single" w:sz="6" w:space="0" w:color="auto"/>
              <w:bottom w:val="single" w:sz="6" w:space="0" w:color="auto"/>
              <w:right w:val="single" w:sz="12" w:space="0" w:color="auto"/>
            </w:tcBorders>
          </w:tcPr>
          <w:p w14:paraId="306BA133"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11EB81CD"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0FECC1B" w14:textId="77777777" w:rsidR="00326946" w:rsidRDefault="00326946">
            <w:pPr>
              <w:autoSpaceDE w:val="0"/>
              <w:autoSpaceDN w:val="0"/>
              <w:adjustRightInd w:val="0"/>
              <w:spacing w:after="0"/>
              <w:rPr>
                <w:color w:val="000000"/>
                <w:sz w:val="20"/>
              </w:rPr>
            </w:pPr>
            <w:r>
              <w:rPr>
                <w:color w:val="000000"/>
                <w:sz w:val="20"/>
              </w:rPr>
              <w:t>Set back Thermostat MF (Gas)</w:t>
            </w:r>
          </w:p>
        </w:tc>
        <w:tc>
          <w:tcPr>
            <w:tcW w:w="1008" w:type="dxa"/>
            <w:tcBorders>
              <w:top w:val="single" w:sz="6" w:space="0" w:color="auto"/>
              <w:left w:val="single" w:sz="12" w:space="0" w:color="auto"/>
              <w:bottom w:val="single" w:sz="6" w:space="0" w:color="auto"/>
              <w:right w:val="single" w:sz="12" w:space="0" w:color="auto"/>
            </w:tcBorders>
          </w:tcPr>
          <w:p w14:paraId="19E8E4BA"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169B80E6" w14:textId="77777777" w:rsidR="00326946" w:rsidRDefault="00326946">
            <w:pPr>
              <w:autoSpaceDE w:val="0"/>
              <w:autoSpaceDN w:val="0"/>
              <w:adjustRightInd w:val="0"/>
              <w:spacing w:after="0"/>
              <w:jc w:val="right"/>
              <w:rPr>
                <w:color w:val="000000"/>
                <w:sz w:val="20"/>
              </w:rPr>
            </w:pPr>
            <w:r>
              <w:rPr>
                <w:color w:val="000000"/>
                <w:sz w:val="20"/>
              </w:rPr>
              <w:t>77.55</w:t>
            </w:r>
          </w:p>
        </w:tc>
        <w:tc>
          <w:tcPr>
            <w:tcW w:w="1103" w:type="dxa"/>
            <w:tcBorders>
              <w:top w:val="single" w:sz="6" w:space="0" w:color="auto"/>
              <w:left w:val="single" w:sz="6" w:space="0" w:color="auto"/>
              <w:bottom w:val="single" w:sz="6" w:space="0" w:color="auto"/>
              <w:right w:val="single" w:sz="12" w:space="0" w:color="auto"/>
            </w:tcBorders>
          </w:tcPr>
          <w:p w14:paraId="66ACBC69" w14:textId="77777777" w:rsidR="00326946" w:rsidRDefault="00326946">
            <w:pPr>
              <w:autoSpaceDE w:val="0"/>
              <w:autoSpaceDN w:val="0"/>
              <w:adjustRightInd w:val="0"/>
              <w:spacing w:after="0"/>
              <w:jc w:val="right"/>
              <w:rPr>
                <w:color w:val="000000"/>
                <w:sz w:val="20"/>
              </w:rPr>
            </w:pPr>
            <w:r>
              <w:rPr>
                <w:color w:val="000000"/>
                <w:sz w:val="20"/>
              </w:rPr>
              <w:t>6.78</w:t>
            </w:r>
          </w:p>
        </w:tc>
        <w:tc>
          <w:tcPr>
            <w:tcW w:w="1008" w:type="dxa"/>
            <w:tcBorders>
              <w:top w:val="single" w:sz="6" w:space="0" w:color="auto"/>
              <w:left w:val="single" w:sz="12" w:space="0" w:color="auto"/>
              <w:bottom w:val="single" w:sz="6" w:space="0" w:color="auto"/>
              <w:right w:val="single" w:sz="6" w:space="0" w:color="auto"/>
            </w:tcBorders>
          </w:tcPr>
          <w:p w14:paraId="0BC50594" w14:textId="77777777" w:rsidR="00326946" w:rsidRDefault="00326946">
            <w:pPr>
              <w:autoSpaceDE w:val="0"/>
              <w:autoSpaceDN w:val="0"/>
              <w:adjustRightInd w:val="0"/>
              <w:spacing w:after="0"/>
              <w:jc w:val="right"/>
              <w:rPr>
                <w:color w:val="000000"/>
                <w:sz w:val="20"/>
              </w:rPr>
            </w:pPr>
            <w:r>
              <w:rPr>
                <w:color w:val="000000"/>
                <w:sz w:val="20"/>
              </w:rPr>
              <w:t>12</w:t>
            </w:r>
          </w:p>
        </w:tc>
        <w:tc>
          <w:tcPr>
            <w:tcW w:w="2502" w:type="dxa"/>
            <w:tcBorders>
              <w:top w:val="single" w:sz="6" w:space="0" w:color="auto"/>
              <w:left w:val="single" w:sz="6" w:space="0" w:color="auto"/>
              <w:bottom w:val="single" w:sz="6" w:space="0" w:color="auto"/>
              <w:right w:val="single" w:sz="12" w:space="0" w:color="auto"/>
            </w:tcBorders>
          </w:tcPr>
          <w:p w14:paraId="2073B4CB"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2B16B28B"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12DF55D7" w14:textId="77777777" w:rsidR="00326946" w:rsidRDefault="00326946">
            <w:pPr>
              <w:autoSpaceDE w:val="0"/>
              <w:autoSpaceDN w:val="0"/>
              <w:adjustRightInd w:val="0"/>
              <w:spacing w:after="0"/>
              <w:rPr>
                <w:color w:val="000000"/>
                <w:sz w:val="20"/>
              </w:rPr>
            </w:pPr>
            <w:r>
              <w:rPr>
                <w:color w:val="000000"/>
                <w:sz w:val="20"/>
              </w:rPr>
              <w:t>Set back Thermostat SF (Electric)</w:t>
            </w:r>
          </w:p>
        </w:tc>
        <w:tc>
          <w:tcPr>
            <w:tcW w:w="1008" w:type="dxa"/>
            <w:tcBorders>
              <w:top w:val="single" w:sz="6" w:space="0" w:color="auto"/>
              <w:left w:val="single" w:sz="12" w:space="0" w:color="auto"/>
              <w:bottom w:val="single" w:sz="6" w:space="0" w:color="auto"/>
              <w:right w:val="single" w:sz="12" w:space="0" w:color="auto"/>
            </w:tcBorders>
          </w:tcPr>
          <w:p w14:paraId="1CECCDB5"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439C5FDC" w14:textId="77777777" w:rsidR="00326946" w:rsidRDefault="00326946">
            <w:pPr>
              <w:autoSpaceDE w:val="0"/>
              <w:autoSpaceDN w:val="0"/>
              <w:adjustRightInd w:val="0"/>
              <w:spacing w:after="0"/>
              <w:jc w:val="right"/>
              <w:rPr>
                <w:color w:val="000000"/>
                <w:sz w:val="20"/>
              </w:rPr>
            </w:pPr>
            <w:r>
              <w:rPr>
                <w:color w:val="000000"/>
                <w:sz w:val="20"/>
              </w:rPr>
              <w:t>149.88</w:t>
            </w:r>
          </w:p>
        </w:tc>
        <w:tc>
          <w:tcPr>
            <w:tcW w:w="1103" w:type="dxa"/>
            <w:tcBorders>
              <w:top w:val="single" w:sz="6" w:space="0" w:color="auto"/>
              <w:left w:val="single" w:sz="6" w:space="0" w:color="auto"/>
              <w:bottom w:val="single" w:sz="6" w:space="0" w:color="auto"/>
              <w:right w:val="single" w:sz="12" w:space="0" w:color="auto"/>
            </w:tcBorders>
          </w:tcPr>
          <w:p w14:paraId="61166338"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6" w:space="0" w:color="auto"/>
              <w:right w:val="single" w:sz="6" w:space="0" w:color="auto"/>
            </w:tcBorders>
          </w:tcPr>
          <w:p w14:paraId="32E9558E" w14:textId="77777777" w:rsidR="00326946" w:rsidRDefault="00326946">
            <w:pPr>
              <w:autoSpaceDE w:val="0"/>
              <w:autoSpaceDN w:val="0"/>
              <w:adjustRightInd w:val="0"/>
              <w:spacing w:after="0"/>
              <w:jc w:val="right"/>
              <w:rPr>
                <w:color w:val="000000"/>
                <w:sz w:val="20"/>
              </w:rPr>
            </w:pPr>
            <w:r>
              <w:rPr>
                <w:color w:val="000000"/>
                <w:sz w:val="20"/>
              </w:rPr>
              <w:t>12</w:t>
            </w:r>
          </w:p>
        </w:tc>
        <w:tc>
          <w:tcPr>
            <w:tcW w:w="2502" w:type="dxa"/>
            <w:tcBorders>
              <w:top w:val="single" w:sz="6" w:space="0" w:color="auto"/>
              <w:left w:val="single" w:sz="6" w:space="0" w:color="auto"/>
              <w:bottom w:val="single" w:sz="6" w:space="0" w:color="auto"/>
              <w:right w:val="single" w:sz="12" w:space="0" w:color="auto"/>
            </w:tcBorders>
          </w:tcPr>
          <w:p w14:paraId="3C83E5E1"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27BF4201"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20CC551E" w14:textId="77777777" w:rsidR="00326946" w:rsidRDefault="00326946">
            <w:pPr>
              <w:autoSpaceDE w:val="0"/>
              <w:autoSpaceDN w:val="0"/>
              <w:adjustRightInd w:val="0"/>
              <w:spacing w:after="0"/>
              <w:rPr>
                <w:color w:val="000000"/>
                <w:sz w:val="20"/>
              </w:rPr>
            </w:pPr>
            <w:r>
              <w:rPr>
                <w:color w:val="000000"/>
                <w:sz w:val="20"/>
              </w:rPr>
              <w:t>Set back Thermostat SF (Gas)</w:t>
            </w:r>
          </w:p>
        </w:tc>
        <w:tc>
          <w:tcPr>
            <w:tcW w:w="1008" w:type="dxa"/>
            <w:tcBorders>
              <w:top w:val="single" w:sz="6" w:space="0" w:color="auto"/>
              <w:left w:val="single" w:sz="12" w:space="0" w:color="auto"/>
              <w:bottom w:val="single" w:sz="6" w:space="0" w:color="auto"/>
              <w:right w:val="single" w:sz="12" w:space="0" w:color="auto"/>
            </w:tcBorders>
          </w:tcPr>
          <w:p w14:paraId="59EA1279"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6" w:space="0" w:color="auto"/>
              <w:right w:val="single" w:sz="6" w:space="0" w:color="auto"/>
            </w:tcBorders>
          </w:tcPr>
          <w:p w14:paraId="03D39D1A" w14:textId="77777777" w:rsidR="00326946" w:rsidRDefault="00326946">
            <w:pPr>
              <w:autoSpaceDE w:val="0"/>
              <w:autoSpaceDN w:val="0"/>
              <w:adjustRightInd w:val="0"/>
              <w:spacing w:after="0"/>
              <w:jc w:val="right"/>
              <w:rPr>
                <w:color w:val="000000"/>
                <w:sz w:val="20"/>
              </w:rPr>
            </w:pPr>
            <w:r>
              <w:rPr>
                <w:color w:val="000000"/>
                <w:sz w:val="20"/>
              </w:rPr>
              <w:t>95.48</w:t>
            </w:r>
          </w:p>
        </w:tc>
        <w:tc>
          <w:tcPr>
            <w:tcW w:w="1103" w:type="dxa"/>
            <w:tcBorders>
              <w:top w:val="single" w:sz="6" w:space="0" w:color="auto"/>
              <w:left w:val="single" w:sz="6" w:space="0" w:color="auto"/>
              <w:bottom w:val="single" w:sz="6" w:space="0" w:color="auto"/>
              <w:right w:val="single" w:sz="12" w:space="0" w:color="auto"/>
            </w:tcBorders>
          </w:tcPr>
          <w:p w14:paraId="683EAC8F" w14:textId="77777777" w:rsidR="00326946" w:rsidRDefault="00326946">
            <w:pPr>
              <w:autoSpaceDE w:val="0"/>
              <w:autoSpaceDN w:val="0"/>
              <w:adjustRightInd w:val="0"/>
              <w:spacing w:after="0"/>
              <w:jc w:val="right"/>
              <w:rPr>
                <w:color w:val="000000"/>
                <w:sz w:val="20"/>
              </w:rPr>
            </w:pPr>
            <w:r>
              <w:rPr>
                <w:color w:val="000000"/>
                <w:sz w:val="20"/>
              </w:rPr>
              <w:t>15.00</w:t>
            </w:r>
          </w:p>
        </w:tc>
        <w:tc>
          <w:tcPr>
            <w:tcW w:w="1008" w:type="dxa"/>
            <w:tcBorders>
              <w:top w:val="single" w:sz="6" w:space="0" w:color="auto"/>
              <w:left w:val="single" w:sz="12" w:space="0" w:color="auto"/>
              <w:bottom w:val="single" w:sz="6" w:space="0" w:color="auto"/>
              <w:right w:val="single" w:sz="6" w:space="0" w:color="auto"/>
            </w:tcBorders>
          </w:tcPr>
          <w:p w14:paraId="476EDA0B" w14:textId="77777777" w:rsidR="00326946" w:rsidRDefault="00326946">
            <w:pPr>
              <w:autoSpaceDE w:val="0"/>
              <w:autoSpaceDN w:val="0"/>
              <w:adjustRightInd w:val="0"/>
              <w:spacing w:after="0"/>
              <w:jc w:val="right"/>
              <w:rPr>
                <w:color w:val="000000"/>
                <w:sz w:val="20"/>
              </w:rPr>
            </w:pPr>
            <w:r>
              <w:rPr>
                <w:color w:val="000000"/>
                <w:sz w:val="20"/>
              </w:rPr>
              <w:t>12</w:t>
            </w:r>
          </w:p>
        </w:tc>
        <w:tc>
          <w:tcPr>
            <w:tcW w:w="2502" w:type="dxa"/>
            <w:tcBorders>
              <w:top w:val="single" w:sz="6" w:space="0" w:color="auto"/>
              <w:left w:val="single" w:sz="6" w:space="0" w:color="auto"/>
              <w:bottom w:val="single" w:sz="6" w:space="0" w:color="auto"/>
              <w:right w:val="single" w:sz="12" w:space="0" w:color="auto"/>
            </w:tcBorders>
          </w:tcPr>
          <w:p w14:paraId="02AFA7A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69FA746C"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6F53EAC4" w14:textId="77777777" w:rsidR="00326946" w:rsidRDefault="00326946">
            <w:pPr>
              <w:autoSpaceDE w:val="0"/>
              <w:autoSpaceDN w:val="0"/>
              <w:adjustRightInd w:val="0"/>
              <w:spacing w:after="0"/>
              <w:rPr>
                <w:color w:val="000000"/>
                <w:sz w:val="20"/>
              </w:rPr>
            </w:pPr>
            <w:r>
              <w:rPr>
                <w:color w:val="000000"/>
                <w:sz w:val="20"/>
              </w:rPr>
              <w:t>Water Heater Replacement MF (Gas)</w:t>
            </w:r>
          </w:p>
        </w:tc>
        <w:tc>
          <w:tcPr>
            <w:tcW w:w="1008" w:type="dxa"/>
            <w:tcBorders>
              <w:top w:val="single" w:sz="6" w:space="0" w:color="auto"/>
              <w:left w:val="single" w:sz="12" w:space="0" w:color="auto"/>
              <w:bottom w:val="single" w:sz="6" w:space="0" w:color="auto"/>
              <w:right w:val="single" w:sz="12" w:space="0" w:color="auto"/>
            </w:tcBorders>
          </w:tcPr>
          <w:p w14:paraId="01626036" w14:textId="77777777" w:rsidR="00326946" w:rsidRDefault="00326946">
            <w:pPr>
              <w:autoSpaceDE w:val="0"/>
              <w:autoSpaceDN w:val="0"/>
              <w:adjustRightInd w:val="0"/>
              <w:spacing w:after="0"/>
              <w:jc w:val="right"/>
              <w:rPr>
                <w:color w:val="000000"/>
                <w:sz w:val="20"/>
              </w:rPr>
            </w:pPr>
            <w:r>
              <w:rPr>
                <w:color w:val="000000"/>
                <w:sz w:val="20"/>
              </w:rPr>
              <w:t>5</w:t>
            </w:r>
          </w:p>
        </w:tc>
        <w:tc>
          <w:tcPr>
            <w:tcW w:w="1008" w:type="dxa"/>
            <w:tcBorders>
              <w:top w:val="single" w:sz="6" w:space="0" w:color="auto"/>
              <w:left w:val="single" w:sz="12" w:space="0" w:color="auto"/>
              <w:bottom w:val="single" w:sz="6" w:space="0" w:color="auto"/>
              <w:right w:val="single" w:sz="6" w:space="0" w:color="auto"/>
            </w:tcBorders>
          </w:tcPr>
          <w:p w14:paraId="3611A699"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5E311126" w14:textId="77777777" w:rsidR="00326946" w:rsidRDefault="00326946">
            <w:pPr>
              <w:autoSpaceDE w:val="0"/>
              <w:autoSpaceDN w:val="0"/>
              <w:adjustRightInd w:val="0"/>
              <w:spacing w:after="0"/>
              <w:jc w:val="right"/>
              <w:rPr>
                <w:color w:val="000000"/>
                <w:sz w:val="20"/>
              </w:rPr>
            </w:pPr>
            <w:r>
              <w:rPr>
                <w:color w:val="000000"/>
                <w:sz w:val="20"/>
              </w:rPr>
              <w:t>18.10</w:t>
            </w:r>
          </w:p>
        </w:tc>
        <w:tc>
          <w:tcPr>
            <w:tcW w:w="1008" w:type="dxa"/>
            <w:tcBorders>
              <w:top w:val="single" w:sz="6" w:space="0" w:color="auto"/>
              <w:left w:val="single" w:sz="12" w:space="0" w:color="auto"/>
              <w:bottom w:val="single" w:sz="6" w:space="0" w:color="auto"/>
              <w:right w:val="single" w:sz="6" w:space="0" w:color="auto"/>
            </w:tcBorders>
          </w:tcPr>
          <w:p w14:paraId="1B6BD4BF" w14:textId="77777777" w:rsidR="00326946" w:rsidRDefault="00326946">
            <w:pPr>
              <w:autoSpaceDE w:val="0"/>
              <w:autoSpaceDN w:val="0"/>
              <w:adjustRightInd w:val="0"/>
              <w:spacing w:after="0"/>
              <w:jc w:val="right"/>
              <w:rPr>
                <w:color w:val="000000"/>
                <w:sz w:val="20"/>
              </w:rPr>
            </w:pPr>
            <w:r>
              <w:rPr>
                <w:color w:val="000000"/>
                <w:sz w:val="20"/>
              </w:rPr>
              <w:t>13</w:t>
            </w:r>
          </w:p>
        </w:tc>
        <w:tc>
          <w:tcPr>
            <w:tcW w:w="2502" w:type="dxa"/>
            <w:tcBorders>
              <w:top w:val="single" w:sz="6" w:space="0" w:color="auto"/>
              <w:left w:val="single" w:sz="6" w:space="0" w:color="auto"/>
              <w:bottom w:val="single" w:sz="6" w:space="0" w:color="auto"/>
              <w:right w:val="single" w:sz="12" w:space="0" w:color="auto"/>
            </w:tcBorders>
          </w:tcPr>
          <w:p w14:paraId="12CD531E"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 xml:space="preserve">764 </w:t>
            </w:r>
          </w:p>
        </w:tc>
      </w:tr>
      <w:tr w:rsidR="00326946" w14:paraId="39754BBA" w14:textId="77777777">
        <w:tblPrEx>
          <w:tblCellMar>
            <w:top w:w="0" w:type="dxa"/>
            <w:bottom w:w="0" w:type="dxa"/>
          </w:tblCellMar>
        </w:tblPrEx>
        <w:trPr>
          <w:trHeight w:val="240"/>
        </w:trPr>
        <w:tc>
          <w:tcPr>
            <w:tcW w:w="3931" w:type="dxa"/>
            <w:tcBorders>
              <w:top w:val="single" w:sz="6" w:space="0" w:color="auto"/>
              <w:left w:val="single" w:sz="12" w:space="0" w:color="auto"/>
              <w:bottom w:val="single" w:sz="6" w:space="0" w:color="auto"/>
              <w:right w:val="single" w:sz="12" w:space="0" w:color="auto"/>
            </w:tcBorders>
          </w:tcPr>
          <w:p w14:paraId="48513ADC" w14:textId="77777777" w:rsidR="00326946" w:rsidRDefault="00326946">
            <w:pPr>
              <w:autoSpaceDE w:val="0"/>
              <w:autoSpaceDN w:val="0"/>
              <w:adjustRightInd w:val="0"/>
              <w:spacing w:after="0"/>
              <w:rPr>
                <w:color w:val="000000"/>
                <w:sz w:val="20"/>
              </w:rPr>
            </w:pPr>
            <w:r>
              <w:rPr>
                <w:color w:val="000000"/>
                <w:sz w:val="20"/>
              </w:rPr>
              <w:t>Water Heater Replacement MH/SF (Gas)</w:t>
            </w:r>
          </w:p>
        </w:tc>
        <w:tc>
          <w:tcPr>
            <w:tcW w:w="1008" w:type="dxa"/>
            <w:tcBorders>
              <w:top w:val="single" w:sz="6" w:space="0" w:color="auto"/>
              <w:left w:val="single" w:sz="12" w:space="0" w:color="auto"/>
              <w:bottom w:val="single" w:sz="6" w:space="0" w:color="auto"/>
              <w:right w:val="single" w:sz="12" w:space="0" w:color="auto"/>
            </w:tcBorders>
          </w:tcPr>
          <w:p w14:paraId="6F4BEBC7" w14:textId="77777777" w:rsidR="00326946" w:rsidRDefault="00326946">
            <w:pPr>
              <w:autoSpaceDE w:val="0"/>
              <w:autoSpaceDN w:val="0"/>
              <w:adjustRightInd w:val="0"/>
              <w:spacing w:after="0"/>
              <w:jc w:val="right"/>
              <w:rPr>
                <w:color w:val="000000"/>
                <w:sz w:val="20"/>
              </w:rPr>
            </w:pPr>
            <w:r>
              <w:rPr>
                <w:color w:val="000000"/>
                <w:sz w:val="20"/>
              </w:rPr>
              <w:t>334</w:t>
            </w:r>
          </w:p>
        </w:tc>
        <w:tc>
          <w:tcPr>
            <w:tcW w:w="1008" w:type="dxa"/>
            <w:tcBorders>
              <w:top w:val="single" w:sz="6" w:space="0" w:color="auto"/>
              <w:left w:val="single" w:sz="12" w:space="0" w:color="auto"/>
              <w:bottom w:val="single" w:sz="6" w:space="0" w:color="auto"/>
              <w:right w:val="single" w:sz="6" w:space="0" w:color="auto"/>
            </w:tcBorders>
          </w:tcPr>
          <w:p w14:paraId="4EA113AC" w14:textId="77777777" w:rsidR="00326946" w:rsidRDefault="00326946">
            <w:pPr>
              <w:autoSpaceDE w:val="0"/>
              <w:autoSpaceDN w:val="0"/>
              <w:adjustRightInd w:val="0"/>
              <w:spacing w:after="0"/>
              <w:jc w:val="right"/>
              <w:rPr>
                <w:color w:val="000000"/>
                <w:sz w:val="20"/>
              </w:rPr>
            </w:pPr>
            <w:r>
              <w:rPr>
                <w:color w:val="000000"/>
                <w:sz w:val="20"/>
              </w:rPr>
              <w:t>0.00</w:t>
            </w:r>
          </w:p>
        </w:tc>
        <w:tc>
          <w:tcPr>
            <w:tcW w:w="1103" w:type="dxa"/>
            <w:tcBorders>
              <w:top w:val="single" w:sz="6" w:space="0" w:color="auto"/>
              <w:left w:val="single" w:sz="6" w:space="0" w:color="auto"/>
              <w:bottom w:val="single" w:sz="6" w:space="0" w:color="auto"/>
              <w:right w:val="single" w:sz="12" w:space="0" w:color="auto"/>
            </w:tcBorders>
          </w:tcPr>
          <w:p w14:paraId="147C9A5C" w14:textId="77777777" w:rsidR="00326946" w:rsidRDefault="00326946">
            <w:pPr>
              <w:autoSpaceDE w:val="0"/>
              <w:autoSpaceDN w:val="0"/>
              <w:adjustRightInd w:val="0"/>
              <w:spacing w:after="0"/>
              <w:jc w:val="right"/>
              <w:rPr>
                <w:color w:val="000000"/>
                <w:sz w:val="20"/>
              </w:rPr>
            </w:pPr>
            <w:r>
              <w:rPr>
                <w:color w:val="000000"/>
                <w:sz w:val="20"/>
              </w:rPr>
              <w:t>21.60</w:t>
            </w:r>
          </w:p>
        </w:tc>
        <w:tc>
          <w:tcPr>
            <w:tcW w:w="1008" w:type="dxa"/>
            <w:tcBorders>
              <w:top w:val="single" w:sz="6" w:space="0" w:color="auto"/>
              <w:left w:val="single" w:sz="12" w:space="0" w:color="auto"/>
              <w:bottom w:val="single" w:sz="6" w:space="0" w:color="auto"/>
              <w:right w:val="single" w:sz="6" w:space="0" w:color="auto"/>
            </w:tcBorders>
          </w:tcPr>
          <w:p w14:paraId="0B3A6BFB" w14:textId="77777777" w:rsidR="00326946" w:rsidRDefault="00326946">
            <w:pPr>
              <w:autoSpaceDE w:val="0"/>
              <w:autoSpaceDN w:val="0"/>
              <w:adjustRightInd w:val="0"/>
              <w:spacing w:after="0"/>
              <w:jc w:val="right"/>
              <w:rPr>
                <w:color w:val="000000"/>
                <w:sz w:val="20"/>
              </w:rPr>
            </w:pPr>
            <w:r>
              <w:rPr>
                <w:color w:val="000000"/>
                <w:sz w:val="20"/>
              </w:rPr>
              <w:t>13</w:t>
            </w:r>
          </w:p>
        </w:tc>
        <w:tc>
          <w:tcPr>
            <w:tcW w:w="2502" w:type="dxa"/>
            <w:tcBorders>
              <w:top w:val="single" w:sz="6" w:space="0" w:color="auto"/>
              <w:left w:val="single" w:sz="6" w:space="0" w:color="auto"/>
              <w:bottom w:val="single" w:sz="6" w:space="0" w:color="auto"/>
              <w:right w:val="single" w:sz="12" w:space="0" w:color="auto"/>
            </w:tcBorders>
          </w:tcPr>
          <w:p w14:paraId="5B4D2445"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60,911 </w:t>
            </w:r>
          </w:p>
        </w:tc>
      </w:tr>
      <w:tr w:rsidR="00326946" w14:paraId="0B64E471" w14:textId="77777777">
        <w:tblPrEx>
          <w:tblCellMar>
            <w:top w:w="0" w:type="dxa"/>
            <w:bottom w:w="0" w:type="dxa"/>
          </w:tblCellMar>
        </w:tblPrEx>
        <w:trPr>
          <w:trHeight w:val="254"/>
        </w:trPr>
        <w:tc>
          <w:tcPr>
            <w:tcW w:w="3931" w:type="dxa"/>
            <w:tcBorders>
              <w:top w:val="single" w:sz="6" w:space="0" w:color="auto"/>
              <w:left w:val="single" w:sz="12" w:space="0" w:color="auto"/>
              <w:bottom w:val="single" w:sz="12" w:space="0" w:color="auto"/>
              <w:right w:val="single" w:sz="12" w:space="0" w:color="auto"/>
            </w:tcBorders>
          </w:tcPr>
          <w:p w14:paraId="63E6DE2F" w14:textId="77777777" w:rsidR="00326946" w:rsidRDefault="00326946">
            <w:pPr>
              <w:autoSpaceDE w:val="0"/>
              <w:autoSpaceDN w:val="0"/>
              <w:adjustRightInd w:val="0"/>
              <w:spacing w:after="0"/>
              <w:rPr>
                <w:color w:val="000000"/>
                <w:sz w:val="20"/>
              </w:rPr>
            </w:pPr>
            <w:r>
              <w:rPr>
                <w:color w:val="000000"/>
                <w:sz w:val="20"/>
              </w:rPr>
              <w:t>Whole House Fans SF</w:t>
            </w:r>
          </w:p>
        </w:tc>
        <w:tc>
          <w:tcPr>
            <w:tcW w:w="1008" w:type="dxa"/>
            <w:tcBorders>
              <w:top w:val="single" w:sz="6" w:space="0" w:color="auto"/>
              <w:left w:val="single" w:sz="12" w:space="0" w:color="auto"/>
              <w:bottom w:val="single" w:sz="12" w:space="0" w:color="auto"/>
              <w:right w:val="single" w:sz="12" w:space="0" w:color="auto"/>
            </w:tcBorders>
          </w:tcPr>
          <w:p w14:paraId="2AE69315" w14:textId="77777777" w:rsidR="00326946" w:rsidRDefault="00326946">
            <w:pPr>
              <w:autoSpaceDE w:val="0"/>
              <w:autoSpaceDN w:val="0"/>
              <w:adjustRightInd w:val="0"/>
              <w:spacing w:after="0"/>
              <w:jc w:val="right"/>
              <w:rPr>
                <w:color w:val="000000"/>
                <w:sz w:val="20"/>
              </w:rPr>
            </w:pPr>
            <w:r>
              <w:rPr>
                <w:color w:val="000000"/>
                <w:sz w:val="20"/>
              </w:rPr>
              <w:t>0</w:t>
            </w:r>
          </w:p>
        </w:tc>
        <w:tc>
          <w:tcPr>
            <w:tcW w:w="1008" w:type="dxa"/>
            <w:tcBorders>
              <w:top w:val="single" w:sz="6" w:space="0" w:color="auto"/>
              <w:left w:val="single" w:sz="12" w:space="0" w:color="auto"/>
              <w:bottom w:val="single" w:sz="12" w:space="0" w:color="auto"/>
              <w:right w:val="single" w:sz="6" w:space="0" w:color="auto"/>
            </w:tcBorders>
          </w:tcPr>
          <w:p w14:paraId="6AA55695" w14:textId="77777777" w:rsidR="00326946" w:rsidRDefault="00326946">
            <w:pPr>
              <w:autoSpaceDE w:val="0"/>
              <w:autoSpaceDN w:val="0"/>
              <w:adjustRightInd w:val="0"/>
              <w:spacing w:after="0"/>
              <w:jc w:val="right"/>
              <w:rPr>
                <w:color w:val="000000"/>
                <w:sz w:val="20"/>
              </w:rPr>
            </w:pPr>
            <w:r>
              <w:rPr>
                <w:color w:val="000000"/>
                <w:sz w:val="20"/>
              </w:rPr>
              <w:t>63.00</w:t>
            </w:r>
          </w:p>
        </w:tc>
        <w:tc>
          <w:tcPr>
            <w:tcW w:w="1103" w:type="dxa"/>
            <w:tcBorders>
              <w:top w:val="single" w:sz="6" w:space="0" w:color="auto"/>
              <w:left w:val="single" w:sz="6" w:space="0" w:color="auto"/>
              <w:bottom w:val="single" w:sz="12" w:space="0" w:color="auto"/>
              <w:right w:val="single" w:sz="12" w:space="0" w:color="auto"/>
            </w:tcBorders>
          </w:tcPr>
          <w:p w14:paraId="63F776AE" w14:textId="77777777" w:rsidR="00326946" w:rsidRDefault="00326946">
            <w:pPr>
              <w:autoSpaceDE w:val="0"/>
              <w:autoSpaceDN w:val="0"/>
              <w:adjustRightInd w:val="0"/>
              <w:spacing w:after="0"/>
              <w:jc w:val="right"/>
              <w:rPr>
                <w:color w:val="000000"/>
                <w:sz w:val="20"/>
              </w:rPr>
            </w:pPr>
            <w:r>
              <w:rPr>
                <w:color w:val="000000"/>
                <w:sz w:val="20"/>
              </w:rPr>
              <w:t>0.00</w:t>
            </w:r>
          </w:p>
        </w:tc>
        <w:tc>
          <w:tcPr>
            <w:tcW w:w="1008" w:type="dxa"/>
            <w:tcBorders>
              <w:top w:val="single" w:sz="6" w:space="0" w:color="auto"/>
              <w:left w:val="single" w:sz="12" w:space="0" w:color="auto"/>
              <w:bottom w:val="single" w:sz="12" w:space="0" w:color="auto"/>
              <w:right w:val="single" w:sz="6" w:space="0" w:color="auto"/>
            </w:tcBorders>
          </w:tcPr>
          <w:p w14:paraId="2790E846" w14:textId="77777777" w:rsidR="00326946" w:rsidRDefault="00326946">
            <w:pPr>
              <w:autoSpaceDE w:val="0"/>
              <w:autoSpaceDN w:val="0"/>
              <w:adjustRightInd w:val="0"/>
              <w:spacing w:after="0"/>
              <w:jc w:val="right"/>
              <w:rPr>
                <w:color w:val="000000"/>
                <w:sz w:val="20"/>
              </w:rPr>
            </w:pPr>
            <w:r>
              <w:rPr>
                <w:color w:val="000000"/>
                <w:sz w:val="20"/>
              </w:rPr>
              <w:t>20</w:t>
            </w:r>
          </w:p>
        </w:tc>
        <w:tc>
          <w:tcPr>
            <w:tcW w:w="2502" w:type="dxa"/>
            <w:tcBorders>
              <w:top w:val="single" w:sz="6" w:space="0" w:color="auto"/>
              <w:left w:val="single" w:sz="6" w:space="0" w:color="auto"/>
              <w:bottom w:val="single" w:sz="12" w:space="0" w:color="auto"/>
              <w:right w:val="single" w:sz="12" w:space="0" w:color="auto"/>
            </w:tcBorders>
          </w:tcPr>
          <w:p w14:paraId="7D2B90F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w:t>
            </w:r>
            <w:r w:rsidR="00AA7ECD">
              <w:rPr>
                <w:color w:val="000000"/>
                <w:sz w:val="20"/>
              </w:rPr>
              <w:t xml:space="preserve"> </w:t>
            </w:r>
          </w:p>
        </w:tc>
      </w:tr>
      <w:tr w:rsidR="00326946" w14:paraId="7C9E7396" w14:textId="77777777">
        <w:tblPrEx>
          <w:tblCellMar>
            <w:top w:w="0" w:type="dxa"/>
            <w:bottom w:w="0" w:type="dxa"/>
          </w:tblCellMar>
        </w:tblPrEx>
        <w:trPr>
          <w:trHeight w:val="254"/>
        </w:trPr>
        <w:tc>
          <w:tcPr>
            <w:tcW w:w="3931" w:type="dxa"/>
            <w:tcBorders>
              <w:top w:val="single" w:sz="12" w:space="0" w:color="auto"/>
              <w:left w:val="single" w:sz="12" w:space="0" w:color="auto"/>
              <w:bottom w:val="single" w:sz="12" w:space="0" w:color="auto"/>
              <w:right w:val="single" w:sz="2" w:space="0" w:color="000000"/>
            </w:tcBorders>
          </w:tcPr>
          <w:p w14:paraId="389C8A02" w14:textId="77777777" w:rsidR="00326946" w:rsidRDefault="00326946">
            <w:pPr>
              <w:autoSpaceDE w:val="0"/>
              <w:autoSpaceDN w:val="0"/>
              <w:adjustRightInd w:val="0"/>
              <w:spacing w:after="0"/>
              <w:rPr>
                <w:i/>
                <w:iCs/>
                <w:color w:val="000000"/>
                <w:sz w:val="20"/>
              </w:rPr>
            </w:pPr>
            <w:r>
              <w:rPr>
                <w:i/>
                <w:iCs/>
                <w:color w:val="000000"/>
                <w:sz w:val="20"/>
              </w:rPr>
              <w:t>Sub-total for Rapid Deployment Measures</w:t>
            </w:r>
          </w:p>
        </w:tc>
        <w:tc>
          <w:tcPr>
            <w:tcW w:w="1008" w:type="dxa"/>
            <w:tcBorders>
              <w:top w:val="single" w:sz="12" w:space="0" w:color="auto"/>
              <w:left w:val="single" w:sz="2" w:space="0" w:color="000000"/>
              <w:bottom w:val="single" w:sz="12" w:space="0" w:color="auto"/>
              <w:right w:val="single" w:sz="2" w:space="0" w:color="000000"/>
            </w:tcBorders>
          </w:tcPr>
          <w:p w14:paraId="68674917"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12" w:space="0" w:color="auto"/>
              <w:right w:val="single" w:sz="2" w:space="0" w:color="000000"/>
            </w:tcBorders>
          </w:tcPr>
          <w:p w14:paraId="5D6BD371" w14:textId="77777777" w:rsidR="00326946" w:rsidRDefault="00326946">
            <w:pPr>
              <w:autoSpaceDE w:val="0"/>
              <w:autoSpaceDN w:val="0"/>
              <w:adjustRightInd w:val="0"/>
              <w:spacing w:after="0"/>
              <w:jc w:val="right"/>
              <w:rPr>
                <w:color w:val="000000"/>
                <w:sz w:val="20"/>
              </w:rPr>
            </w:pPr>
          </w:p>
        </w:tc>
        <w:tc>
          <w:tcPr>
            <w:tcW w:w="1103" w:type="dxa"/>
            <w:tcBorders>
              <w:top w:val="single" w:sz="12" w:space="0" w:color="auto"/>
              <w:left w:val="single" w:sz="2" w:space="0" w:color="000000"/>
              <w:bottom w:val="single" w:sz="12" w:space="0" w:color="auto"/>
              <w:right w:val="single" w:sz="2" w:space="0" w:color="000000"/>
            </w:tcBorders>
          </w:tcPr>
          <w:p w14:paraId="0C9B78F6"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12" w:space="0" w:color="auto"/>
              <w:right w:val="single" w:sz="2" w:space="0" w:color="000000"/>
            </w:tcBorders>
          </w:tcPr>
          <w:p w14:paraId="437C1FDA" w14:textId="77777777" w:rsidR="00326946" w:rsidRDefault="00326946">
            <w:pPr>
              <w:autoSpaceDE w:val="0"/>
              <w:autoSpaceDN w:val="0"/>
              <w:adjustRightInd w:val="0"/>
              <w:spacing w:after="0"/>
              <w:jc w:val="center"/>
              <w:rPr>
                <w:color w:val="000000"/>
                <w:sz w:val="20"/>
              </w:rPr>
            </w:pPr>
          </w:p>
        </w:tc>
        <w:tc>
          <w:tcPr>
            <w:tcW w:w="2502" w:type="dxa"/>
            <w:tcBorders>
              <w:top w:val="single" w:sz="12" w:space="0" w:color="auto"/>
              <w:left w:val="single" w:sz="2" w:space="0" w:color="000000"/>
              <w:bottom w:val="single" w:sz="12" w:space="0" w:color="auto"/>
              <w:right w:val="single" w:sz="12" w:space="0" w:color="auto"/>
            </w:tcBorders>
          </w:tcPr>
          <w:p w14:paraId="0BDEC7AA" w14:textId="77777777" w:rsidR="00326946" w:rsidRDefault="00326946">
            <w:pPr>
              <w:autoSpaceDE w:val="0"/>
              <w:autoSpaceDN w:val="0"/>
              <w:adjustRightInd w:val="0"/>
              <w:spacing w:after="0"/>
              <w:jc w:val="right"/>
              <w:rPr>
                <w:i/>
                <w:iCs/>
                <w:color w:val="000000"/>
                <w:sz w:val="20"/>
              </w:rPr>
            </w:pPr>
            <w:r>
              <w:rPr>
                <w:i/>
                <w:iCs/>
                <w:color w:val="000000"/>
                <w:sz w:val="20"/>
              </w:rPr>
              <w:t xml:space="preserve"> $</w:t>
            </w:r>
            <w:r w:rsidR="006170E0">
              <w:rPr>
                <w:i/>
                <w:iCs/>
                <w:color w:val="000000"/>
                <w:sz w:val="20"/>
              </w:rPr>
              <w:t xml:space="preserve"> </w:t>
            </w:r>
            <w:r w:rsidR="00AA7ECD">
              <w:rPr>
                <w:i/>
                <w:iCs/>
                <w:color w:val="000000"/>
                <w:sz w:val="20"/>
              </w:rPr>
              <w:t xml:space="preserve"> </w:t>
            </w:r>
            <w:r>
              <w:rPr>
                <w:i/>
                <w:iCs/>
                <w:color w:val="000000"/>
                <w:sz w:val="20"/>
              </w:rPr>
              <w:t xml:space="preserve">179,781 </w:t>
            </w:r>
          </w:p>
        </w:tc>
      </w:tr>
      <w:tr w:rsidR="00326946" w14:paraId="1122FC88" w14:textId="77777777">
        <w:tblPrEx>
          <w:tblCellMar>
            <w:top w:w="0" w:type="dxa"/>
            <w:bottom w:w="0" w:type="dxa"/>
          </w:tblCellMar>
        </w:tblPrEx>
        <w:trPr>
          <w:trHeight w:val="254"/>
        </w:trPr>
        <w:tc>
          <w:tcPr>
            <w:tcW w:w="4939" w:type="dxa"/>
            <w:gridSpan w:val="2"/>
            <w:tcBorders>
              <w:top w:val="single" w:sz="12" w:space="0" w:color="auto"/>
              <w:left w:val="single" w:sz="12" w:space="0" w:color="auto"/>
              <w:bottom w:val="single" w:sz="12" w:space="0" w:color="auto"/>
              <w:right w:val="single" w:sz="2" w:space="0" w:color="000000"/>
            </w:tcBorders>
          </w:tcPr>
          <w:p w14:paraId="65C52F7C" w14:textId="77777777" w:rsidR="00326946" w:rsidRDefault="00326946">
            <w:pPr>
              <w:autoSpaceDE w:val="0"/>
              <w:autoSpaceDN w:val="0"/>
              <w:adjustRightInd w:val="0"/>
              <w:spacing w:after="0"/>
              <w:rPr>
                <w:b/>
                <w:bCs/>
                <w:color w:val="000000"/>
                <w:sz w:val="20"/>
              </w:rPr>
            </w:pPr>
            <w:r>
              <w:rPr>
                <w:b/>
                <w:bCs/>
                <w:color w:val="000000"/>
                <w:sz w:val="20"/>
              </w:rPr>
              <w:t>Total Bill Savings for All Measures in Program Year</w:t>
            </w:r>
          </w:p>
        </w:tc>
        <w:tc>
          <w:tcPr>
            <w:tcW w:w="1008" w:type="dxa"/>
            <w:tcBorders>
              <w:top w:val="single" w:sz="12" w:space="0" w:color="auto"/>
              <w:left w:val="single" w:sz="2" w:space="0" w:color="000000"/>
              <w:bottom w:val="single" w:sz="12" w:space="0" w:color="auto"/>
              <w:right w:val="single" w:sz="2" w:space="0" w:color="000000"/>
            </w:tcBorders>
          </w:tcPr>
          <w:p w14:paraId="58BB9AC3" w14:textId="77777777" w:rsidR="00326946" w:rsidRDefault="00326946">
            <w:pPr>
              <w:autoSpaceDE w:val="0"/>
              <w:autoSpaceDN w:val="0"/>
              <w:adjustRightInd w:val="0"/>
              <w:spacing w:after="0"/>
              <w:jc w:val="right"/>
              <w:rPr>
                <w:b/>
                <w:bCs/>
                <w:color w:val="000000"/>
                <w:sz w:val="20"/>
              </w:rPr>
            </w:pPr>
          </w:p>
        </w:tc>
        <w:tc>
          <w:tcPr>
            <w:tcW w:w="1103" w:type="dxa"/>
            <w:tcBorders>
              <w:top w:val="single" w:sz="12" w:space="0" w:color="auto"/>
              <w:left w:val="single" w:sz="2" w:space="0" w:color="000000"/>
              <w:bottom w:val="single" w:sz="12" w:space="0" w:color="auto"/>
              <w:right w:val="single" w:sz="2" w:space="0" w:color="000000"/>
            </w:tcBorders>
          </w:tcPr>
          <w:p w14:paraId="302D0834" w14:textId="77777777" w:rsidR="00326946" w:rsidRDefault="00326946">
            <w:pPr>
              <w:autoSpaceDE w:val="0"/>
              <w:autoSpaceDN w:val="0"/>
              <w:adjustRightInd w:val="0"/>
              <w:spacing w:after="0"/>
              <w:jc w:val="right"/>
              <w:rPr>
                <w:b/>
                <w:bCs/>
                <w:color w:val="000000"/>
                <w:sz w:val="20"/>
              </w:rPr>
            </w:pPr>
          </w:p>
        </w:tc>
        <w:tc>
          <w:tcPr>
            <w:tcW w:w="1008" w:type="dxa"/>
            <w:tcBorders>
              <w:top w:val="single" w:sz="12" w:space="0" w:color="auto"/>
              <w:left w:val="single" w:sz="2" w:space="0" w:color="000000"/>
              <w:bottom w:val="single" w:sz="12" w:space="0" w:color="auto"/>
              <w:right w:val="single" w:sz="2" w:space="0" w:color="000000"/>
            </w:tcBorders>
          </w:tcPr>
          <w:p w14:paraId="4AA072CE" w14:textId="77777777" w:rsidR="00326946" w:rsidRDefault="00326946">
            <w:pPr>
              <w:autoSpaceDE w:val="0"/>
              <w:autoSpaceDN w:val="0"/>
              <w:adjustRightInd w:val="0"/>
              <w:spacing w:after="0"/>
              <w:jc w:val="right"/>
              <w:rPr>
                <w:b/>
                <w:bCs/>
                <w:color w:val="000000"/>
                <w:sz w:val="20"/>
              </w:rPr>
            </w:pPr>
          </w:p>
        </w:tc>
        <w:tc>
          <w:tcPr>
            <w:tcW w:w="2502" w:type="dxa"/>
            <w:tcBorders>
              <w:top w:val="single" w:sz="12" w:space="0" w:color="auto"/>
              <w:left w:val="single" w:sz="2" w:space="0" w:color="000000"/>
              <w:bottom w:val="single" w:sz="12" w:space="0" w:color="auto"/>
              <w:right w:val="single" w:sz="12" w:space="0" w:color="auto"/>
            </w:tcBorders>
          </w:tcPr>
          <w:p w14:paraId="0861205B" w14:textId="77777777" w:rsidR="00326946" w:rsidRDefault="00326946">
            <w:pPr>
              <w:autoSpaceDE w:val="0"/>
              <w:autoSpaceDN w:val="0"/>
              <w:adjustRightInd w:val="0"/>
              <w:spacing w:after="0"/>
              <w:jc w:val="right"/>
              <w:rPr>
                <w:b/>
                <w:bCs/>
                <w:color w:val="000000"/>
                <w:sz w:val="20"/>
              </w:rPr>
            </w:pPr>
            <w:r>
              <w:rPr>
                <w:b/>
                <w:bCs/>
                <w:color w:val="000000"/>
                <w:sz w:val="20"/>
              </w:rPr>
              <w:t xml:space="preserve"> $</w:t>
            </w:r>
            <w:r w:rsidR="006170E0">
              <w:rPr>
                <w:b/>
                <w:bCs/>
                <w:color w:val="000000"/>
                <w:sz w:val="20"/>
              </w:rPr>
              <w:t xml:space="preserve"> </w:t>
            </w:r>
            <w:r>
              <w:rPr>
                <w:b/>
                <w:bCs/>
                <w:color w:val="000000"/>
                <w:sz w:val="20"/>
              </w:rPr>
              <w:t xml:space="preserve"> 7,954,325 </w:t>
            </w:r>
          </w:p>
        </w:tc>
      </w:tr>
      <w:tr w:rsidR="00326946" w14:paraId="3648B77E" w14:textId="77777777">
        <w:tblPrEx>
          <w:tblCellMar>
            <w:top w:w="0" w:type="dxa"/>
            <w:bottom w:w="0" w:type="dxa"/>
          </w:tblCellMar>
        </w:tblPrEx>
        <w:trPr>
          <w:trHeight w:val="139"/>
        </w:trPr>
        <w:tc>
          <w:tcPr>
            <w:tcW w:w="3931" w:type="dxa"/>
            <w:tcBorders>
              <w:top w:val="single" w:sz="12" w:space="0" w:color="auto"/>
              <w:left w:val="single" w:sz="2" w:space="0" w:color="000000"/>
              <w:bottom w:val="single" w:sz="2" w:space="0" w:color="000000"/>
              <w:right w:val="single" w:sz="2" w:space="0" w:color="000000"/>
            </w:tcBorders>
          </w:tcPr>
          <w:p w14:paraId="063EAD19" w14:textId="77777777" w:rsidR="00326946" w:rsidRDefault="00326946">
            <w:pPr>
              <w:autoSpaceDE w:val="0"/>
              <w:autoSpaceDN w:val="0"/>
              <w:adjustRightInd w:val="0"/>
              <w:spacing w:after="0"/>
              <w:jc w:val="right"/>
              <w:rPr>
                <w:color w:val="000000"/>
                <w:sz w:val="18"/>
                <w:szCs w:val="18"/>
              </w:rPr>
            </w:pPr>
          </w:p>
        </w:tc>
        <w:tc>
          <w:tcPr>
            <w:tcW w:w="1008" w:type="dxa"/>
            <w:tcBorders>
              <w:top w:val="single" w:sz="12" w:space="0" w:color="auto"/>
              <w:left w:val="single" w:sz="2" w:space="0" w:color="000000"/>
              <w:bottom w:val="single" w:sz="2" w:space="0" w:color="000000"/>
              <w:right w:val="single" w:sz="2" w:space="0" w:color="000000"/>
            </w:tcBorders>
          </w:tcPr>
          <w:p w14:paraId="2D835AB2"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2" w:space="0" w:color="000000"/>
              <w:right w:val="single" w:sz="2" w:space="0" w:color="000000"/>
            </w:tcBorders>
          </w:tcPr>
          <w:p w14:paraId="233B2480" w14:textId="77777777" w:rsidR="00326946" w:rsidRDefault="00326946">
            <w:pPr>
              <w:autoSpaceDE w:val="0"/>
              <w:autoSpaceDN w:val="0"/>
              <w:adjustRightInd w:val="0"/>
              <w:spacing w:after="0"/>
              <w:jc w:val="right"/>
              <w:rPr>
                <w:color w:val="000000"/>
                <w:sz w:val="20"/>
              </w:rPr>
            </w:pPr>
          </w:p>
        </w:tc>
        <w:tc>
          <w:tcPr>
            <w:tcW w:w="1103" w:type="dxa"/>
            <w:tcBorders>
              <w:top w:val="single" w:sz="12" w:space="0" w:color="auto"/>
              <w:left w:val="single" w:sz="2" w:space="0" w:color="000000"/>
              <w:bottom w:val="single" w:sz="2" w:space="0" w:color="000000"/>
              <w:right w:val="single" w:sz="2" w:space="0" w:color="000000"/>
            </w:tcBorders>
          </w:tcPr>
          <w:p w14:paraId="2EF40111" w14:textId="77777777" w:rsidR="00326946" w:rsidRDefault="00326946">
            <w:pPr>
              <w:autoSpaceDE w:val="0"/>
              <w:autoSpaceDN w:val="0"/>
              <w:adjustRightInd w:val="0"/>
              <w:spacing w:after="0"/>
              <w:jc w:val="right"/>
              <w:rPr>
                <w:color w:val="000000"/>
                <w:sz w:val="20"/>
              </w:rPr>
            </w:pPr>
          </w:p>
        </w:tc>
        <w:tc>
          <w:tcPr>
            <w:tcW w:w="1008" w:type="dxa"/>
            <w:tcBorders>
              <w:top w:val="single" w:sz="12" w:space="0" w:color="auto"/>
              <w:left w:val="single" w:sz="2" w:space="0" w:color="000000"/>
              <w:bottom w:val="single" w:sz="2" w:space="0" w:color="000000"/>
              <w:right w:val="single" w:sz="2" w:space="0" w:color="000000"/>
            </w:tcBorders>
          </w:tcPr>
          <w:p w14:paraId="61D9B65A" w14:textId="77777777" w:rsidR="00326946" w:rsidRDefault="00326946">
            <w:pPr>
              <w:autoSpaceDE w:val="0"/>
              <w:autoSpaceDN w:val="0"/>
              <w:adjustRightInd w:val="0"/>
              <w:spacing w:after="0"/>
              <w:jc w:val="right"/>
              <w:rPr>
                <w:color w:val="000000"/>
                <w:sz w:val="20"/>
              </w:rPr>
            </w:pPr>
          </w:p>
        </w:tc>
        <w:tc>
          <w:tcPr>
            <w:tcW w:w="2502" w:type="dxa"/>
            <w:tcBorders>
              <w:top w:val="single" w:sz="12" w:space="0" w:color="auto"/>
              <w:left w:val="single" w:sz="2" w:space="0" w:color="000000"/>
              <w:bottom w:val="single" w:sz="2" w:space="0" w:color="000000"/>
              <w:right w:val="single" w:sz="2" w:space="0" w:color="000000"/>
            </w:tcBorders>
          </w:tcPr>
          <w:p w14:paraId="783577FA" w14:textId="77777777" w:rsidR="00326946" w:rsidRDefault="00326946">
            <w:pPr>
              <w:autoSpaceDE w:val="0"/>
              <w:autoSpaceDN w:val="0"/>
              <w:adjustRightInd w:val="0"/>
              <w:spacing w:after="0"/>
              <w:jc w:val="right"/>
              <w:rPr>
                <w:color w:val="000000"/>
                <w:sz w:val="20"/>
              </w:rPr>
            </w:pPr>
          </w:p>
        </w:tc>
      </w:tr>
      <w:tr w:rsidR="00326946" w14:paraId="2CA257BC" w14:textId="77777777">
        <w:tblPrEx>
          <w:tblCellMar>
            <w:top w:w="0" w:type="dxa"/>
            <w:bottom w:w="0" w:type="dxa"/>
          </w:tblCellMar>
        </w:tblPrEx>
        <w:trPr>
          <w:trHeight w:val="240"/>
        </w:trPr>
        <w:tc>
          <w:tcPr>
            <w:tcW w:w="5947" w:type="dxa"/>
            <w:gridSpan w:val="3"/>
            <w:tcBorders>
              <w:top w:val="single" w:sz="2" w:space="0" w:color="000000"/>
              <w:left w:val="single" w:sz="2" w:space="0" w:color="000000"/>
              <w:bottom w:val="single" w:sz="2" w:space="0" w:color="000000"/>
              <w:right w:val="single" w:sz="2" w:space="0" w:color="000000"/>
            </w:tcBorders>
          </w:tcPr>
          <w:p w14:paraId="1EB4386A" w14:textId="77777777" w:rsidR="00326946" w:rsidRDefault="00326946">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1103" w:type="dxa"/>
            <w:tcBorders>
              <w:top w:val="single" w:sz="2" w:space="0" w:color="000000"/>
              <w:left w:val="single" w:sz="2" w:space="0" w:color="000000"/>
              <w:bottom w:val="single" w:sz="2" w:space="0" w:color="000000"/>
              <w:right w:val="single" w:sz="2" w:space="0" w:color="000000"/>
            </w:tcBorders>
          </w:tcPr>
          <w:p w14:paraId="02E4F39B"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24624485" w14:textId="77777777" w:rsidR="00326946" w:rsidRDefault="00326946">
            <w:pPr>
              <w:autoSpaceDE w:val="0"/>
              <w:autoSpaceDN w:val="0"/>
              <w:adjustRightInd w:val="0"/>
              <w:spacing w:after="0"/>
              <w:jc w:val="right"/>
              <w:rPr>
                <w:color w:val="000000"/>
                <w:sz w:val="20"/>
              </w:rPr>
            </w:pPr>
          </w:p>
        </w:tc>
        <w:tc>
          <w:tcPr>
            <w:tcW w:w="2502" w:type="dxa"/>
            <w:tcBorders>
              <w:top w:val="single" w:sz="2" w:space="0" w:color="000000"/>
              <w:left w:val="single" w:sz="2" w:space="0" w:color="000000"/>
              <w:bottom w:val="single" w:sz="2" w:space="0" w:color="000000"/>
              <w:right w:val="single" w:sz="2" w:space="0" w:color="000000"/>
            </w:tcBorders>
          </w:tcPr>
          <w:p w14:paraId="68EB7988" w14:textId="77777777" w:rsidR="00326946" w:rsidRDefault="006170E0">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15,706 </w:t>
            </w:r>
          </w:p>
        </w:tc>
      </w:tr>
      <w:tr w:rsidR="00326946" w14:paraId="287361D5" w14:textId="77777777">
        <w:tblPrEx>
          <w:tblCellMar>
            <w:top w:w="0" w:type="dxa"/>
            <w:bottom w:w="0" w:type="dxa"/>
          </w:tblCellMar>
        </w:tblPrEx>
        <w:trPr>
          <w:trHeight w:val="125"/>
        </w:trPr>
        <w:tc>
          <w:tcPr>
            <w:tcW w:w="3931" w:type="dxa"/>
            <w:tcBorders>
              <w:top w:val="single" w:sz="2" w:space="0" w:color="000000"/>
              <w:left w:val="single" w:sz="2" w:space="0" w:color="000000"/>
              <w:bottom w:val="single" w:sz="2" w:space="0" w:color="000000"/>
              <w:right w:val="single" w:sz="2" w:space="0" w:color="000000"/>
            </w:tcBorders>
          </w:tcPr>
          <w:p w14:paraId="6B0C8E67"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5BBFEDB7"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6D0F7FB0" w14:textId="77777777" w:rsidR="00326946" w:rsidRDefault="00326946">
            <w:pPr>
              <w:autoSpaceDE w:val="0"/>
              <w:autoSpaceDN w:val="0"/>
              <w:adjustRightInd w:val="0"/>
              <w:spacing w:after="0"/>
              <w:jc w:val="right"/>
              <w:rPr>
                <w:color w:val="000000"/>
                <w:sz w:val="20"/>
              </w:rPr>
            </w:pPr>
          </w:p>
        </w:tc>
        <w:tc>
          <w:tcPr>
            <w:tcW w:w="1103" w:type="dxa"/>
            <w:tcBorders>
              <w:top w:val="single" w:sz="2" w:space="0" w:color="000000"/>
              <w:left w:val="single" w:sz="2" w:space="0" w:color="000000"/>
              <w:bottom w:val="single" w:sz="2" w:space="0" w:color="000000"/>
              <w:right w:val="single" w:sz="2" w:space="0" w:color="000000"/>
            </w:tcBorders>
          </w:tcPr>
          <w:p w14:paraId="06A26699"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1F469F2D" w14:textId="77777777" w:rsidR="00326946" w:rsidRDefault="00326946">
            <w:pPr>
              <w:autoSpaceDE w:val="0"/>
              <w:autoSpaceDN w:val="0"/>
              <w:adjustRightInd w:val="0"/>
              <w:spacing w:after="0"/>
              <w:jc w:val="right"/>
              <w:rPr>
                <w:color w:val="000000"/>
                <w:sz w:val="20"/>
              </w:rPr>
            </w:pPr>
          </w:p>
        </w:tc>
        <w:tc>
          <w:tcPr>
            <w:tcW w:w="2502" w:type="dxa"/>
            <w:tcBorders>
              <w:top w:val="single" w:sz="2" w:space="0" w:color="000000"/>
              <w:left w:val="single" w:sz="2" w:space="0" w:color="000000"/>
              <w:bottom w:val="single" w:sz="2" w:space="0" w:color="000000"/>
              <w:right w:val="single" w:sz="2" w:space="0" w:color="000000"/>
            </w:tcBorders>
          </w:tcPr>
          <w:p w14:paraId="73553F89" w14:textId="77777777" w:rsidR="00326946" w:rsidRDefault="00326946">
            <w:pPr>
              <w:autoSpaceDE w:val="0"/>
              <w:autoSpaceDN w:val="0"/>
              <w:adjustRightInd w:val="0"/>
              <w:spacing w:after="0"/>
              <w:jc w:val="right"/>
              <w:rPr>
                <w:color w:val="000000"/>
                <w:sz w:val="20"/>
              </w:rPr>
            </w:pPr>
          </w:p>
        </w:tc>
      </w:tr>
      <w:tr w:rsidR="00326946" w14:paraId="4E19DC76" w14:textId="77777777">
        <w:tblPrEx>
          <w:tblCellMar>
            <w:top w:w="0" w:type="dxa"/>
            <w:bottom w:w="0" w:type="dxa"/>
          </w:tblCellMar>
        </w:tblPrEx>
        <w:trPr>
          <w:trHeight w:val="240"/>
        </w:trPr>
        <w:tc>
          <w:tcPr>
            <w:tcW w:w="3931" w:type="dxa"/>
            <w:tcBorders>
              <w:top w:val="single" w:sz="2" w:space="0" w:color="000000"/>
              <w:left w:val="single" w:sz="2" w:space="0" w:color="000000"/>
              <w:bottom w:val="single" w:sz="2" w:space="0" w:color="000000"/>
              <w:right w:val="single" w:sz="2" w:space="0" w:color="000000"/>
            </w:tcBorders>
          </w:tcPr>
          <w:p w14:paraId="6D7CF3FB" w14:textId="77777777" w:rsidR="00326946" w:rsidRDefault="00326946">
            <w:pPr>
              <w:autoSpaceDE w:val="0"/>
              <w:autoSpaceDN w:val="0"/>
              <w:adjustRightInd w:val="0"/>
              <w:spacing w:after="0"/>
              <w:rPr>
                <w:b/>
                <w:bCs/>
                <w:color w:val="000000"/>
                <w:sz w:val="20"/>
              </w:rPr>
            </w:pPr>
            <w:r>
              <w:rPr>
                <w:b/>
                <w:bCs/>
                <w:color w:val="000000"/>
                <w:sz w:val="20"/>
              </w:rPr>
              <w:t>Life Cycle Bill Savings Per Home</w:t>
            </w:r>
          </w:p>
        </w:tc>
        <w:tc>
          <w:tcPr>
            <w:tcW w:w="1008" w:type="dxa"/>
            <w:tcBorders>
              <w:top w:val="single" w:sz="2" w:space="0" w:color="000000"/>
              <w:left w:val="single" w:sz="2" w:space="0" w:color="000000"/>
              <w:bottom w:val="single" w:sz="2" w:space="0" w:color="000000"/>
              <w:right w:val="single" w:sz="2" w:space="0" w:color="000000"/>
            </w:tcBorders>
          </w:tcPr>
          <w:p w14:paraId="6DA8C896"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7F240B9D" w14:textId="77777777" w:rsidR="00326946" w:rsidRDefault="00326946">
            <w:pPr>
              <w:autoSpaceDE w:val="0"/>
              <w:autoSpaceDN w:val="0"/>
              <w:adjustRightInd w:val="0"/>
              <w:spacing w:after="0"/>
              <w:jc w:val="right"/>
              <w:rPr>
                <w:color w:val="000000"/>
                <w:sz w:val="20"/>
              </w:rPr>
            </w:pPr>
          </w:p>
        </w:tc>
        <w:tc>
          <w:tcPr>
            <w:tcW w:w="1103" w:type="dxa"/>
            <w:tcBorders>
              <w:top w:val="single" w:sz="2" w:space="0" w:color="000000"/>
              <w:left w:val="single" w:sz="2" w:space="0" w:color="000000"/>
              <w:bottom w:val="single" w:sz="2" w:space="0" w:color="000000"/>
              <w:right w:val="single" w:sz="2" w:space="0" w:color="000000"/>
            </w:tcBorders>
          </w:tcPr>
          <w:p w14:paraId="24DE803F" w14:textId="77777777" w:rsidR="00326946" w:rsidRDefault="00326946">
            <w:pPr>
              <w:autoSpaceDE w:val="0"/>
              <w:autoSpaceDN w:val="0"/>
              <w:adjustRightInd w:val="0"/>
              <w:spacing w:after="0"/>
              <w:jc w:val="right"/>
              <w:rPr>
                <w:color w:val="000000"/>
                <w:sz w:val="20"/>
              </w:rPr>
            </w:pPr>
          </w:p>
        </w:tc>
        <w:tc>
          <w:tcPr>
            <w:tcW w:w="1008" w:type="dxa"/>
            <w:tcBorders>
              <w:top w:val="single" w:sz="2" w:space="0" w:color="000000"/>
              <w:left w:val="single" w:sz="2" w:space="0" w:color="000000"/>
              <w:bottom w:val="single" w:sz="2" w:space="0" w:color="000000"/>
              <w:right w:val="single" w:sz="2" w:space="0" w:color="000000"/>
            </w:tcBorders>
          </w:tcPr>
          <w:p w14:paraId="06EAAE42" w14:textId="77777777" w:rsidR="00326946" w:rsidRDefault="00326946">
            <w:pPr>
              <w:autoSpaceDE w:val="0"/>
              <w:autoSpaceDN w:val="0"/>
              <w:adjustRightInd w:val="0"/>
              <w:spacing w:after="0"/>
              <w:jc w:val="right"/>
              <w:rPr>
                <w:color w:val="000000"/>
                <w:sz w:val="20"/>
              </w:rPr>
            </w:pPr>
          </w:p>
        </w:tc>
        <w:tc>
          <w:tcPr>
            <w:tcW w:w="2502" w:type="dxa"/>
            <w:tcBorders>
              <w:top w:val="single" w:sz="2" w:space="0" w:color="000000"/>
              <w:left w:val="single" w:sz="2" w:space="0" w:color="000000"/>
              <w:bottom w:val="single" w:sz="2" w:space="0" w:color="000000"/>
              <w:right w:val="single" w:sz="2" w:space="0" w:color="000000"/>
            </w:tcBorders>
          </w:tcPr>
          <w:p w14:paraId="742BC462" w14:textId="77777777" w:rsidR="00326946" w:rsidRDefault="00326946">
            <w:pPr>
              <w:autoSpaceDE w:val="0"/>
              <w:autoSpaceDN w:val="0"/>
              <w:adjustRightInd w:val="0"/>
              <w:spacing w:after="0"/>
              <w:jc w:val="right"/>
              <w:rPr>
                <w:color w:val="000000"/>
                <w:sz w:val="20"/>
              </w:rPr>
            </w:pPr>
            <w:r>
              <w:rPr>
                <w:color w:val="000000"/>
                <w:sz w:val="20"/>
              </w:rPr>
              <w:t xml:space="preserve"> $</w:t>
            </w:r>
            <w:r w:rsidR="006170E0">
              <w:rPr>
                <w:color w:val="000000"/>
                <w:sz w:val="20"/>
              </w:rPr>
              <w:t xml:space="preserve">  </w:t>
            </w:r>
            <w:r>
              <w:rPr>
                <w:color w:val="000000"/>
                <w:sz w:val="20"/>
              </w:rPr>
              <w:t xml:space="preserve">506.45 </w:t>
            </w:r>
          </w:p>
        </w:tc>
      </w:tr>
      <w:tr w:rsidR="00326946" w14:paraId="0B17D635" w14:textId="77777777">
        <w:tblPrEx>
          <w:tblCellMar>
            <w:top w:w="0" w:type="dxa"/>
            <w:bottom w:w="0" w:type="dxa"/>
          </w:tblCellMar>
        </w:tblPrEx>
        <w:trPr>
          <w:trHeight w:val="240"/>
        </w:trPr>
        <w:tc>
          <w:tcPr>
            <w:tcW w:w="10560" w:type="dxa"/>
            <w:gridSpan w:val="6"/>
            <w:tcBorders>
              <w:top w:val="single" w:sz="2" w:space="0" w:color="000000"/>
              <w:left w:val="single" w:sz="2" w:space="0" w:color="000000"/>
              <w:bottom w:val="single" w:sz="2" w:space="0" w:color="000000"/>
              <w:right w:val="single" w:sz="2" w:space="0" w:color="000000"/>
            </w:tcBorders>
          </w:tcPr>
          <w:p w14:paraId="512B7442" w14:textId="77777777" w:rsidR="00326946" w:rsidRDefault="00326946">
            <w:pPr>
              <w:autoSpaceDE w:val="0"/>
              <w:autoSpaceDN w:val="0"/>
              <w:adjustRightInd w:val="0"/>
              <w:spacing w:after="0"/>
              <w:rPr>
                <w:color w:val="000000"/>
                <w:sz w:val="16"/>
                <w:szCs w:val="16"/>
              </w:rPr>
            </w:pPr>
            <w:r>
              <w:rPr>
                <w:color w:val="000000"/>
                <w:sz w:val="16"/>
                <w:szCs w:val="16"/>
              </w:rPr>
              <w:t>*SDG&amp;E has no studies supporting savings for this measure. No impacts taken during this year.</w:t>
            </w:r>
          </w:p>
        </w:tc>
      </w:tr>
    </w:tbl>
    <w:p w14:paraId="2C8154A5" w14:textId="77777777" w:rsidR="00326946" w:rsidRDefault="00326946"/>
    <w:p w14:paraId="789909EA" w14:textId="77777777" w:rsidR="00DC6CD5" w:rsidRDefault="00DC6CD5" w:rsidP="00102A91">
      <w:pPr>
        <w:pStyle w:val="Caption"/>
        <w:keepNext/>
        <w:keepLines/>
        <w:tabs>
          <w:tab w:val="left" w:pos="1704"/>
        </w:tabs>
        <w:rPr>
          <w:vanish/>
        </w:rPr>
      </w:pPr>
      <w:bookmarkStart w:id="115" w:name="_Toc132773503"/>
      <w:r>
        <w:lastRenderedPageBreak/>
        <w:t xml:space="preserve">Exhibit </w:t>
      </w:r>
      <w:fldSimple w:instr=" STYLEREF 1 \s ">
        <w:r w:rsidR="00BF0EEA">
          <w:rPr>
            <w:noProof/>
          </w:rPr>
          <w:t>4</w:t>
        </w:r>
      </w:fldSimple>
      <w:r w:rsidR="00324409">
        <w:t>.</w:t>
      </w:r>
      <w:fldSimple w:instr=" SEQ Exhibit \* ARABIC \s 1 ">
        <w:r w:rsidR="00BF0EEA">
          <w:rPr>
            <w:noProof/>
          </w:rPr>
          <w:t>20</w:t>
        </w:r>
      </w:fldSimple>
      <w:r w:rsidR="00102A91">
        <w:tab/>
      </w:r>
      <w:r>
        <w:br/>
        <w:t>SDG&amp;E Life Cycle Bill Savings– Program Year 2004</w:t>
      </w:r>
      <w:bookmarkEnd w:id="115"/>
      <w:r>
        <w:t xml:space="preserve"> </w:t>
      </w:r>
      <w:r>
        <w:rPr>
          <w:vanish/>
        </w:rPr>
        <w:t>Last Updated 3/28/05</w:t>
      </w:r>
      <w:bookmarkStart w:id="116" w:name="_Toc4827089"/>
      <w:bookmarkStart w:id="117" w:name="_Ref6198479"/>
    </w:p>
    <w:tbl>
      <w:tblPr>
        <w:tblW w:w="12175" w:type="dxa"/>
        <w:tblInd w:w="78" w:type="dxa"/>
        <w:tblLayout w:type="fixed"/>
        <w:tblLook w:val="0000" w:firstRow="0" w:lastRow="0" w:firstColumn="0" w:lastColumn="0" w:noHBand="0" w:noVBand="0"/>
      </w:tblPr>
      <w:tblGrid>
        <w:gridCol w:w="3180"/>
        <w:gridCol w:w="1052"/>
        <w:gridCol w:w="1051"/>
        <w:gridCol w:w="597"/>
        <w:gridCol w:w="1051"/>
        <w:gridCol w:w="1052"/>
        <w:gridCol w:w="1051"/>
        <w:gridCol w:w="1052"/>
        <w:gridCol w:w="2089"/>
      </w:tblGrid>
      <w:tr w:rsidR="00DC6CD5" w14:paraId="315C0140" w14:textId="77777777">
        <w:tblPrEx>
          <w:tblCellMar>
            <w:top w:w="0" w:type="dxa"/>
            <w:bottom w:w="0" w:type="dxa"/>
          </w:tblCellMar>
        </w:tblPrEx>
        <w:trPr>
          <w:trHeight w:val="1019"/>
          <w:tblHeader/>
        </w:trPr>
        <w:tc>
          <w:tcPr>
            <w:tcW w:w="3180" w:type="dxa"/>
            <w:tcBorders>
              <w:top w:val="single" w:sz="12" w:space="0" w:color="auto"/>
              <w:left w:val="single" w:sz="12" w:space="0" w:color="auto"/>
              <w:bottom w:val="single" w:sz="12" w:space="0" w:color="auto"/>
              <w:right w:val="single" w:sz="12" w:space="0" w:color="auto"/>
            </w:tcBorders>
          </w:tcPr>
          <w:p w14:paraId="221E5D41" w14:textId="77777777" w:rsidR="00DC6CD5" w:rsidRDefault="00DC6CD5">
            <w:pPr>
              <w:autoSpaceDE w:val="0"/>
              <w:autoSpaceDN w:val="0"/>
              <w:adjustRightInd w:val="0"/>
              <w:spacing w:after="0"/>
              <w:jc w:val="center"/>
              <w:rPr>
                <w:b/>
                <w:bCs/>
                <w:color w:val="000000"/>
                <w:sz w:val="20"/>
              </w:rPr>
            </w:pPr>
            <w:r>
              <w:rPr>
                <w:b/>
                <w:bCs/>
                <w:color w:val="000000"/>
                <w:sz w:val="20"/>
              </w:rPr>
              <w:t>Measure Description</w:t>
            </w:r>
          </w:p>
        </w:tc>
        <w:tc>
          <w:tcPr>
            <w:tcW w:w="2700" w:type="dxa"/>
            <w:gridSpan w:val="3"/>
            <w:tcBorders>
              <w:top w:val="single" w:sz="12" w:space="0" w:color="auto"/>
              <w:left w:val="nil"/>
              <w:bottom w:val="nil"/>
              <w:right w:val="nil"/>
            </w:tcBorders>
          </w:tcPr>
          <w:p w14:paraId="01EC5B36" w14:textId="77777777" w:rsidR="00DC6CD5" w:rsidRDefault="00DC6CD5">
            <w:pPr>
              <w:autoSpaceDE w:val="0"/>
              <w:autoSpaceDN w:val="0"/>
              <w:adjustRightInd w:val="0"/>
              <w:spacing w:after="0"/>
              <w:jc w:val="center"/>
              <w:rPr>
                <w:b/>
                <w:bCs/>
                <w:color w:val="000000"/>
                <w:sz w:val="20"/>
              </w:rPr>
            </w:pPr>
            <w:r>
              <w:rPr>
                <w:b/>
                <w:bCs/>
                <w:color w:val="000000"/>
                <w:sz w:val="20"/>
              </w:rPr>
              <w:t>Number Installed</w:t>
            </w:r>
          </w:p>
        </w:tc>
        <w:tc>
          <w:tcPr>
            <w:tcW w:w="2103" w:type="dxa"/>
            <w:gridSpan w:val="2"/>
            <w:tcBorders>
              <w:top w:val="single" w:sz="12" w:space="0" w:color="auto"/>
              <w:left w:val="single" w:sz="12" w:space="0" w:color="auto"/>
              <w:bottom w:val="single" w:sz="12" w:space="0" w:color="auto"/>
              <w:right w:val="nil"/>
            </w:tcBorders>
          </w:tcPr>
          <w:p w14:paraId="6373DCDD" w14:textId="77777777" w:rsidR="00DC6CD5" w:rsidRDefault="00DC6CD5">
            <w:pPr>
              <w:autoSpaceDE w:val="0"/>
              <w:autoSpaceDN w:val="0"/>
              <w:adjustRightInd w:val="0"/>
              <w:spacing w:after="0"/>
              <w:jc w:val="center"/>
              <w:rPr>
                <w:b/>
                <w:bCs/>
                <w:color w:val="000000"/>
                <w:sz w:val="20"/>
              </w:rPr>
            </w:pPr>
            <w:r>
              <w:rPr>
                <w:b/>
                <w:bCs/>
                <w:color w:val="000000"/>
                <w:sz w:val="20"/>
              </w:rPr>
              <w:t>Per Measure Electric Impact</w:t>
            </w:r>
            <w:r w:rsidR="00102A91">
              <w:rPr>
                <w:b/>
                <w:bCs/>
                <w:color w:val="000000"/>
                <w:sz w:val="20"/>
              </w:rPr>
              <w:t xml:space="preserve"> </w:t>
            </w:r>
            <w:r>
              <w:rPr>
                <w:b/>
                <w:bCs/>
                <w:color w:val="000000"/>
                <w:sz w:val="20"/>
              </w:rPr>
              <w:t>(kWh)</w:t>
            </w:r>
          </w:p>
        </w:tc>
        <w:tc>
          <w:tcPr>
            <w:tcW w:w="1051" w:type="dxa"/>
            <w:tcBorders>
              <w:top w:val="single" w:sz="12" w:space="0" w:color="auto"/>
              <w:left w:val="single" w:sz="12" w:space="0" w:color="auto"/>
              <w:bottom w:val="single" w:sz="12" w:space="0" w:color="auto"/>
              <w:right w:val="single" w:sz="12" w:space="0" w:color="auto"/>
            </w:tcBorders>
          </w:tcPr>
          <w:p w14:paraId="6EECF79B" w14:textId="77777777" w:rsidR="00DC6CD5" w:rsidRDefault="00DC6CD5">
            <w:pPr>
              <w:autoSpaceDE w:val="0"/>
              <w:autoSpaceDN w:val="0"/>
              <w:adjustRightInd w:val="0"/>
              <w:spacing w:after="0"/>
              <w:jc w:val="center"/>
              <w:rPr>
                <w:b/>
                <w:bCs/>
                <w:color w:val="000000"/>
                <w:sz w:val="20"/>
              </w:rPr>
            </w:pPr>
            <w:r>
              <w:rPr>
                <w:b/>
                <w:bCs/>
                <w:color w:val="000000"/>
                <w:sz w:val="20"/>
              </w:rPr>
              <w:t>Per Measure Gas Impact</w:t>
            </w:r>
          </w:p>
        </w:tc>
        <w:tc>
          <w:tcPr>
            <w:tcW w:w="1052" w:type="dxa"/>
            <w:tcBorders>
              <w:top w:val="single" w:sz="12" w:space="0" w:color="auto"/>
              <w:left w:val="single" w:sz="12" w:space="0" w:color="auto"/>
              <w:bottom w:val="single" w:sz="12" w:space="0" w:color="auto"/>
              <w:right w:val="single" w:sz="12" w:space="0" w:color="auto"/>
            </w:tcBorders>
          </w:tcPr>
          <w:p w14:paraId="13E3E6AE" w14:textId="77777777" w:rsidR="00DC6CD5" w:rsidRDefault="00DC6CD5">
            <w:pPr>
              <w:autoSpaceDE w:val="0"/>
              <w:autoSpaceDN w:val="0"/>
              <w:adjustRightInd w:val="0"/>
              <w:spacing w:after="0"/>
              <w:jc w:val="center"/>
              <w:rPr>
                <w:b/>
                <w:bCs/>
                <w:color w:val="000000"/>
                <w:sz w:val="20"/>
              </w:rPr>
            </w:pPr>
            <w:r>
              <w:rPr>
                <w:b/>
                <w:bCs/>
                <w:color w:val="000000"/>
                <w:sz w:val="20"/>
              </w:rPr>
              <w:t>EUL</w:t>
            </w:r>
          </w:p>
        </w:tc>
        <w:tc>
          <w:tcPr>
            <w:tcW w:w="2089" w:type="dxa"/>
            <w:tcBorders>
              <w:top w:val="single" w:sz="12" w:space="0" w:color="auto"/>
              <w:left w:val="single" w:sz="12" w:space="0" w:color="auto"/>
              <w:bottom w:val="single" w:sz="12" w:space="0" w:color="auto"/>
              <w:right w:val="single" w:sz="12" w:space="0" w:color="auto"/>
            </w:tcBorders>
          </w:tcPr>
          <w:p w14:paraId="29154DF2" w14:textId="77777777" w:rsidR="00DC6CD5" w:rsidRDefault="00DC6CD5">
            <w:pPr>
              <w:autoSpaceDE w:val="0"/>
              <w:autoSpaceDN w:val="0"/>
              <w:adjustRightInd w:val="0"/>
              <w:spacing w:after="0"/>
              <w:jc w:val="center"/>
              <w:rPr>
                <w:b/>
                <w:bCs/>
                <w:color w:val="000000"/>
                <w:sz w:val="20"/>
              </w:rPr>
            </w:pPr>
            <w:r>
              <w:rPr>
                <w:b/>
                <w:bCs/>
                <w:color w:val="000000"/>
                <w:sz w:val="20"/>
              </w:rPr>
              <w:t xml:space="preserve">Total Measure Life Cycle Bill Savings </w:t>
            </w:r>
          </w:p>
        </w:tc>
      </w:tr>
      <w:tr w:rsidR="00DC6CD5" w14:paraId="00EAF468" w14:textId="77777777">
        <w:tblPrEx>
          <w:tblCellMar>
            <w:top w:w="0" w:type="dxa"/>
            <w:bottom w:w="0" w:type="dxa"/>
          </w:tblCellMar>
        </w:tblPrEx>
        <w:trPr>
          <w:trHeight w:val="262"/>
          <w:tblHeader/>
        </w:trPr>
        <w:tc>
          <w:tcPr>
            <w:tcW w:w="3180" w:type="dxa"/>
            <w:tcBorders>
              <w:top w:val="nil"/>
              <w:left w:val="single" w:sz="12" w:space="0" w:color="auto"/>
              <w:bottom w:val="single" w:sz="6" w:space="0" w:color="auto"/>
              <w:right w:val="nil"/>
            </w:tcBorders>
          </w:tcPr>
          <w:p w14:paraId="31A8C0E7" w14:textId="77777777" w:rsidR="00DC6CD5" w:rsidRDefault="00DC6CD5">
            <w:pPr>
              <w:autoSpaceDE w:val="0"/>
              <w:autoSpaceDN w:val="0"/>
              <w:adjustRightInd w:val="0"/>
              <w:spacing w:after="0"/>
              <w:jc w:val="right"/>
              <w:rPr>
                <w:color w:val="000000"/>
                <w:sz w:val="20"/>
              </w:rPr>
            </w:pPr>
          </w:p>
        </w:tc>
        <w:tc>
          <w:tcPr>
            <w:tcW w:w="1052" w:type="dxa"/>
            <w:tcBorders>
              <w:top w:val="single" w:sz="12" w:space="0" w:color="auto"/>
              <w:left w:val="single" w:sz="12" w:space="0" w:color="auto"/>
              <w:bottom w:val="single" w:sz="12" w:space="0" w:color="auto"/>
              <w:right w:val="single" w:sz="6" w:space="0" w:color="auto"/>
            </w:tcBorders>
          </w:tcPr>
          <w:p w14:paraId="31FD30CA" w14:textId="77777777" w:rsidR="00DC6CD5" w:rsidRDefault="00DC6CD5">
            <w:pPr>
              <w:autoSpaceDE w:val="0"/>
              <w:autoSpaceDN w:val="0"/>
              <w:adjustRightInd w:val="0"/>
              <w:spacing w:after="0"/>
              <w:jc w:val="center"/>
              <w:rPr>
                <w:b/>
                <w:bCs/>
                <w:color w:val="000000"/>
                <w:sz w:val="20"/>
              </w:rPr>
            </w:pPr>
            <w:r>
              <w:rPr>
                <w:b/>
                <w:bCs/>
                <w:color w:val="000000"/>
                <w:sz w:val="20"/>
              </w:rPr>
              <w:t>Elec SH</w:t>
            </w:r>
          </w:p>
        </w:tc>
        <w:tc>
          <w:tcPr>
            <w:tcW w:w="1051" w:type="dxa"/>
            <w:tcBorders>
              <w:top w:val="single" w:sz="12" w:space="0" w:color="auto"/>
              <w:left w:val="single" w:sz="6" w:space="0" w:color="auto"/>
              <w:bottom w:val="single" w:sz="12" w:space="0" w:color="auto"/>
              <w:right w:val="single" w:sz="6" w:space="0" w:color="auto"/>
            </w:tcBorders>
          </w:tcPr>
          <w:p w14:paraId="59458B2D" w14:textId="77777777" w:rsidR="00DC6CD5" w:rsidRDefault="00DC6CD5">
            <w:pPr>
              <w:autoSpaceDE w:val="0"/>
              <w:autoSpaceDN w:val="0"/>
              <w:adjustRightInd w:val="0"/>
              <w:spacing w:after="0"/>
              <w:jc w:val="center"/>
              <w:rPr>
                <w:b/>
                <w:bCs/>
                <w:color w:val="000000"/>
                <w:sz w:val="20"/>
              </w:rPr>
            </w:pPr>
            <w:r>
              <w:rPr>
                <w:b/>
                <w:bCs/>
                <w:color w:val="000000"/>
                <w:sz w:val="20"/>
              </w:rPr>
              <w:t>AC</w:t>
            </w:r>
          </w:p>
        </w:tc>
        <w:tc>
          <w:tcPr>
            <w:tcW w:w="597" w:type="dxa"/>
            <w:tcBorders>
              <w:top w:val="single" w:sz="12" w:space="0" w:color="auto"/>
              <w:left w:val="single" w:sz="6" w:space="0" w:color="auto"/>
              <w:bottom w:val="single" w:sz="12" w:space="0" w:color="auto"/>
              <w:right w:val="single" w:sz="12" w:space="0" w:color="auto"/>
            </w:tcBorders>
          </w:tcPr>
          <w:p w14:paraId="5BF9165C" w14:textId="77777777" w:rsidR="00DC6CD5" w:rsidRDefault="00DC6CD5">
            <w:pPr>
              <w:autoSpaceDE w:val="0"/>
              <w:autoSpaceDN w:val="0"/>
              <w:adjustRightInd w:val="0"/>
              <w:spacing w:after="0"/>
              <w:jc w:val="center"/>
              <w:rPr>
                <w:b/>
                <w:bCs/>
                <w:color w:val="000000"/>
                <w:sz w:val="20"/>
              </w:rPr>
            </w:pPr>
            <w:r>
              <w:rPr>
                <w:b/>
                <w:bCs/>
                <w:color w:val="000000"/>
                <w:sz w:val="20"/>
              </w:rPr>
              <w:t>Gas SH</w:t>
            </w:r>
          </w:p>
        </w:tc>
        <w:tc>
          <w:tcPr>
            <w:tcW w:w="1051" w:type="dxa"/>
            <w:tcBorders>
              <w:top w:val="nil"/>
              <w:left w:val="nil"/>
              <w:bottom w:val="single" w:sz="6" w:space="0" w:color="auto"/>
              <w:right w:val="single" w:sz="6" w:space="0" w:color="auto"/>
            </w:tcBorders>
          </w:tcPr>
          <w:p w14:paraId="7DDBBF87" w14:textId="77777777" w:rsidR="00DC6CD5" w:rsidRDefault="00DC6CD5">
            <w:pPr>
              <w:autoSpaceDE w:val="0"/>
              <w:autoSpaceDN w:val="0"/>
              <w:adjustRightInd w:val="0"/>
              <w:spacing w:after="0"/>
              <w:jc w:val="center"/>
              <w:rPr>
                <w:b/>
                <w:bCs/>
                <w:color w:val="000000"/>
                <w:sz w:val="20"/>
              </w:rPr>
            </w:pPr>
            <w:r>
              <w:rPr>
                <w:b/>
                <w:bCs/>
                <w:color w:val="000000"/>
                <w:sz w:val="20"/>
              </w:rPr>
              <w:t>Elec SH</w:t>
            </w:r>
          </w:p>
        </w:tc>
        <w:tc>
          <w:tcPr>
            <w:tcW w:w="1052" w:type="dxa"/>
            <w:tcBorders>
              <w:top w:val="nil"/>
              <w:left w:val="nil"/>
              <w:bottom w:val="single" w:sz="6" w:space="0" w:color="auto"/>
              <w:right w:val="nil"/>
            </w:tcBorders>
          </w:tcPr>
          <w:p w14:paraId="724FA4C3" w14:textId="77777777" w:rsidR="00DC6CD5" w:rsidRDefault="00DC6CD5">
            <w:pPr>
              <w:autoSpaceDE w:val="0"/>
              <w:autoSpaceDN w:val="0"/>
              <w:adjustRightInd w:val="0"/>
              <w:spacing w:after="0"/>
              <w:jc w:val="center"/>
              <w:rPr>
                <w:b/>
                <w:bCs/>
                <w:color w:val="000000"/>
                <w:sz w:val="20"/>
              </w:rPr>
            </w:pPr>
            <w:r>
              <w:rPr>
                <w:b/>
                <w:bCs/>
                <w:color w:val="000000"/>
                <w:sz w:val="20"/>
              </w:rPr>
              <w:t>AC</w:t>
            </w:r>
          </w:p>
        </w:tc>
        <w:tc>
          <w:tcPr>
            <w:tcW w:w="1051" w:type="dxa"/>
            <w:tcBorders>
              <w:top w:val="nil"/>
              <w:left w:val="single" w:sz="6" w:space="0" w:color="auto"/>
              <w:bottom w:val="single" w:sz="6" w:space="0" w:color="auto"/>
              <w:right w:val="nil"/>
            </w:tcBorders>
          </w:tcPr>
          <w:p w14:paraId="7470BD74" w14:textId="77777777" w:rsidR="00DC6CD5" w:rsidRDefault="00DC6CD5">
            <w:pPr>
              <w:autoSpaceDE w:val="0"/>
              <w:autoSpaceDN w:val="0"/>
              <w:adjustRightInd w:val="0"/>
              <w:spacing w:after="0"/>
              <w:jc w:val="center"/>
              <w:rPr>
                <w:b/>
                <w:bCs/>
                <w:color w:val="000000"/>
                <w:sz w:val="20"/>
              </w:rPr>
            </w:pPr>
            <w:r>
              <w:rPr>
                <w:b/>
                <w:bCs/>
                <w:color w:val="000000"/>
                <w:sz w:val="20"/>
              </w:rPr>
              <w:t>(Therms)</w:t>
            </w:r>
          </w:p>
        </w:tc>
        <w:tc>
          <w:tcPr>
            <w:tcW w:w="1052" w:type="dxa"/>
            <w:tcBorders>
              <w:top w:val="single" w:sz="12" w:space="0" w:color="auto"/>
              <w:left w:val="single" w:sz="12" w:space="0" w:color="auto"/>
              <w:bottom w:val="single" w:sz="6" w:space="0" w:color="auto"/>
              <w:right w:val="single" w:sz="12" w:space="0" w:color="auto"/>
            </w:tcBorders>
          </w:tcPr>
          <w:p w14:paraId="24210BA5" w14:textId="77777777" w:rsidR="00DC6CD5" w:rsidRDefault="00DC6CD5">
            <w:pPr>
              <w:autoSpaceDE w:val="0"/>
              <w:autoSpaceDN w:val="0"/>
              <w:adjustRightInd w:val="0"/>
              <w:spacing w:after="0"/>
              <w:jc w:val="center"/>
              <w:rPr>
                <w:b/>
                <w:bCs/>
                <w:color w:val="000000"/>
                <w:sz w:val="20"/>
              </w:rPr>
            </w:pPr>
            <w:r>
              <w:rPr>
                <w:b/>
                <w:bCs/>
                <w:color w:val="000000"/>
                <w:sz w:val="20"/>
              </w:rPr>
              <w:t>(years)</w:t>
            </w:r>
          </w:p>
        </w:tc>
        <w:tc>
          <w:tcPr>
            <w:tcW w:w="2089" w:type="dxa"/>
            <w:tcBorders>
              <w:top w:val="single" w:sz="12" w:space="0" w:color="auto"/>
              <w:left w:val="single" w:sz="12" w:space="0" w:color="auto"/>
              <w:bottom w:val="single" w:sz="12" w:space="0" w:color="auto"/>
              <w:right w:val="single" w:sz="12" w:space="0" w:color="auto"/>
            </w:tcBorders>
          </w:tcPr>
          <w:p w14:paraId="22C88033" w14:textId="77777777" w:rsidR="00DC6CD5" w:rsidRDefault="00DC6CD5">
            <w:pPr>
              <w:autoSpaceDE w:val="0"/>
              <w:autoSpaceDN w:val="0"/>
              <w:adjustRightInd w:val="0"/>
              <w:spacing w:after="0"/>
              <w:jc w:val="center"/>
              <w:rPr>
                <w:b/>
                <w:bCs/>
                <w:color w:val="000000"/>
                <w:sz w:val="20"/>
              </w:rPr>
            </w:pPr>
            <w:r>
              <w:rPr>
                <w:b/>
                <w:bCs/>
                <w:color w:val="000000"/>
                <w:sz w:val="20"/>
              </w:rPr>
              <w:t>($)</w:t>
            </w:r>
          </w:p>
        </w:tc>
      </w:tr>
      <w:tr w:rsidR="00DC6CD5" w14:paraId="04F9F4D0" w14:textId="77777777">
        <w:tblPrEx>
          <w:tblCellMar>
            <w:top w:w="0" w:type="dxa"/>
            <w:bottom w:w="0" w:type="dxa"/>
          </w:tblCellMar>
        </w:tblPrEx>
        <w:trPr>
          <w:trHeight w:val="515"/>
        </w:trPr>
        <w:tc>
          <w:tcPr>
            <w:tcW w:w="3180" w:type="dxa"/>
            <w:tcBorders>
              <w:top w:val="single" w:sz="12" w:space="0" w:color="auto"/>
              <w:left w:val="single" w:sz="12" w:space="0" w:color="auto"/>
              <w:bottom w:val="nil"/>
              <w:right w:val="nil"/>
            </w:tcBorders>
            <w:shd w:val="solid" w:color="C0C0C0" w:fill="auto"/>
          </w:tcPr>
          <w:p w14:paraId="50AEDF05" w14:textId="77777777" w:rsidR="00DC6CD5" w:rsidRDefault="00DC6CD5">
            <w:pPr>
              <w:autoSpaceDE w:val="0"/>
              <w:autoSpaceDN w:val="0"/>
              <w:adjustRightInd w:val="0"/>
              <w:spacing w:after="0"/>
              <w:rPr>
                <w:b/>
                <w:bCs/>
                <w:color w:val="000000"/>
                <w:sz w:val="20"/>
              </w:rPr>
            </w:pPr>
            <w:r>
              <w:rPr>
                <w:b/>
                <w:bCs/>
                <w:color w:val="000000"/>
                <w:sz w:val="20"/>
              </w:rPr>
              <w:t>Energy Efficiency Measures</w:t>
            </w:r>
          </w:p>
        </w:tc>
        <w:tc>
          <w:tcPr>
            <w:tcW w:w="1052" w:type="dxa"/>
            <w:tcBorders>
              <w:top w:val="nil"/>
              <w:left w:val="nil"/>
              <w:bottom w:val="nil"/>
              <w:right w:val="nil"/>
            </w:tcBorders>
            <w:shd w:val="solid" w:color="C0C0C0" w:fill="auto"/>
          </w:tcPr>
          <w:p w14:paraId="5FAEA738" w14:textId="77777777" w:rsidR="00DC6CD5" w:rsidRDefault="00DC6CD5">
            <w:pPr>
              <w:autoSpaceDE w:val="0"/>
              <w:autoSpaceDN w:val="0"/>
              <w:adjustRightInd w:val="0"/>
              <w:spacing w:after="0"/>
              <w:jc w:val="center"/>
              <w:rPr>
                <w:b/>
                <w:bCs/>
                <w:color w:val="000000"/>
                <w:sz w:val="20"/>
              </w:rPr>
            </w:pPr>
          </w:p>
        </w:tc>
        <w:tc>
          <w:tcPr>
            <w:tcW w:w="1051" w:type="dxa"/>
            <w:tcBorders>
              <w:top w:val="nil"/>
              <w:left w:val="nil"/>
              <w:bottom w:val="nil"/>
              <w:right w:val="nil"/>
            </w:tcBorders>
            <w:shd w:val="solid" w:color="C0C0C0" w:fill="auto"/>
          </w:tcPr>
          <w:p w14:paraId="4A5203EF" w14:textId="77777777" w:rsidR="00DC6CD5" w:rsidRDefault="00DC6CD5">
            <w:pPr>
              <w:autoSpaceDE w:val="0"/>
              <w:autoSpaceDN w:val="0"/>
              <w:adjustRightInd w:val="0"/>
              <w:spacing w:after="0"/>
              <w:jc w:val="center"/>
              <w:rPr>
                <w:b/>
                <w:bCs/>
                <w:color w:val="000000"/>
                <w:sz w:val="20"/>
              </w:rPr>
            </w:pPr>
          </w:p>
        </w:tc>
        <w:tc>
          <w:tcPr>
            <w:tcW w:w="597" w:type="dxa"/>
            <w:tcBorders>
              <w:top w:val="nil"/>
              <w:left w:val="nil"/>
              <w:bottom w:val="nil"/>
              <w:right w:val="nil"/>
            </w:tcBorders>
            <w:shd w:val="solid" w:color="C0C0C0" w:fill="auto"/>
          </w:tcPr>
          <w:p w14:paraId="476DB394" w14:textId="77777777" w:rsidR="00DC6CD5" w:rsidRDefault="00DC6CD5">
            <w:pPr>
              <w:autoSpaceDE w:val="0"/>
              <w:autoSpaceDN w:val="0"/>
              <w:adjustRightInd w:val="0"/>
              <w:spacing w:after="0"/>
              <w:jc w:val="center"/>
              <w:rPr>
                <w:b/>
                <w:bCs/>
                <w:color w:val="000000"/>
                <w:sz w:val="20"/>
              </w:rPr>
            </w:pPr>
          </w:p>
        </w:tc>
        <w:tc>
          <w:tcPr>
            <w:tcW w:w="1051" w:type="dxa"/>
            <w:tcBorders>
              <w:top w:val="single" w:sz="12" w:space="0" w:color="auto"/>
              <w:left w:val="nil"/>
              <w:bottom w:val="nil"/>
              <w:right w:val="nil"/>
            </w:tcBorders>
            <w:shd w:val="solid" w:color="C0C0C0" w:fill="auto"/>
          </w:tcPr>
          <w:p w14:paraId="568F00BE" w14:textId="77777777" w:rsidR="00DC6CD5" w:rsidRDefault="00DC6CD5">
            <w:pPr>
              <w:autoSpaceDE w:val="0"/>
              <w:autoSpaceDN w:val="0"/>
              <w:adjustRightInd w:val="0"/>
              <w:spacing w:after="0"/>
              <w:jc w:val="center"/>
              <w:rPr>
                <w:b/>
                <w:bCs/>
                <w:color w:val="000000"/>
                <w:sz w:val="20"/>
              </w:rPr>
            </w:pPr>
          </w:p>
        </w:tc>
        <w:tc>
          <w:tcPr>
            <w:tcW w:w="1052" w:type="dxa"/>
            <w:tcBorders>
              <w:top w:val="single" w:sz="12" w:space="0" w:color="auto"/>
              <w:left w:val="nil"/>
              <w:bottom w:val="nil"/>
              <w:right w:val="nil"/>
            </w:tcBorders>
            <w:shd w:val="solid" w:color="C0C0C0" w:fill="auto"/>
          </w:tcPr>
          <w:p w14:paraId="471C59E8" w14:textId="77777777" w:rsidR="00DC6CD5" w:rsidRDefault="00DC6CD5">
            <w:pPr>
              <w:autoSpaceDE w:val="0"/>
              <w:autoSpaceDN w:val="0"/>
              <w:adjustRightInd w:val="0"/>
              <w:spacing w:after="0"/>
              <w:jc w:val="center"/>
              <w:rPr>
                <w:b/>
                <w:bCs/>
                <w:color w:val="000000"/>
                <w:sz w:val="20"/>
              </w:rPr>
            </w:pPr>
          </w:p>
        </w:tc>
        <w:tc>
          <w:tcPr>
            <w:tcW w:w="1051" w:type="dxa"/>
            <w:tcBorders>
              <w:top w:val="single" w:sz="12" w:space="0" w:color="auto"/>
              <w:left w:val="nil"/>
              <w:bottom w:val="nil"/>
              <w:right w:val="nil"/>
            </w:tcBorders>
            <w:shd w:val="solid" w:color="C0C0C0" w:fill="auto"/>
          </w:tcPr>
          <w:p w14:paraId="25B1EDCD" w14:textId="77777777" w:rsidR="00DC6CD5" w:rsidRDefault="00DC6CD5">
            <w:pPr>
              <w:autoSpaceDE w:val="0"/>
              <w:autoSpaceDN w:val="0"/>
              <w:adjustRightInd w:val="0"/>
              <w:spacing w:after="0"/>
              <w:jc w:val="center"/>
              <w:rPr>
                <w:b/>
                <w:bCs/>
                <w:color w:val="000000"/>
                <w:sz w:val="20"/>
              </w:rPr>
            </w:pPr>
          </w:p>
        </w:tc>
        <w:tc>
          <w:tcPr>
            <w:tcW w:w="1052" w:type="dxa"/>
            <w:tcBorders>
              <w:top w:val="single" w:sz="12" w:space="0" w:color="auto"/>
              <w:left w:val="nil"/>
              <w:bottom w:val="nil"/>
              <w:right w:val="nil"/>
            </w:tcBorders>
            <w:shd w:val="solid" w:color="C0C0C0" w:fill="auto"/>
          </w:tcPr>
          <w:p w14:paraId="35FCA71E" w14:textId="77777777" w:rsidR="00DC6CD5" w:rsidRDefault="00DC6CD5">
            <w:pPr>
              <w:autoSpaceDE w:val="0"/>
              <w:autoSpaceDN w:val="0"/>
              <w:adjustRightInd w:val="0"/>
              <w:spacing w:after="0"/>
              <w:jc w:val="center"/>
              <w:rPr>
                <w:b/>
                <w:bCs/>
                <w:color w:val="000000"/>
                <w:sz w:val="20"/>
              </w:rPr>
            </w:pPr>
          </w:p>
        </w:tc>
        <w:tc>
          <w:tcPr>
            <w:tcW w:w="2089" w:type="dxa"/>
            <w:tcBorders>
              <w:top w:val="single" w:sz="12" w:space="0" w:color="auto"/>
              <w:left w:val="nil"/>
              <w:bottom w:val="single" w:sz="12" w:space="0" w:color="auto"/>
              <w:right w:val="single" w:sz="12" w:space="0" w:color="auto"/>
            </w:tcBorders>
            <w:shd w:val="solid" w:color="C0C0C0" w:fill="auto"/>
          </w:tcPr>
          <w:p w14:paraId="38A3F4FA" w14:textId="77777777" w:rsidR="00DC6CD5" w:rsidRDefault="00DC6CD5">
            <w:pPr>
              <w:autoSpaceDE w:val="0"/>
              <w:autoSpaceDN w:val="0"/>
              <w:adjustRightInd w:val="0"/>
              <w:spacing w:after="0"/>
              <w:jc w:val="center"/>
              <w:rPr>
                <w:b/>
                <w:bCs/>
                <w:color w:val="000000"/>
                <w:sz w:val="20"/>
              </w:rPr>
            </w:pPr>
          </w:p>
        </w:tc>
      </w:tr>
      <w:tr w:rsidR="00DC6CD5" w14:paraId="024D417A" w14:textId="77777777">
        <w:tblPrEx>
          <w:tblCellMar>
            <w:top w:w="0" w:type="dxa"/>
            <w:bottom w:w="0" w:type="dxa"/>
          </w:tblCellMar>
        </w:tblPrEx>
        <w:trPr>
          <w:trHeight w:val="262"/>
        </w:trPr>
        <w:tc>
          <w:tcPr>
            <w:tcW w:w="3180" w:type="dxa"/>
            <w:tcBorders>
              <w:top w:val="single" w:sz="12" w:space="0" w:color="auto"/>
              <w:left w:val="single" w:sz="12" w:space="0" w:color="auto"/>
              <w:bottom w:val="single" w:sz="6" w:space="0" w:color="auto"/>
              <w:right w:val="nil"/>
            </w:tcBorders>
          </w:tcPr>
          <w:p w14:paraId="043188D0" w14:textId="77777777" w:rsidR="00DC6CD5" w:rsidRDefault="00DC6CD5">
            <w:pPr>
              <w:autoSpaceDE w:val="0"/>
              <w:autoSpaceDN w:val="0"/>
              <w:adjustRightInd w:val="0"/>
              <w:spacing w:after="0"/>
              <w:rPr>
                <w:color w:val="000000"/>
                <w:sz w:val="20"/>
              </w:rPr>
            </w:pPr>
            <w:r>
              <w:rPr>
                <w:color w:val="000000"/>
                <w:sz w:val="20"/>
              </w:rPr>
              <w:t>Air Conditioner Replacement</w:t>
            </w:r>
            <w:r w:rsidR="00102A91">
              <w:rPr>
                <w:color w:val="000000"/>
                <w:sz w:val="20"/>
              </w:rPr>
              <w:t xml:space="preserve"> </w:t>
            </w:r>
            <w:r>
              <w:rPr>
                <w:color w:val="000000"/>
                <w:sz w:val="20"/>
              </w:rPr>
              <w:t>(Room AC) MF</w:t>
            </w:r>
          </w:p>
        </w:tc>
        <w:tc>
          <w:tcPr>
            <w:tcW w:w="1052" w:type="dxa"/>
            <w:tcBorders>
              <w:top w:val="single" w:sz="12" w:space="0" w:color="auto"/>
              <w:left w:val="single" w:sz="12" w:space="0" w:color="auto"/>
              <w:bottom w:val="single" w:sz="6" w:space="0" w:color="auto"/>
              <w:right w:val="single" w:sz="6" w:space="0" w:color="auto"/>
            </w:tcBorders>
          </w:tcPr>
          <w:p w14:paraId="7B5A3E58"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12" w:space="0" w:color="auto"/>
              <w:left w:val="single" w:sz="6" w:space="0" w:color="auto"/>
              <w:bottom w:val="single" w:sz="6" w:space="0" w:color="auto"/>
              <w:right w:val="single" w:sz="6" w:space="0" w:color="auto"/>
            </w:tcBorders>
          </w:tcPr>
          <w:p w14:paraId="5016AB4E" w14:textId="77777777" w:rsidR="00DC6CD5" w:rsidRDefault="00DC6CD5">
            <w:pPr>
              <w:autoSpaceDE w:val="0"/>
              <w:autoSpaceDN w:val="0"/>
              <w:adjustRightInd w:val="0"/>
              <w:spacing w:after="0"/>
              <w:jc w:val="right"/>
              <w:rPr>
                <w:color w:val="000000"/>
                <w:sz w:val="20"/>
              </w:rPr>
            </w:pPr>
            <w:r>
              <w:rPr>
                <w:color w:val="000000"/>
                <w:sz w:val="20"/>
              </w:rPr>
              <w:t>2</w:t>
            </w:r>
          </w:p>
        </w:tc>
        <w:tc>
          <w:tcPr>
            <w:tcW w:w="597" w:type="dxa"/>
            <w:tcBorders>
              <w:top w:val="single" w:sz="12" w:space="0" w:color="auto"/>
              <w:left w:val="single" w:sz="6" w:space="0" w:color="auto"/>
              <w:bottom w:val="single" w:sz="6" w:space="0" w:color="auto"/>
              <w:right w:val="nil"/>
            </w:tcBorders>
          </w:tcPr>
          <w:p w14:paraId="10B6BA90"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12" w:space="0" w:color="auto"/>
              <w:left w:val="single" w:sz="12" w:space="0" w:color="auto"/>
              <w:bottom w:val="nil"/>
              <w:right w:val="single" w:sz="6" w:space="0" w:color="auto"/>
            </w:tcBorders>
          </w:tcPr>
          <w:p w14:paraId="4D1FD70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12" w:space="0" w:color="auto"/>
              <w:left w:val="nil"/>
              <w:bottom w:val="nil"/>
              <w:right w:val="single" w:sz="12" w:space="0" w:color="auto"/>
            </w:tcBorders>
          </w:tcPr>
          <w:p w14:paraId="598890D7" w14:textId="77777777" w:rsidR="00DC6CD5" w:rsidRDefault="00DC6CD5">
            <w:pPr>
              <w:autoSpaceDE w:val="0"/>
              <w:autoSpaceDN w:val="0"/>
              <w:adjustRightInd w:val="0"/>
              <w:spacing w:after="0"/>
              <w:jc w:val="right"/>
              <w:rPr>
                <w:color w:val="000000"/>
                <w:sz w:val="20"/>
              </w:rPr>
            </w:pPr>
            <w:r>
              <w:rPr>
                <w:color w:val="000000"/>
                <w:sz w:val="20"/>
              </w:rPr>
              <w:t>77.8</w:t>
            </w:r>
          </w:p>
        </w:tc>
        <w:tc>
          <w:tcPr>
            <w:tcW w:w="1051" w:type="dxa"/>
            <w:tcBorders>
              <w:top w:val="single" w:sz="12" w:space="0" w:color="auto"/>
              <w:left w:val="single" w:sz="12" w:space="0" w:color="auto"/>
              <w:bottom w:val="nil"/>
              <w:right w:val="single" w:sz="12" w:space="0" w:color="auto"/>
            </w:tcBorders>
          </w:tcPr>
          <w:p w14:paraId="67296085"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12" w:space="0" w:color="auto"/>
              <w:left w:val="nil"/>
              <w:bottom w:val="single" w:sz="6" w:space="0" w:color="auto"/>
              <w:right w:val="single" w:sz="12" w:space="0" w:color="auto"/>
            </w:tcBorders>
          </w:tcPr>
          <w:p w14:paraId="3968B50B"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00F641F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190 </w:t>
            </w:r>
          </w:p>
        </w:tc>
      </w:tr>
      <w:tr w:rsidR="00DC6CD5" w14:paraId="64709F4B"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68D5A742" w14:textId="77777777" w:rsidR="00DC6CD5" w:rsidRDefault="00DC6CD5">
            <w:pPr>
              <w:autoSpaceDE w:val="0"/>
              <w:autoSpaceDN w:val="0"/>
              <w:adjustRightInd w:val="0"/>
              <w:spacing w:after="0"/>
              <w:rPr>
                <w:color w:val="000000"/>
                <w:sz w:val="20"/>
              </w:rPr>
            </w:pPr>
            <w:r>
              <w:rPr>
                <w:color w:val="000000"/>
                <w:sz w:val="20"/>
              </w:rPr>
              <w:t>Air Conditioner Replacement</w:t>
            </w:r>
            <w:r w:rsidR="00102A91">
              <w:rPr>
                <w:color w:val="000000"/>
                <w:sz w:val="20"/>
              </w:rPr>
              <w:t xml:space="preserve"> </w:t>
            </w:r>
            <w:r>
              <w:rPr>
                <w:color w:val="000000"/>
                <w:sz w:val="20"/>
              </w:rPr>
              <w:t>(Room AC) MH</w:t>
            </w:r>
          </w:p>
        </w:tc>
        <w:tc>
          <w:tcPr>
            <w:tcW w:w="1052" w:type="dxa"/>
            <w:tcBorders>
              <w:top w:val="single" w:sz="6" w:space="0" w:color="auto"/>
              <w:left w:val="single" w:sz="12" w:space="0" w:color="auto"/>
              <w:bottom w:val="single" w:sz="6" w:space="0" w:color="auto"/>
              <w:right w:val="single" w:sz="6" w:space="0" w:color="auto"/>
            </w:tcBorders>
          </w:tcPr>
          <w:p w14:paraId="677E6E52"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785B1B20" w14:textId="77777777" w:rsidR="00DC6CD5" w:rsidRDefault="00DC6CD5">
            <w:pPr>
              <w:autoSpaceDE w:val="0"/>
              <w:autoSpaceDN w:val="0"/>
              <w:adjustRightInd w:val="0"/>
              <w:spacing w:after="0"/>
              <w:jc w:val="right"/>
              <w:rPr>
                <w:color w:val="000000"/>
                <w:sz w:val="20"/>
              </w:rPr>
            </w:pPr>
            <w:r>
              <w:rPr>
                <w:color w:val="000000"/>
                <w:sz w:val="20"/>
              </w:rPr>
              <w:t>2</w:t>
            </w:r>
          </w:p>
        </w:tc>
        <w:tc>
          <w:tcPr>
            <w:tcW w:w="597" w:type="dxa"/>
            <w:tcBorders>
              <w:top w:val="single" w:sz="6" w:space="0" w:color="auto"/>
              <w:left w:val="single" w:sz="6" w:space="0" w:color="auto"/>
              <w:bottom w:val="single" w:sz="6" w:space="0" w:color="auto"/>
              <w:right w:val="nil"/>
            </w:tcBorders>
          </w:tcPr>
          <w:p w14:paraId="5A2C8493"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78E6CF3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49A9878B" w14:textId="77777777" w:rsidR="00DC6CD5" w:rsidRDefault="00DC6CD5">
            <w:pPr>
              <w:autoSpaceDE w:val="0"/>
              <w:autoSpaceDN w:val="0"/>
              <w:adjustRightInd w:val="0"/>
              <w:spacing w:after="0"/>
              <w:jc w:val="right"/>
              <w:rPr>
                <w:color w:val="000000"/>
                <w:sz w:val="20"/>
              </w:rPr>
            </w:pPr>
            <w:r>
              <w:rPr>
                <w:color w:val="000000"/>
                <w:sz w:val="20"/>
              </w:rPr>
              <w:t>291.8</w:t>
            </w:r>
          </w:p>
        </w:tc>
        <w:tc>
          <w:tcPr>
            <w:tcW w:w="1051" w:type="dxa"/>
            <w:tcBorders>
              <w:top w:val="single" w:sz="6" w:space="0" w:color="auto"/>
              <w:left w:val="single" w:sz="12" w:space="0" w:color="auto"/>
              <w:bottom w:val="single" w:sz="6" w:space="0" w:color="auto"/>
              <w:right w:val="single" w:sz="12" w:space="0" w:color="auto"/>
            </w:tcBorders>
          </w:tcPr>
          <w:p w14:paraId="07C1A97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2B8E8555"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159DDE94"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712 </w:t>
            </w:r>
          </w:p>
        </w:tc>
      </w:tr>
      <w:tr w:rsidR="00DC6CD5" w14:paraId="2BFB9863"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4F9BDDAE" w14:textId="77777777" w:rsidR="00DC6CD5" w:rsidRDefault="00DC6CD5">
            <w:pPr>
              <w:autoSpaceDE w:val="0"/>
              <w:autoSpaceDN w:val="0"/>
              <w:adjustRightInd w:val="0"/>
              <w:spacing w:after="0"/>
              <w:rPr>
                <w:color w:val="000000"/>
                <w:sz w:val="20"/>
              </w:rPr>
            </w:pPr>
            <w:r>
              <w:rPr>
                <w:color w:val="000000"/>
                <w:sz w:val="20"/>
              </w:rPr>
              <w:t>Air Conditioner Replacement</w:t>
            </w:r>
            <w:r w:rsidR="00102A91">
              <w:rPr>
                <w:color w:val="000000"/>
                <w:sz w:val="20"/>
              </w:rPr>
              <w:t xml:space="preserve"> </w:t>
            </w:r>
            <w:r>
              <w:rPr>
                <w:color w:val="000000"/>
                <w:sz w:val="20"/>
              </w:rPr>
              <w:t>(Room AC) SF</w:t>
            </w:r>
          </w:p>
        </w:tc>
        <w:tc>
          <w:tcPr>
            <w:tcW w:w="1052" w:type="dxa"/>
            <w:tcBorders>
              <w:top w:val="single" w:sz="6" w:space="0" w:color="auto"/>
              <w:left w:val="single" w:sz="12" w:space="0" w:color="auto"/>
              <w:bottom w:val="single" w:sz="6" w:space="0" w:color="auto"/>
              <w:right w:val="single" w:sz="6" w:space="0" w:color="auto"/>
            </w:tcBorders>
          </w:tcPr>
          <w:p w14:paraId="29944975"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38D2E0E6" w14:textId="77777777" w:rsidR="00DC6CD5" w:rsidRDefault="00DC6CD5">
            <w:pPr>
              <w:autoSpaceDE w:val="0"/>
              <w:autoSpaceDN w:val="0"/>
              <w:adjustRightInd w:val="0"/>
              <w:spacing w:after="0"/>
              <w:jc w:val="right"/>
              <w:rPr>
                <w:color w:val="000000"/>
                <w:sz w:val="20"/>
              </w:rPr>
            </w:pPr>
            <w:r>
              <w:rPr>
                <w:color w:val="000000"/>
                <w:sz w:val="20"/>
              </w:rPr>
              <w:t>4</w:t>
            </w:r>
          </w:p>
        </w:tc>
        <w:tc>
          <w:tcPr>
            <w:tcW w:w="597" w:type="dxa"/>
            <w:tcBorders>
              <w:top w:val="single" w:sz="6" w:space="0" w:color="auto"/>
              <w:left w:val="single" w:sz="6" w:space="0" w:color="auto"/>
              <w:bottom w:val="single" w:sz="6" w:space="0" w:color="auto"/>
              <w:right w:val="nil"/>
            </w:tcBorders>
          </w:tcPr>
          <w:p w14:paraId="0D0AB7C4"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6F38965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68ED8EE1" w14:textId="77777777" w:rsidR="00DC6CD5" w:rsidRDefault="00DC6CD5">
            <w:pPr>
              <w:autoSpaceDE w:val="0"/>
              <w:autoSpaceDN w:val="0"/>
              <w:adjustRightInd w:val="0"/>
              <w:spacing w:after="0"/>
              <w:jc w:val="right"/>
              <w:rPr>
                <w:color w:val="000000"/>
                <w:sz w:val="20"/>
              </w:rPr>
            </w:pPr>
            <w:r>
              <w:rPr>
                <w:color w:val="000000"/>
                <w:sz w:val="20"/>
              </w:rPr>
              <w:t>97.1</w:t>
            </w:r>
          </w:p>
        </w:tc>
        <w:tc>
          <w:tcPr>
            <w:tcW w:w="1051" w:type="dxa"/>
            <w:tcBorders>
              <w:top w:val="single" w:sz="6" w:space="0" w:color="auto"/>
              <w:left w:val="single" w:sz="12" w:space="0" w:color="auto"/>
              <w:bottom w:val="single" w:sz="6" w:space="0" w:color="auto"/>
              <w:right w:val="single" w:sz="12" w:space="0" w:color="auto"/>
            </w:tcBorders>
          </w:tcPr>
          <w:p w14:paraId="7C8F3BF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1DFC0743"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68AF667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474 </w:t>
            </w:r>
          </w:p>
        </w:tc>
      </w:tr>
      <w:tr w:rsidR="00DC6CD5" w14:paraId="4D861C02"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6E11D2AC" w14:textId="77777777" w:rsidR="00DC6CD5" w:rsidRDefault="00DC6CD5">
            <w:pPr>
              <w:autoSpaceDE w:val="0"/>
              <w:autoSpaceDN w:val="0"/>
              <w:adjustRightInd w:val="0"/>
              <w:spacing w:after="0"/>
              <w:rPr>
                <w:color w:val="000000"/>
                <w:sz w:val="20"/>
              </w:rPr>
            </w:pPr>
            <w:r>
              <w:rPr>
                <w:color w:val="000000"/>
                <w:sz w:val="20"/>
              </w:rPr>
              <w:t>Attic insulation MF</w:t>
            </w:r>
          </w:p>
        </w:tc>
        <w:tc>
          <w:tcPr>
            <w:tcW w:w="1052" w:type="dxa"/>
            <w:tcBorders>
              <w:top w:val="single" w:sz="6" w:space="0" w:color="auto"/>
              <w:left w:val="single" w:sz="12" w:space="0" w:color="auto"/>
              <w:bottom w:val="single" w:sz="6" w:space="0" w:color="auto"/>
              <w:right w:val="single" w:sz="6" w:space="0" w:color="auto"/>
            </w:tcBorders>
          </w:tcPr>
          <w:p w14:paraId="3CCBFFFA" w14:textId="77777777" w:rsidR="00DC6CD5" w:rsidRDefault="00DC6CD5">
            <w:pPr>
              <w:autoSpaceDE w:val="0"/>
              <w:autoSpaceDN w:val="0"/>
              <w:adjustRightInd w:val="0"/>
              <w:spacing w:after="0"/>
              <w:jc w:val="right"/>
              <w:rPr>
                <w:color w:val="000000"/>
                <w:sz w:val="20"/>
              </w:rPr>
            </w:pPr>
            <w:r>
              <w:rPr>
                <w:color w:val="000000"/>
                <w:sz w:val="20"/>
              </w:rPr>
              <w:t>1</w:t>
            </w:r>
          </w:p>
        </w:tc>
        <w:tc>
          <w:tcPr>
            <w:tcW w:w="1051" w:type="dxa"/>
            <w:tcBorders>
              <w:top w:val="single" w:sz="6" w:space="0" w:color="auto"/>
              <w:left w:val="single" w:sz="6" w:space="0" w:color="auto"/>
              <w:bottom w:val="single" w:sz="6" w:space="0" w:color="auto"/>
              <w:right w:val="single" w:sz="6" w:space="0" w:color="auto"/>
            </w:tcBorders>
          </w:tcPr>
          <w:p w14:paraId="7927FE72" w14:textId="77777777" w:rsidR="00DC6CD5" w:rsidRDefault="00DC6CD5">
            <w:pPr>
              <w:autoSpaceDE w:val="0"/>
              <w:autoSpaceDN w:val="0"/>
              <w:adjustRightInd w:val="0"/>
              <w:spacing w:after="0"/>
              <w:jc w:val="right"/>
              <w:rPr>
                <w:color w:val="000000"/>
                <w:sz w:val="20"/>
              </w:rPr>
            </w:pPr>
            <w:r>
              <w:rPr>
                <w:color w:val="000000"/>
                <w:sz w:val="20"/>
              </w:rPr>
              <w:t>4</w:t>
            </w:r>
          </w:p>
        </w:tc>
        <w:tc>
          <w:tcPr>
            <w:tcW w:w="597" w:type="dxa"/>
            <w:tcBorders>
              <w:top w:val="single" w:sz="6" w:space="0" w:color="auto"/>
              <w:left w:val="single" w:sz="6" w:space="0" w:color="auto"/>
              <w:bottom w:val="single" w:sz="6" w:space="0" w:color="auto"/>
              <w:right w:val="nil"/>
            </w:tcBorders>
          </w:tcPr>
          <w:p w14:paraId="0E595972" w14:textId="77777777" w:rsidR="00DC6CD5" w:rsidRDefault="00DC6CD5">
            <w:pPr>
              <w:autoSpaceDE w:val="0"/>
              <w:autoSpaceDN w:val="0"/>
              <w:adjustRightInd w:val="0"/>
              <w:spacing w:after="0"/>
              <w:jc w:val="right"/>
              <w:rPr>
                <w:color w:val="000000"/>
                <w:sz w:val="20"/>
              </w:rPr>
            </w:pPr>
            <w:r>
              <w:rPr>
                <w:color w:val="000000"/>
                <w:sz w:val="20"/>
              </w:rPr>
              <w:t>8</w:t>
            </w:r>
          </w:p>
        </w:tc>
        <w:tc>
          <w:tcPr>
            <w:tcW w:w="1051" w:type="dxa"/>
            <w:tcBorders>
              <w:top w:val="single" w:sz="6" w:space="0" w:color="auto"/>
              <w:left w:val="single" w:sz="12" w:space="0" w:color="auto"/>
              <w:bottom w:val="single" w:sz="6" w:space="0" w:color="auto"/>
              <w:right w:val="single" w:sz="6" w:space="0" w:color="auto"/>
            </w:tcBorders>
          </w:tcPr>
          <w:p w14:paraId="14C931F9" w14:textId="77777777" w:rsidR="00DC6CD5" w:rsidRDefault="00DC6CD5">
            <w:pPr>
              <w:autoSpaceDE w:val="0"/>
              <w:autoSpaceDN w:val="0"/>
              <w:adjustRightInd w:val="0"/>
              <w:spacing w:after="0"/>
              <w:jc w:val="right"/>
              <w:rPr>
                <w:color w:val="000000"/>
                <w:sz w:val="20"/>
              </w:rPr>
            </w:pPr>
            <w:r>
              <w:rPr>
                <w:color w:val="000000"/>
                <w:sz w:val="20"/>
              </w:rPr>
              <w:t>189.9</w:t>
            </w:r>
          </w:p>
        </w:tc>
        <w:tc>
          <w:tcPr>
            <w:tcW w:w="1052" w:type="dxa"/>
            <w:tcBorders>
              <w:top w:val="single" w:sz="6" w:space="0" w:color="auto"/>
              <w:left w:val="single" w:sz="6" w:space="0" w:color="auto"/>
              <w:bottom w:val="single" w:sz="6" w:space="0" w:color="auto"/>
              <w:right w:val="single" w:sz="12" w:space="0" w:color="auto"/>
            </w:tcBorders>
          </w:tcPr>
          <w:p w14:paraId="058EE2D8" w14:textId="77777777" w:rsidR="00DC6CD5" w:rsidRDefault="00DC6CD5">
            <w:pPr>
              <w:autoSpaceDE w:val="0"/>
              <w:autoSpaceDN w:val="0"/>
              <w:adjustRightInd w:val="0"/>
              <w:spacing w:after="0"/>
              <w:jc w:val="right"/>
              <w:rPr>
                <w:color w:val="000000"/>
                <w:sz w:val="20"/>
              </w:rPr>
            </w:pPr>
            <w:r>
              <w:rPr>
                <w:color w:val="000000"/>
                <w:sz w:val="20"/>
              </w:rPr>
              <w:t>53.8</w:t>
            </w:r>
          </w:p>
        </w:tc>
        <w:tc>
          <w:tcPr>
            <w:tcW w:w="1051" w:type="dxa"/>
            <w:tcBorders>
              <w:top w:val="single" w:sz="6" w:space="0" w:color="auto"/>
              <w:left w:val="single" w:sz="12" w:space="0" w:color="auto"/>
              <w:bottom w:val="single" w:sz="6" w:space="0" w:color="auto"/>
              <w:right w:val="single" w:sz="12" w:space="0" w:color="auto"/>
            </w:tcBorders>
          </w:tcPr>
          <w:p w14:paraId="55A13396" w14:textId="77777777" w:rsidR="00DC6CD5" w:rsidRDefault="00DC6CD5">
            <w:pPr>
              <w:autoSpaceDE w:val="0"/>
              <w:autoSpaceDN w:val="0"/>
              <w:adjustRightInd w:val="0"/>
              <w:spacing w:after="0"/>
              <w:jc w:val="right"/>
              <w:rPr>
                <w:color w:val="000000"/>
                <w:sz w:val="20"/>
              </w:rPr>
            </w:pPr>
            <w:r>
              <w:rPr>
                <w:color w:val="000000"/>
                <w:sz w:val="20"/>
              </w:rPr>
              <w:t>22.0</w:t>
            </w:r>
          </w:p>
        </w:tc>
        <w:tc>
          <w:tcPr>
            <w:tcW w:w="1052" w:type="dxa"/>
            <w:tcBorders>
              <w:top w:val="single" w:sz="6" w:space="0" w:color="auto"/>
              <w:left w:val="nil"/>
              <w:bottom w:val="single" w:sz="6" w:space="0" w:color="auto"/>
              <w:right w:val="single" w:sz="12" w:space="0" w:color="auto"/>
            </w:tcBorders>
          </w:tcPr>
          <w:p w14:paraId="2444E766" w14:textId="77777777" w:rsidR="00DC6CD5" w:rsidRDefault="00DC6CD5">
            <w:pPr>
              <w:autoSpaceDE w:val="0"/>
              <w:autoSpaceDN w:val="0"/>
              <w:adjustRightInd w:val="0"/>
              <w:spacing w:after="0"/>
              <w:jc w:val="right"/>
              <w:rPr>
                <w:color w:val="000000"/>
                <w:sz w:val="20"/>
              </w:rPr>
            </w:pPr>
            <w:r>
              <w:rPr>
                <w:color w:val="000000"/>
                <w:sz w:val="20"/>
              </w:rPr>
              <w:t>25</w:t>
            </w:r>
          </w:p>
        </w:tc>
        <w:tc>
          <w:tcPr>
            <w:tcW w:w="2089" w:type="dxa"/>
            <w:tcBorders>
              <w:top w:val="nil"/>
              <w:left w:val="nil"/>
              <w:bottom w:val="single" w:sz="6" w:space="0" w:color="auto"/>
              <w:right w:val="single" w:sz="12" w:space="0" w:color="auto"/>
            </w:tcBorders>
          </w:tcPr>
          <w:p w14:paraId="026DE8B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2,465 </w:t>
            </w:r>
          </w:p>
        </w:tc>
      </w:tr>
      <w:tr w:rsidR="00DC6CD5" w14:paraId="54E76AE3"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2CED5CE9" w14:textId="77777777" w:rsidR="00DC6CD5" w:rsidRDefault="00DC6CD5">
            <w:pPr>
              <w:autoSpaceDE w:val="0"/>
              <w:autoSpaceDN w:val="0"/>
              <w:adjustRightInd w:val="0"/>
              <w:spacing w:after="0"/>
              <w:rPr>
                <w:color w:val="000000"/>
                <w:sz w:val="20"/>
              </w:rPr>
            </w:pPr>
            <w:r>
              <w:rPr>
                <w:color w:val="000000"/>
                <w:sz w:val="20"/>
              </w:rPr>
              <w:t>Attic insulation SF</w:t>
            </w:r>
          </w:p>
        </w:tc>
        <w:tc>
          <w:tcPr>
            <w:tcW w:w="1052" w:type="dxa"/>
            <w:tcBorders>
              <w:top w:val="single" w:sz="6" w:space="0" w:color="auto"/>
              <w:left w:val="single" w:sz="12" w:space="0" w:color="auto"/>
              <w:bottom w:val="single" w:sz="6" w:space="0" w:color="auto"/>
              <w:right w:val="single" w:sz="6" w:space="0" w:color="auto"/>
            </w:tcBorders>
          </w:tcPr>
          <w:p w14:paraId="29121B81" w14:textId="77777777" w:rsidR="00DC6CD5" w:rsidRDefault="00DC6CD5">
            <w:pPr>
              <w:autoSpaceDE w:val="0"/>
              <w:autoSpaceDN w:val="0"/>
              <w:adjustRightInd w:val="0"/>
              <w:spacing w:after="0"/>
              <w:jc w:val="right"/>
              <w:rPr>
                <w:color w:val="000000"/>
                <w:sz w:val="20"/>
              </w:rPr>
            </w:pPr>
            <w:r>
              <w:rPr>
                <w:color w:val="000000"/>
                <w:sz w:val="20"/>
              </w:rPr>
              <w:t>63</w:t>
            </w:r>
          </w:p>
        </w:tc>
        <w:tc>
          <w:tcPr>
            <w:tcW w:w="1051" w:type="dxa"/>
            <w:tcBorders>
              <w:top w:val="single" w:sz="6" w:space="0" w:color="auto"/>
              <w:left w:val="single" w:sz="6" w:space="0" w:color="auto"/>
              <w:bottom w:val="single" w:sz="6" w:space="0" w:color="auto"/>
              <w:right w:val="single" w:sz="6" w:space="0" w:color="auto"/>
            </w:tcBorders>
          </w:tcPr>
          <w:p w14:paraId="36B5FAEE" w14:textId="77777777" w:rsidR="00DC6CD5" w:rsidRDefault="00DC6CD5">
            <w:pPr>
              <w:autoSpaceDE w:val="0"/>
              <w:autoSpaceDN w:val="0"/>
              <w:adjustRightInd w:val="0"/>
              <w:spacing w:after="0"/>
              <w:jc w:val="right"/>
              <w:rPr>
                <w:color w:val="000000"/>
                <w:sz w:val="20"/>
              </w:rPr>
            </w:pPr>
            <w:r>
              <w:rPr>
                <w:color w:val="000000"/>
                <w:sz w:val="20"/>
              </w:rPr>
              <w:t>168</w:t>
            </w:r>
          </w:p>
        </w:tc>
        <w:tc>
          <w:tcPr>
            <w:tcW w:w="597" w:type="dxa"/>
            <w:tcBorders>
              <w:top w:val="single" w:sz="6" w:space="0" w:color="auto"/>
              <w:left w:val="single" w:sz="6" w:space="0" w:color="auto"/>
              <w:bottom w:val="single" w:sz="6" w:space="0" w:color="auto"/>
              <w:right w:val="nil"/>
            </w:tcBorders>
          </w:tcPr>
          <w:p w14:paraId="7E6858D8" w14:textId="77777777" w:rsidR="00DC6CD5" w:rsidRDefault="00DC6CD5">
            <w:pPr>
              <w:autoSpaceDE w:val="0"/>
              <w:autoSpaceDN w:val="0"/>
              <w:adjustRightInd w:val="0"/>
              <w:spacing w:after="0"/>
              <w:jc w:val="right"/>
              <w:rPr>
                <w:color w:val="000000"/>
                <w:sz w:val="20"/>
              </w:rPr>
            </w:pPr>
            <w:r>
              <w:rPr>
                <w:color w:val="000000"/>
                <w:sz w:val="20"/>
              </w:rPr>
              <w:t>358</w:t>
            </w:r>
          </w:p>
        </w:tc>
        <w:tc>
          <w:tcPr>
            <w:tcW w:w="1051" w:type="dxa"/>
            <w:tcBorders>
              <w:top w:val="single" w:sz="6" w:space="0" w:color="auto"/>
              <w:left w:val="single" w:sz="12" w:space="0" w:color="auto"/>
              <w:bottom w:val="single" w:sz="6" w:space="0" w:color="auto"/>
              <w:right w:val="single" w:sz="6" w:space="0" w:color="auto"/>
            </w:tcBorders>
          </w:tcPr>
          <w:p w14:paraId="04255540" w14:textId="77777777" w:rsidR="00DC6CD5" w:rsidRDefault="00DC6CD5">
            <w:pPr>
              <w:autoSpaceDE w:val="0"/>
              <w:autoSpaceDN w:val="0"/>
              <w:adjustRightInd w:val="0"/>
              <w:spacing w:after="0"/>
              <w:jc w:val="right"/>
              <w:rPr>
                <w:color w:val="000000"/>
                <w:sz w:val="20"/>
              </w:rPr>
            </w:pPr>
            <w:r>
              <w:rPr>
                <w:color w:val="000000"/>
                <w:sz w:val="20"/>
              </w:rPr>
              <w:t>149.7</w:t>
            </w:r>
          </w:p>
        </w:tc>
        <w:tc>
          <w:tcPr>
            <w:tcW w:w="1052" w:type="dxa"/>
            <w:tcBorders>
              <w:top w:val="single" w:sz="6" w:space="0" w:color="auto"/>
              <w:left w:val="single" w:sz="6" w:space="0" w:color="auto"/>
              <w:bottom w:val="single" w:sz="6" w:space="0" w:color="auto"/>
              <w:right w:val="single" w:sz="12" w:space="0" w:color="auto"/>
            </w:tcBorders>
          </w:tcPr>
          <w:p w14:paraId="2744389E" w14:textId="77777777" w:rsidR="00DC6CD5" w:rsidRDefault="00DC6CD5">
            <w:pPr>
              <w:autoSpaceDE w:val="0"/>
              <w:autoSpaceDN w:val="0"/>
              <w:adjustRightInd w:val="0"/>
              <w:spacing w:after="0"/>
              <w:jc w:val="right"/>
              <w:rPr>
                <w:color w:val="000000"/>
                <w:sz w:val="20"/>
              </w:rPr>
            </w:pPr>
            <w:r>
              <w:rPr>
                <w:color w:val="000000"/>
                <w:sz w:val="20"/>
              </w:rPr>
              <w:t>45.2</w:t>
            </w:r>
          </w:p>
        </w:tc>
        <w:tc>
          <w:tcPr>
            <w:tcW w:w="1051" w:type="dxa"/>
            <w:tcBorders>
              <w:top w:val="single" w:sz="6" w:space="0" w:color="auto"/>
              <w:left w:val="single" w:sz="12" w:space="0" w:color="auto"/>
              <w:bottom w:val="single" w:sz="6" w:space="0" w:color="auto"/>
              <w:right w:val="single" w:sz="12" w:space="0" w:color="auto"/>
            </w:tcBorders>
          </w:tcPr>
          <w:p w14:paraId="7F3CB9FF" w14:textId="77777777" w:rsidR="00DC6CD5" w:rsidRDefault="00DC6CD5">
            <w:pPr>
              <w:autoSpaceDE w:val="0"/>
              <w:autoSpaceDN w:val="0"/>
              <w:adjustRightInd w:val="0"/>
              <w:spacing w:after="0"/>
              <w:jc w:val="right"/>
              <w:rPr>
                <w:color w:val="000000"/>
                <w:sz w:val="20"/>
              </w:rPr>
            </w:pPr>
            <w:r>
              <w:rPr>
                <w:color w:val="000000"/>
                <w:sz w:val="20"/>
              </w:rPr>
              <w:t>26.3</w:t>
            </w:r>
          </w:p>
        </w:tc>
        <w:tc>
          <w:tcPr>
            <w:tcW w:w="1052" w:type="dxa"/>
            <w:tcBorders>
              <w:top w:val="single" w:sz="6" w:space="0" w:color="auto"/>
              <w:left w:val="nil"/>
              <w:bottom w:val="single" w:sz="6" w:space="0" w:color="auto"/>
              <w:right w:val="single" w:sz="12" w:space="0" w:color="auto"/>
            </w:tcBorders>
          </w:tcPr>
          <w:p w14:paraId="57B8591B" w14:textId="77777777" w:rsidR="00DC6CD5" w:rsidRDefault="00DC6CD5">
            <w:pPr>
              <w:autoSpaceDE w:val="0"/>
              <w:autoSpaceDN w:val="0"/>
              <w:adjustRightInd w:val="0"/>
              <w:spacing w:after="0"/>
              <w:jc w:val="right"/>
              <w:rPr>
                <w:color w:val="000000"/>
                <w:sz w:val="20"/>
              </w:rPr>
            </w:pPr>
            <w:r>
              <w:rPr>
                <w:color w:val="000000"/>
                <w:sz w:val="20"/>
              </w:rPr>
              <w:t>25</w:t>
            </w:r>
          </w:p>
        </w:tc>
        <w:tc>
          <w:tcPr>
            <w:tcW w:w="2089" w:type="dxa"/>
            <w:tcBorders>
              <w:top w:val="nil"/>
              <w:left w:val="nil"/>
              <w:bottom w:val="single" w:sz="6" w:space="0" w:color="auto"/>
              <w:right w:val="single" w:sz="12" w:space="0" w:color="auto"/>
            </w:tcBorders>
          </w:tcPr>
          <w:p w14:paraId="563F492F"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132,402 </w:t>
            </w:r>
          </w:p>
        </w:tc>
      </w:tr>
      <w:tr w:rsidR="00DC6CD5" w14:paraId="0640BF1E"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4CFC65FF" w14:textId="77777777" w:rsidR="00DC6CD5" w:rsidRDefault="00DC6CD5">
            <w:pPr>
              <w:autoSpaceDE w:val="0"/>
              <w:autoSpaceDN w:val="0"/>
              <w:adjustRightInd w:val="0"/>
              <w:spacing w:after="0"/>
              <w:rPr>
                <w:color w:val="000000"/>
                <w:sz w:val="20"/>
              </w:rPr>
            </w:pPr>
            <w:r>
              <w:rPr>
                <w:color w:val="000000"/>
                <w:sz w:val="20"/>
              </w:rPr>
              <w:t>Caulking</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09E1D82F" w14:textId="77777777" w:rsidR="00DC6CD5" w:rsidRDefault="00DC6CD5">
            <w:pPr>
              <w:autoSpaceDE w:val="0"/>
              <w:autoSpaceDN w:val="0"/>
              <w:adjustRightInd w:val="0"/>
              <w:spacing w:after="0"/>
              <w:jc w:val="right"/>
              <w:rPr>
                <w:color w:val="000000"/>
                <w:sz w:val="20"/>
              </w:rPr>
            </w:pPr>
            <w:r>
              <w:rPr>
                <w:color w:val="000000"/>
                <w:sz w:val="20"/>
              </w:rPr>
              <w:t>693</w:t>
            </w:r>
          </w:p>
        </w:tc>
        <w:tc>
          <w:tcPr>
            <w:tcW w:w="1051" w:type="dxa"/>
            <w:tcBorders>
              <w:top w:val="single" w:sz="6" w:space="0" w:color="auto"/>
              <w:left w:val="single" w:sz="6" w:space="0" w:color="auto"/>
              <w:bottom w:val="single" w:sz="6" w:space="0" w:color="auto"/>
              <w:right w:val="single" w:sz="6" w:space="0" w:color="auto"/>
            </w:tcBorders>
          </w:tcPr>
          <w:p w14:paraId="382F2FCF" w14:textId="77777777" w:rsidR="00DC6CD5" w:rsidRDefault="00DC6CD5">
            <w:pPr>
              <w:autoSpaceDE w:val="0"/>
              <w:autoSpaceDN w:val="0"/>
              <w:adjustRightInd w:val="0"/>
              <w:spacing w:after="0"/>
              <w:jc w:val="right"/>
              <w:rPr>
                <w:color w:val="000000"/>
                <w:sz w:val="20"/>
              </w:rPr>
            </w:pPr>
            <w:r>
              <w:rPr>
                <w:color w:val="000000"/>
                <w:sz w:val="20"/>
              </w:rPr>
              <w:t>1,848</w:t>
            </w:r>
          </w:p>
        </w:tc>
        <w:tc>
          <w:tcPr>
            <w:tcW w:w="597" w:type="dxa"/>
            <w:tcBorders>
              <w:top w:val="single" w:sz="6" w:space="0" w:color="auto"/>
              <w:left w:val="single" w:sz="6" w:space="0" w:color="auto"/>
              <w:bottom w:val="single" w:sz="6" w:space="0" w:color="auto"/>
              <w:right w:val="nil"/>
            </w:tcBorders>
          </w:tcPr>
          <w:p w14:paraId="0549DC8A" w14:textId="77777777" w:rsidR="00DC6CD5" w:rsidRDefault="00DC6CD5">
            <w:pPr>
              <w:autoSpaceDE w:val="0"/>
              <w:autoSpaceDN w:val="0"/>
              <w:adjustRightInd w:val="0"/>
              <w:spacing w:after="0"/>
              <w:jc w:val="right"/>
              <w:rPr>
                <w:color w:val="000000"/>
                <w:sz w:val="20"/>
              </w:rPr>
            </w:pPr>
            <w:r>
              <w:rPr>
                <w:color w:val="000000"/>
                <w:sz w:val="20"/>
              </w:rPr>
              <w:t>3,928</w:t>
            </w:r>
          </w:p>
        </w:tc>
        <w:tc>
          <w:tcPr>
            <w:tcW w:w="1051" w:type="dxa"/>
            <w:tcBorders>
              <w:top w:val="single" w:sz="6" w:space="0" w:color="auto"/>
              <w:left w:val="single" w:sz="12" w:space="0" w:color="auto"/>
              <w:bottom w:val="single" w:sz="6" w:space="0" w:color="auto"/>
              <w:right w:val="single" w:sz="6" w:space="0" w:color="auto"/>
            </w:tcBorders>
          </w:tcPr>
          <w:p w14:paraId="7D9E406B" w14:textId="77777777" w:rsidR="00DC6CD5" w:rsidRDefault="00DC6CD5">
            <w:pPr>
              <w:autoSpaceDE w:val="0"/>
              <w:autoSpaceDN w:val="0"/>
              <w:adjustRightInd w:val="0"/>
              <w:spacing w:after="0"/>
              <w:jc w:val="right"/>
              <w:rPr>
                <w:color w:val="000000"/>
                <w:sz w:val="20"/>
              </w:rPr>
            </w:pPr>
            <w:r>
              <w:rPr>
                <w:color w:val="000000"/>
                <w:sz w:val="20"/>
              </w:rPr>
              <w:t>7.1</w:t>
            </w:r>
          </w:p>
        </w:tc>
        <w:tc>
          <w:tcPr>
            <w:tcW w:w="1052" w:type="dxa"/>
            <w:tcBorders>
              <w:top w:val="single" w:sz="6" w:space="0" w:color="auto"/>
              <w:left w:val="single" w:sz="6" w:space="0" w:color="auto"/>
              <w:bottom w:val="single" w:sz="6" w:space="0" w:color="auto"/>
              <w:right w:val="single" w:sz="12" w:space="0" w:color="auto"/>
            </w:tcBorders>
          </w:tcPr>
          <w:p w14:paraId="3B1A421B" w14:textId="77777777" w:rsidR="00DC6CD5" w:rsidRDefault="00DC6CD5">
            <w:pPr>
              <w:autoSpaceDE w:val="0"/>
              <w:autoSpaceDN w:val="0"/>
              <w:adjustRightInd w:val="0"/>
              <w:spacing w:after="0"/>
              <w:jc w:val="right"/>
              <w:rPr>
                <w:color w:val="000000"/>
                <w:sz w:val="20"/>
              </w:rPr>
            </w:pPr>
            <w:r>
              <w:rPr>
                <w:color w:val="000000"/>
                <w:sz w:val="20"/>
              </w:rPr>
              <w:t>1.0</w:t>
            </w:r>
          </w:p>
        </w:tc>
        <w:tc>
          <w:tcPr>
            <w:tcW w:w="1051" w:type="dxa"/>
            <w:tcBorders>
              <w:top w:val="single" w:sz="6" w:space="0" w:color="auto"/>
              <w:left w:val="single" w:sz="12" w:space="0" w:color="auto"/>
              <w:bottom w:val="single" w:sz="6" w:space="0" w:color="auto"/>
              <w:right w:val="single" w:sz="12" w:space="0" w:color="auto"/>
            </w:tcBorders>
          </w:tcPr>
          <w:p w14:paraId="7966DBC0" w14:textId="77777777" w:rsidR="00DC6CD5" w:rsidRDefault="00DC6CD5">
            <w:pPr>
              <w:autoSpaceDE w:val="0"/>
              <w:autoSpaceDN w:val="0"/>
              <w:adjustRightInd w:val="0"/>
              <w:spacing w:after="0"/>
              <w:jc w:val="right"/>
              <w:rPr>
                <w:color w:val="000000"/>
                <w:sz w:val="20"/>
              </w:rPr>
            </w:pPr>
            <w:r>
              <w:rPr>
                <w:color w:val="000000"/>
                <w:sz w:val="20"/>
              </w:rPr>
              <w:t>2.0</w:t>
            </w:r>
          </w:p>
        </w:tc>
        <w:tc>
          <w:tcPr>
            <w:tcW w:w="1052" w:type="dxa"/>
            <w:tcBorders>
              <w:top w:val="single" w:sz="6" w:space="0" w:color="auto"/>
              <w:left w:val="nil"/>
              <w:bottom w:val="single" w:sz="6" w:space="0" w:color="auto"/>
              <w:right w:val="single" w:sz="12" w:space="0" w:color="auto"/>
            </w:tcBorders>
          </w:tcPr>
          <w:p w14:paraId="7A093BB3"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4F44320B"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31,329 </w:t>
            </w:r>
          </w:p>
        </w:tc>
      </w:tr>
      <w:tr w:rsidR="00DC6CD5" w14:paraId="67758046"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7CF0A3AF" w14:textId="77777777" w:rsidR="00DC6CD5" w:rsidRDefault="00DC6CD5">
            <w:pPr>
              <w:autoSpaceDE w:val="0"/>
              <w:autoSpaceDN w:val="0"/>
              <w:adjustRightInd w:val="0"/>
              <w:spacing w:after="0"/>
              <w:rPr>
                <w:color w:val="000000"/>
                <w:sz w:val="20"/>
              </w:rPr>
            </w:pPr>
            <w:r>
              <w:rPr>
                <w:color w:val="000000"/>
                <w:sz w:val="20"/>
              </w:rPr>
              <w:t>Caulking</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36C45CD9" w14:textId="77777777" w:rsidR="00DC6CD5" w:rsidRDefault="00DC6CD5">
            <w:pPr>
              <w:autoSpaceDE w:val="0"/>
              <w:autoSpaceDN w:val="0"/>
              <w:adjustRightInd w:val="0"/>
              <w:spacing w:after="0"/>
              <w:jc w:val="right"/>
              <w:rPr>
                <w:color w:val="000000"/>
                <w:sz w:val="20"/>
              </w:rPr>
            </w:pPr>
            <w:r>
              <w:rPr>
                <w:color w:val="000000"/>
                <w:sz w:val="20"/>
              </w:rPr>
              <w:t>48</w:t>
            </w:r>
          </w:p>
        </w:tc>
        <w:tc>
          <w:tcPr>
            <w:tcW w:w="1051" w:type="dxa"/>
            <w:tcBorders>
              <w:top w:val="single" w:sz="6" w:space="0" w:color="auto"/>
              <w:left w:val="single" w:sz="6" w:space="0" w:color="auto"/>
              <w:bottom w:val="single" w:sz="6" w:space="0" w:color="auto"/>
              <w:right w:val="single" w:sz="6" w:space="0" w:color="auto"/>
            </w:tcBorders>
          </w:tcPr>
          <w:p w14:paraId="262AB671" w14:textId="77777777" w:rsidR="00DC6CD5" w:rsidRDefault="00DC6CD5">
            <w:pPr>
              <w:autoSpaceDE w:val="0"/>
              <w:autoSpaceDN w:val="0"/>
              <w:adjustRightInd w:val="0"/>
              <w:spacing w:after="0"/>
              <w:jc w:val="right"/>
              <w:rPr>
                <w:color w:val="000000"/>
                <w:sz w:val="20"/>
              </w:rPr>
            </w:pPr>
            <w:r>
              <w:rPr>
                <w:color w:val="000000"/>
                <w:sz w:val="20"/>
              </w:rPr>
              <w:t>128</w:t>
            </w:r>
          </w:p>
        </w:tc>
        <w:tc>
          <w:tcPr>
            <w:tcW w:w="597" w:type="dxa"/>
            <w:tcBorders>
              <w:top w:val="single" w:sz="6" w:space="0" w:color="auto"/>
              <w:left w:val="single" w:sz="6" w:space="0" w:color="auto"/>
              <w:bottom w:val="single" w:sz="6" w:space="0" w:color="auto"/>
              <w:right w:val="nil"/>
            </w:tcBorders>
          </w:tcPr>
          <w:p w14:paraId="4FA5DD13" w14:textId="77777777" w:rsidR="00DC6CD5" w:rsidRDefault="00DC6CD5">
            <w:pPr>
              <w:autoSpaceDE w:val="0"/>
              <w:autoSpaceDN w:val="0"/>
              <w:adjustRightInd w:val="0"/>
              <w:spacing w:after="0"/>
              <w:jc w:val="right"/>
              <w:rPr>
                <w:color w:val="000000"/>
                <w:sz w:val="20"/>
              </w:rPr>
            </w:pPr>
            <w:r>
              <w:rPr>
                <w:color w:val="000000"/>
                <w:sz w:val="20"/>
              </w:rPr>
              <w:t>271</w:t>
            </w:r>
          </w:p>
        </w:tc>
        <w:tc>
          <w:tcPr>
            <w:tcW w:w="1051" w:type="dxa"/>
            <w:tcBorders>
              <w:top w:val="single" w:sz="6" w:space="0" w:color="auto"/>
              <w:left w:val="single" w:sz="12" w:space="0" w:color="auto"/>
              <w:bottom w:val="single" w:sz="6" w:space="0" w:color="auto"/>
              <w:right w:val="single" w:sz="6" w:space="0" w:color="auto"/>
            </w:tcBorders>
          </w:tcPr>
          <w:p w14:paraId="291EFB72" w14:textId="77777777" w:rsidR="00DC6CD5" w:rsidRDefault="00DC6CD5">
            <w:pPr>
              <w:autoSpaceDE w:val="0"/>
              <w:autoSpaceDN w:val="0"/>
              <w:adjustRightInd w:val="0"/>
              <w:spacing w:after="0"/>
              <w:jc w:val="right"/>
              <w:rPr>
                <w:color w:val="000000"/>
                <w:sz w:val="20"/>
              </w:rPr>
            </w:pPr>
            <w:r>
              <w:rPr>
                <w:color w:val="000000"/>
                <w:sz w:val="20"/>
              </w:rPr>
              <w:t>7.3</w:t>
            </w:r>
          </w:p>
        </w:tc>
        <w:tc>
          <w:tcPr>
            <w:tcW w:w="1052" w:type="dxa"/>
            <w:tcBorders>
              <w:top w:val="single" w:sz="6" w:space="0" w:color="auto"/>
              <w:left w:val="single" w:sz="6" w:space="0" w:color="auto"/>
              <w:bottom w:val="single" w:sz="6" w:space="0" w:color="auto"/>
              <w:right w:val="single" w:sz="12" w:space="0" w:color="auto"/>
            </w:tcBorders>
          </w:tcPr>
          <w:p w14:paraId="24A0FA37" w14:textId="77777777" w:rsidR="00DC6CD5" w:rsidRDefault="00DC6CD5">
            <w:pPr>
              <w:autoSpaceDE w:val="0"/>
              <w:autoSpaceDN w:val="0"/>
              <w:adjustRightInd w:val="0"/>
              <w:spacing w:after="0"/>
              <w:jc w:val="right"/>
              <w:rPr>
                <w:color w:val="000000"/>
                <w:sz w:val="20"/>
              </w:rPr>
            </w:pPr>
            <w:r>
              <w:rPr>
                <w:color w:val="000000"/>
                <w:sz w:val="20"/>
              </w:rPr>
              <w:t>1.0</w:t>
            </w:r>
          </w:p>
        </w:tc>
        <w:tc>
          <w:tcPr>
            <w:tcW w:w="1051" w:type="dxa"/>
            <w:tcBorders>
              <w:top w:val="single" w:sz="6" w:space="0" w:color="auto"/>
              <w:left w:val="single" w:sz="12" w:space="0" w:color="auto"/>
              <w:bottom w:val="single" w:sz="6" w:space="0" w:color="auto"/>
              <w:right w:val="single" w:sz="12" w:space="0" w:color="auto"/>
            </w:tcBorders>
          </w:tcPr>
          <w:p w14:paraId="4EABD37E" w14:textId="77777777" w:rsidR="00DC6CD5" w:rsidRDefault="00DC6CD5">
            <w:pPr>
              <w:autoSpaceDE w:val="0"/>
              <w:autoSpaceDN w:val="0"/>
              <w:adjustRightInd w:val="0"/>
              <w:spacing w:after="0"/>
              <w:jc w:val="right"/>
              <w:rPr>
                <w:color w:val="000000"/>
                <w:sz w:val="20"/>
              </w:rPr>
            </w:pPr>
            <w:r>
              <w:rPr>
                <w:color w:val="000000"/>
                <w:sz w:val="20"/>
              </w:rPr>
              <w:t>4.5</w:t>
            </w:r>
          </w:p>
        </w:tc>
        <w:tc>
          <w:tcPr>
            <w:tcW w:w="1052" w:type="dxa"/>
            <w:tcBorders>
              <w:top w:val="single" w:sz="6" w:space="0" w:color="auto"/>
              <w:left w:val="nil"/>
              <w:bottom w:val="single" w:sz="6" w:space="0" w:color="auto"/>
              <w:right w:val="single" w:sz="12" w:space="0" w:color="auto"/>
            </w:tcBorders>
          </w:tcPr>
          <w:p w14:paraId="30DD5580"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3625E95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4,800 </w:t>
            </w:r>
          </w:p>
        </w:tc>
      </w:tr>
      <w:tr w:rsidR="00DC6CD5" w14:paraId="2D2F91E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21C6FD2F" w14:textId="77777777" w:rsidR="00DC6CD5" w:rsidRDefault="00DC6CD5">
            <w:pPr>
              <w:autoSpaceDE w:val="0"/>
              <w:autoSpaceDN w:val="0"/>
              <w:adjustRightInd w:val="0"/>
              <w:spacing w:after="0"/>
              <w:rPr>
                <w:color w:val="000000"/>
                <w:sz w:val="20"/>
              </w:rPr>
            </w:pPr>
            <w:r>
              <w:rPr>
                <w:color w:val="000000"/>
                <w:sz w:val="20"/>
              </w:rPr>
              <w:t>Caulking</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69EBC24C" w14:textId="77777777" w:rsidR="00DC6CD5" w:rsidRDefault="00DC6CD5">
            <w:pPr>
              <w:autoSpaceDE w:val="0"/>
              <w:autoSpaceDN w:val="0"/>
              <w:adjustRightInd w:val="0"/>
              <w:spacing w:after="0"/>
              <w:jc w:val="right"/>
              <w:rPr>
                <w:color w:val="000000"/>
                <w:sz w:val="20"/>
              </w:rPr>
            </w:pPr>
            <w:r>
              <w:rPr>
                <w:color w:val="000000"/>
                <w:sz w:val="20"/>
              </w:rPr>
              <w:t>830</w:t>
            </w:r>
          </w:p>
        </w:tc>
        <w:tc>
          <w:tcPr>
            <w:tcW w:w="1051" w:type="dxa"/>
            <w:tcBorders>
              <w:top w:val="single" w:sz="6" w:space="0" w:color="auto"/>
              <w:left w:val="single" w:sz="6" w:space="0" w:color="auto"/>
              <w:bottom w:val="single" w:sz="6" w:space="0" w:color="auto"/>
              <w:right w:val="single" w:sz="6" w:space="0" w:color="auto"/>
            </w:tcBorders>
          </w:tcPr>
          <w:p w14:paraId="1489CFBA" w14:textId="77777777" w:rsidR="00DC6CD5" w:rsidRDefault="00DC6CD5">
            <w:pPr>
              <w:autoSpaceDE w:val="0"/>
              <w:autoSpaceDN w:val="0"/>
              <w:adjustRightInd w:val="0"/>
              <w:spacing w:after="0"/>
              <w:jc w:val="right"/>
              <w:rPr>
                <w:color w:val="000000"/>
                <w:sz w:val="20"/>
              </w:rPr>
            </w:pPr>
            <w:r>
              <w:rPr>
                <w:color w:val="000000"/>
                <w:sz w:val="20"/>
              </w:rPr>
              <w:t>2,213</w:t>
            </w:r>
          </w:p>
        </w:tc>
        <w:tc>
          <w:tcPr>
            <w:tcW w:w="597" w:type="dxa"/>
            <w:tcBorders>
              <w:top w:val="single" w:sz="6" w:space="0" w:color="auto"/>
              <w:left w:val="single" w:sz="6" w:space="0" w:color="auto"/>
              <w:bottom w:val="single" w:sz="6" w:space="0" w:color="auto"/>
              <w:right w:val="nil"/>
            </w:tcBorders>
          </w:tcPr>
          <w:p w14:paraId="05F2DE8D" w14:textId="77777777" w:rsidR="00DC6CD5" w:rsidRDefault="00DC6CD5">
            <w:pPr>
              <w:autoSpaceDE w:val="0"/>
              <w:autoSpaceDN w:val="0"/>
              <w:adjustRightInd w:val="0"/>
              <w:spacing w:after="0"/>
              <w:jc w:val="right"/>
              <w:rPr>
                <w:color w:val="000000"/>
                <w:sz w:val="20"/>
              </w:rPr>
            </w:pPr>
            <w:r>
              <w:rPr>
                <w:color w:val="000000"/>
                <w:sz w:val="20"/>
              </w:rPr>
              <w:t>4,702</w:t>
            </w:r>
          </w:p>
        </w:tc>
        <w:tc>
          <w:tcPr>
            <w:tcW w:w="1051" w:type="dxa"/>
            <w:tcBorders>
              <w:top w:val="single" w:sz="6" w:space="0" w:color="auto"/>
              <w:left w:val="single" w:sz="12" w:space="0" w:color="auto"/>
              <w:bottom w:val="single" w:sz="6" w:space="0" w:color="auto"/>
              <w:right w:val="single" w:sz="6" w:space="0" w:color="auto"/>
            </w:tcBorders>
          </w:tcPr>
          <w:p w14:paraId="515081BE" w14:textId="77777777" w:rsidR="00DC6CD5" w:rsidRDefault="00DC6CD5">
            <w:pPr>
              <w:autoSpaceDE w:val="0"/>
              <w:autoSpaceDN w:val="0"/>
              <w:adjustRightInd w:val="0"/>
              <w:spacing w:after="0"/>
              <w:jc w:val="right"/>
              <w:rPr>
                <w:color w:val="000000"/>
                <w:sz w:val="20"/>
              </w:rPr>
            </w:pPr>
            <w:r>
              <w:rPr>
                <w:color w:val="000000"/>
                <w:sz w:val="20"/>
              </w:rPr>
              <w:t>10.3</w:t>
            </w:r>
          </w:p>
        </w:tc>
        <w:tc>
          <w:tcPr>
            <w:tcW w:w="1052" w:type="dxa"/>
            <w:tcBorders>
              <w:top w:val="single" w:sz="6" w:space="0" w:color="auto"/>
              <w:left w:val="single" w:sz="6" w:space="0" w:color="auto"/>
              <w:bottom w:val="single" w:sz="6" w:space="0" w:color="auto"/>
              <w:right w:val="single" w:sz="12" w:space="0" w:color="auto"/>
            </w:tcBorders>
          </w:tcPr>
          <w:p w14:paraId="188E2A8C" w14:textId="77777777" w:rsidR="00DC6CD5" w:rsidRDefault="00DC6CD5">
            <w:pPr>
              <w:autoSpaceDE w:val="0"/>
              <w:autoSpaceDN w:val="0"/>
              <w:adjustRightInd w:val="0"/>
              <w:spacing w:after="0"/>
              <w:jc w:val="right"/>
              <w:rPr>
                <w:color w:val="000000"/>
                <w:sz w:val="20"/>
              </w:rPr>
            </w:pPr>
            <w:r>
              <w:rPr>
                <w:color w:val="000000"/>
                <w:sz w:val="20"/>
              </w:rPr>
              <w:t>2.4</w:t>
            </w:r>
          </w:p>
        </w:tc>
        <w:tc>
          <w:tcPr>
            <w:tcW w:w="1051" w:type="dxa"/>
            <w:tcBorders>
              <w:top w:val="single" w:sz="6" w:space="0" w:color="auto"/>
              <w:left w:val="single" w:sz="12" w:space="0" w:color="auto"/>
              <w:bottom w:val="single" w:sz="6" w:space="0" w:color="auto"/>
              <w:right w:val="single" w:sz="12" w:space="0" w:color="auto"/>
            </w:tcBorders>
          </w:tcPr>
          <w:p w14:paraId="2102EC24" w14:textId="77777777" w:rsidR="00DC6CD5" w:rsidRDefault="00DC6CD5">
            <w:pPr>
              <w:autoSpaceDE w:val="0"/>
              <w:autoSpaceDN w:val="0"/>
              <w:adjustRightInd w:val="0"/>
              <w:spacing w:after="0"/>
              <w:jc w:val="right"/>
              <w:rPr>
                <w:color w:val="000000"/>
                <w:sz w:val="20"/>
              </w:rPr>
            </w:pPr>
            <w:r>
              <w:rPr>
                <w:color w:val="000000"/>
                <w:sz w:val="20"/>
              </w:rPr>
              <w:t>4.7</w:t>
            </w:r>
          </w:p>
        </w:tc>
        <w:tc>
          <w:tcPr>
            <w:tcW w:w="1052" w:type="dxa"/>
            <w:tcBorders>
              <w:top w:val="single" w:sz="6" w:space="0" w:color="auto"/>
              <w:left w:val="nil"/>
              <w:bottom w:val="single" w:sz="6" w:space="0" w:color="auto"/>
              <w:right w:val="single" w:sz="12" w:space="0" w:color="auto"/>
            </w:tcBorders>
          </w:tcPr>
          <w:p w14:paraId="0829EC29"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4B559485"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88,454 </w:t>
            </w:r>
          </w:p>
        </w:tc>
      </w:tr>
      <w:tr w:rsidR="00DC6CD5" w14:paraId="1C7444DF"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4FE023F" w14:textId="77777777" w:rsidR="00DC6CD5" w:rsidRDefault="00DC6CD5">
            <w:pPr>
              <w:autoSpaceDE w:val="0"/>
              <w:autoSpaceDN w:val="0"/>
              <w:adjustRightInd w:val="0"/>
              <w:spacing w:after="0"/>
              <w:rPr>
                <w:color w:val="000000"/>
                <w:sz w:val="20"/>
              </w:rPr>
            </w:pPr>
            <w:r>
              <w:rPr>
                <w:color w:val="000000"/>
                <w:sz w:val="20"/>
              </w:rPr>
              <w:t>CFL (inc</w:t>
            </w:r>
            <w:r w:rsidR="00FB290B">
              <w:rPr>
                <w:color w:val="000000"/>
                <w:sz w:val="20"/>
              </w:rPr>
              <w:t>l</w:t>
            </w:r>
            <w:r>
              <w:rPr>
                <w:color w:val="000000"/>
                <w:sz w:val="20"/>
              </w:rPr>
              <w:t>uding porch</w:t>
            </w:r>
            <w:r w:rsidR="00FB290B">
              <w:rPr>
                <w:color w:val="000000"/>
                <w:sz w:val="20"/>
              </w:rPr>
              <w:t xml:space="preserve"> </w:t>
            </w:r>
            <w:r>
              <w:rPr>
                <w:color w:val="000000"/>
                <w:sz w:val="20"/>
              </w:rPr>
              <w:t>lights) MF</w:t>
            </w:r>
          </w:p>
        </w:tc>
        <w:tc>
          <w:tcPr>
            <w:tcW w:w="1052" w:type="dxa"/>
            <w:tcBorders>
              <w:top w:val="single" w:sz="6" w:space="0" w:color="auto"/>
              <w:left w:val="single" w:sz="12" w:space="0" w:color="auto"/>
              <w:bottom w:val="single" w:sz="6" w:space="0" w:color="auto"/>
              <w:right w:val="single" w:sz="6" w:space="0" w:color="auto"/>
            </w:tcBorders>
          </w:tcPr>
          <w:p w14:paraId="6FA8F9DC"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408657FF" w14:textId="77777777" w:rsidR="00DC6CD5" w:rsidRDefault="00DC6CD5">
            <w:pPr>
              <w:autoSpaceDE w:val="0"/>
              <w:autoSpaceDN w:val="0"/>
              <w:adjustRightInd w:val="0"/>
              <w:spacing w:after="0"/>
              <w:jc w:val="right"/>
              <w:rPr>
                <w:color w:val="000000"/>
                <w:sz w:val="20"/>
              </w:rPr>
            </w:pPr>
            <w:r>
              <w:rPr>
                <w:color w:val="000000"/>
                <w:sz w:val="20"/>
              </w:rPr>
              <w:t>22,496</w:t>
            </w:r>
          </w:p>
        </w:tc>
        <w:tc>
          <w:tcPr>
            <w:tcW w:w="597" w:type="dxa"/>
            <w:tcBorders>
              <w:top w:val="single" w:sz="6" w:space="0" w:color="auto"/>
              <w:left w:val="single" w:sz="6" w:space="0" w:color="auto"/>
              <w:bottom w:val="single" w:sz="6" w:space="0" w:color="auto"/>
              <w:right w:val="nil"/>
            </w:tcBorders>
          </w:tcPr>
          <w:p w14:paraId="7CEA9AD7"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4F4315B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5BA46DEF" w14:textId="77777777" w:rsidR="00DC6CD5" w:rsidRDefault="00DC6CD5">
            <w:pPr>
              <w:autoSpaceDE w:val="0"/>
              <w:autoSpaceDN w:val="0"/>
              <w:adjustRightInd w:val="0"/>
              <w:spacing w:after="0"/>
              <w:jc w:val="right"/>
              <w:rPr>
                <w:color w:val="000000"/>
                <w:sz w:val="20"/>
              </w:rPr>
            </w:pPr>
            <w:r>
              <w:rPr>
                <w:color w:val="000000"/>
                <w:sz w:val="20"/>
              </w:rPr>
              <w:t>16.4</w:t>
            </w:r>
          </w:p>
        </w:tc>
        <w:tc>
          <w:tcPr>
            <w:tcW w:w="1051" w:type="dxa"/>
            <w:tcBorders>
              <w:top w:val="single" w:sz="6" w:space="0" w:color="auto"/>
              <w:left w:val="single" w:sz="12" w:space="0" w:color="auto"/>
              <w:bottom w:val="single" w:sz="6" w:space="0" w:color="auto"/>
              <w:right w:val="single" w:sz="12" w:space="0" w:color="auto"/>
            </w:tcBorders>
          </w:tcPr>
          <w:p w14:paraId="4E1A57F8"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63AD9F61" w14:textId="77777777" w:rsidR="00DC6CD5" w:rsidRDefault="00DC6CD5">
            <w:pPr>
              <w:autoSpaceDE w:val="0"/>
              <w:autoSpaceDN w:val="0"/>
              <w:adjustRightInd w:val="0"/>
              <w:spacing w:after="0"/>
              <w:jc w:val="right"/>
              <w:rPr>
                <w:color w:val="000000"/>
                <w:sz w:val="20"/>
              </w:rPr>
            </w:pPr>
            <w:r>
              <w:rPr>
                <w:color w:val="000000"/>
                <w:sz w:val="20"/>
              </w:rPr>
              <w:t>8</w:t>
            </w:r>
          </w:p>
        </w:tc>
        <w:tc>
          <w:tcPr>
            <w:tcW w:w="2089" w:type="dxa"/>
            <w:tcBorders>
              <w:top w:val="nil"/>
              <w:left w:val="nil"/>
              <w:bottom w:val="single" w:sz="6" w:space="0" w:color="auto"/>
              <w:right w:val="single" w:sz="12" w:space="0" w:color="auto"/>
            </w:tcBorders>
          </w:tcPr>
          <w:p w14:paraId="16C847B9"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280,235 </w:t>
            </w:r>
          </w:p>
        </w:tc>
      </w:tr>
      <w:tr w:rsidR="00DC6CD5" w14:paraId="755E6FB1"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382EF7C" w14:textId="77777777" w:rsidR="00DC6CD5" w:rsidRDefault="00DC6CD5">
            <w:pPr>
              <w:autoSpaceDE w:val="0"/>
              <w:autoSpaceDN w:val="0"/>
              <w:adjustRightInd w:val="0"/>
              <w:spacing w:after="0"/>
              <w:rPr>
                <w:color w:val="000000"/>
                <w:sz w:val="20"/>
              </w:rPr>
            </w:pPr>
            <w:r>
              <w:rPr>
                <w:color w:val="000000"/>
                <w:sz w:val="20"/>
              </w:rPr>
              <w:t>CFL (inc</w:t>
            </w:r>
            <w:r w:rsidR="00FB290B">
              <w:rPr>
                <w:color w:val="000000"/>
                <w:sz w:val="20"/>
              </w:rPr>
              <w:t>l</w:t>
            </w:r>
            <w:r>
              <w:rPr>
                <w:color w:val="000000"/>
                <w:sz w:val="20"/>
              </w:rPr>
              <w:t>uding porch</w:t>
            </w:r>
            <w:r w:rsidR="00FB290B">
              <w:rPr>
                <w:color w:val="000000"/>
                <w:sz w:val="20"/>
              </w:rPr>
              <w:t xml:space="preserve"> </w:t>
            </w:r>
            <w:r>
              <w:rPr>
                <w:color w:val="000000"/>
                <w:sz w:val="20"/>
              </w:rPr>
              <w:t>lights) MH</w:t>
            </w:r>
          </w:p>
        </w:tc>
        <w:tc>
          <w:tcPr>
            <w:tcW w:w="1052" w:type="dxa"/>
            <w:tcBorders>
              <w:top w:val="single" w:sz="6" w:space="0" w:color="auto"/>
              <w:left w:val="single" w:sz="12" w:space="0" w:color="auto"/>
              <w:bottom w:val="single" w:sz="6" w:space="0" w:color="auto"/>
              <w:right w:val="single" w:sz="6" w:space="0" w:color="auto"/>
            </w:tcBorders>
          </w:tcPr>
          <w:p w14:paraId="412A4508"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0DA72DB5" w14:textId="77777777" w:rsidR="00DC6CD5" w:rsidRDefault="00DC6CD5">
            <w:pPr>
              <w:autoSpaceDE w:val="0"/>
              <w:autoSpaceDN w:val="0"/>
              <w:adjustRightInd w:val="0"/>
              <w:spacing w:after="0"/>
              <w:jc w:val="right"/>
              <w:rPr>
                <w:color w:val="000000"/>
                <w:sz w:val="20"/>
              </w:rPr>
            </w:pPr>
            <w:r>
              <w:rPr>
                <w:color w:val="000000"/>
                <w:sz w:val="20"/>
              </w:rPr>
              <w:t>1,987</w:t>
            </w:r>
          </w:p>
        </w:tc>
        <w:tc>
          <w:tcPr>
            <w:tcW w:w="597" w:type="dxa"/>
            <w:tcBorders>
              <w:top w:val="single" w:sz="6" w:space="0" w:color="auto"/>
              <w:left w:val="single" w:sz="6" w:space="0" w:color="auto"/>
              <w:bottom w:val="single" w:sz="6" w:space="0" w:color="auto"/>
              <w:right w:val="nil"/>
            </w:tcBorders>
          </w:tcPr>
          <w:p w14:paraId="61913E83"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1C18058D"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6099C385" w14:textId="77777777" w:rsidR="00DC6CD5" w:rsidRDefault="00DC6CD5">
            <w:pPr>
              <w:autoSpaceDE w:val="0"/>
              <w:autoSpaceDN w:val="0"/>
              <w:adjustRightInd w:val="0"/>
              <w:spacing w:after="0"/>
              <w:jc w:val="right"/>
              <w:rPr>
                <w:color w:val="000000"/>
                <w:sz w:val="20"/>
              </w:rPr>
            </w:pPr>
            <w:r>
              <w:rPr>
                <w:color w:val="000000"/>
                <w:sz w:val="20"/>
              </w:rPr>
              <w:t>16.4</w:t>
            </w:r>
          </w:p>
        </w:tc>
        <w:tc>
          <w:tcPr>
            <w:tcW w:w="1051" w:type="dxa"/>
            <w:tcBorders>
              <w:top w:val="single" w:sz="6" w:space="0" w:color="auto"/>
              <w:left w:val="single" w:sz="12" w:space="0" w:color="auto"/>
              <w:bottom w:val="single" w:sz="6" w:space="0" w:color="auto"/>
              <w:right w:val="single" w:sz="12" w:space="0" w:color="auto"/>
            </w:tcBorders>
          </w:tcPr>
          <w:p w14:paraId="05EEA23B"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2ED26DE7" w14:textId="77777777" w:rsidR="00DC6CD5" w:rsidRDefault="00DC6CD5">
            <w:pPr>
              <w:autoSpaceDE w:val="0"/>
              <w:autoSpaceDN w:val="0"/>
              <w:adjustRightInd w:val="0"/>
              <w:spacing w:after="0"/>
              <w:jc w:val="right"/>
              <w:rPr>
                <w:color w:val="000000"/>
                <w:sz w:val="20"/>
              </w:rPr>
            </w:pPr>
            <w:r>
              <w:rPr>
                <w:color w:val="000000"/>
                <w:sz w:val="20"/>
              </w:rPr>
              <w:t>8</w:t>
            </w:r>
          </w:p>
        </w:tc>
        <w:tc>
          <w:tcPr>
            <w:tcW w:w="2089" w:type="dxa"/>
            <w:tcBorders>
              <w:top w:val="nil"/>
              <w:left w:val="nil"/>
              <w:bottom w:val="single" w:sz="6" w:space="0" w:color="auto"/>
              <w:right w:val="single" w:sz="12" w:space="0" w:color="auto"/>
            </w:tcBorders>
          </w:tcPr>
          <w:p w14:paraId="59CF00C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24,752 </w:t>
            </w:r>
          </w:p>
        </w:tc>
      </w:tr>
      <w:tr w:rsidR="00DC6CD5" w14:paraId="16249CD1"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42EFD47C" w14:textId="77777777" w:rsidR="00DC6CD5" w:rsidRDefault="00DC6CD5">
            <w:pPr>
              <w:autoSpaceDE w:val="0"/>
              <w:autoSpaceDN w:val="0"/>
              <w:adjustRightInd w:val="0"/>
              <w:spacing w:after="0"/>
              <w:rPr>
                <w:color w:val="000000"/>
                <w:sz w:val="20"/>
              </w:rPr>
            </w:pPr>
            <w:r>
              <w:rPr>
                <w:color w:val="000000"/>
                <w:sz w:val="20"/>
              </w:rPr>
              <w:t>CFL (inc</w:t>
            </w:r>
            <w:r w:rsidR="00FB290B">
              <w:rPr>
                <w:color w:val="000000"/>
                <w:sz w:val="20"/>
              </w:rPr>
              <w:t>l</w:t>
            </w:r>
            <w:r>
              <w:rPr>
                <w:color w:val="000000"/>
                <w:sz w:val="20"/>
              </w:rPr>
              <w:t>uding porch</w:t>
            </w:r>
            <w:r w:rsidR="00FB290B">
              <w:rPr>
                <w:color w:val="000000"/>
                <w:sz w:val="20"/>
              </w:rPr>
              <w:t xml:space="preserve"> </w:t>
            </w:r>
            <w:r>
              <w:rPr>
                <w:color w:val="000000"/>
                <w:sz w:val="20"/>
              </w:rPr>
              <w:t>lights) SF</w:t>
            </w:r>
          </w:p>
        </w:tc>
        <w:tc>
          <w:tcPr>
            <w:tcW w:w="1052" w:type="dxa"/>
            <w:tcBorders>
              <w:top w:val="single" w:sz="6" w:space="0" w:color="auto"/>
              <w:left w:val="single" w:sz="12" w:space="0" w:color="auto"/>
              <w:bottom w:val="single" w:sz="6" w:space="0" w:color="auto"/>
              <w:right w:val="single" w:sz="6" w:space="0" w:color="auto"/>
            </w:tcBorders>
          </w:tcPr>
          <w:p w14:paraId="05B76434"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678BD97C" w14:textId="77777777" w:rsidR="00DC6CD5" w:rsidRDefault="00DC6CD5">
            <w:pPr>
              <w:autoSpaceDE w:val="0"/>
              <w:autoSpaceDN w:val="0"/>
              <w:adjustRightInd w:val="0"/>
              <w:spacing w:after="0"/>
              <w:jc w:val="right"/>
              <w:rPr>
                <w:color w:val="000000"/>
                <w:sz w:val="20"/>
              </w:rPr>
            </w:pPr>
            <w:r>
              <w:rPr>
                <w:color w:val="000000"/>
                <w:sz w:val="20"/>
              </w:rPr>
              <w:t>32,029</w:t>
            </w:r>
          </w:p>
        </w:tc>
        <w:tc>
          <w:tcPr>
            <w:tcW w:w="597" w:type="dxa"/>
            <w:tcBorders>
              <w:top w:val="single" w:sz="6" w:space="0" w:color="auto"/>
              <w:left w:val="single" w:sz="6" w:space="0" w:color="auto"/>
              <w:bottom w:val="single" w:sz="6" w:space="0" w:color="auto"/>
              <w:right w:val="nil"/>
            </w:tcBorders>
          </w:tcPr>
          <w:p w14:paraId="7B234588"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132F6A4B"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D0D8AB4" w14:textId="77777777" w:rsidR="00DC6CD5" w:rsidRDefault="00DC6CD5">
            <w:pPr>
              <w:autoSpaceDE w:val="0"/>
              <w:autoSpaceDN w:val="0"/>
              <w:adjustRightInd w:val="0"/>
              <w:spacing w:after="0"/>
              <w:jc w:val="right"/>
              <w:rPr>
                <w:color w:val="000000"/>
                <w:sz w:val="20"/>
              </w:rPr>
            </w:pPr>
            <w:r>
              <w:rPr>
                <w:color w:val="000000"/>
                <w:sz w:val="20"/>
              </w:rPr>
              <w:t>23.7</w:t>
            </w:r>
          </w:p>
        </w:tc>
        <w:tc>
          <w:tcPr>
            <w:tcW w:w="1051" w:type="dxa"/>
            <w:tcBorders>
              <w:top w:val="single" w:sz="6" w:space="0" w:color="auto"/>
              <w:left w:val="single" w:sz="12" w:space="0" w:color="auto"/>
              <w:bottom w:val="single" w:sz="6" w:space="0" w:color="auto"/>
              <w:right w:val="single" w:sz="12" w:space="0" w:color="auto"/>
            </w:tcBorders>
          </w:tcPr>
          <w:p w14:paraId="2B8ECB7F"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20219224" w14:textId="77777777" w:rsidR="00DC6CD5" w:rsidRDefault="00DC6CD5">
            <w:pPr>
              <w:autoSpaceDE w:val="0"/>
              <w:autoSpaceDN w:val="0"/>
              <w:adjustRightInd w:val="0"/>
              <w:spacing w:after="0"/>
              <w:jc w:val="right"/>
              <w:rPr>
                <w:color w:val="000000"/>
                <w:sz w:val="20"/>
              </w:rPr>
            </w:pPr>
            <w:r>
              <w:rPr>
                <w:color w:val="000000"/>
                <w:sz w:val="20"/>
              </w:rPr>
              <w:t>8</w:t>
            </w:r>
          </w:p>
        </w:tc>
        <w:tc>
          <w:tcPr>
            <w:tcW w:w="2089" w:type="dxa"/>
            <w:tcBorders>
              <w:top w:val="nil"/>
              <w:left w:val="nil"/>
              <w:bottom w:val="single" w:sz="6" w:space="0" w:color="auto"/>
              <w:right w:val="single" w:sz="12" w:space="0" w:color="auto"/>
            </w:tcBorders>
          </w:tcPr>
          <w:p w14:paraId="42F04219"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576,588 </w:t>
            </w:r>
          </w:p>
        </w:tc>
      </w:tr>
      <w:tr w:rsidR="00DC6CD5" w14:paraId="4FB37698"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5A0A857" w14:textId="77777777" w:rsidR="00DC6CD5" w:rsidRDefault="00DC6CD5">
            <w:pPr>
              <w:autoSpaceDE w:val="0"/>
              <w:autoSpaceDN w:val="0"/>
              <w:adjustRightInd w:val="0"/>
              <w:spacing w:after="0"/>
              <w:rPr>
                <w:color w:val="000000"/>
                <w:sz w:val="20"/>
              </w:rPr>
            </w:pPr>
            <w:r>
              <w:rPr>
                <w:color w:val="000000"/>
                <w:sz w:val="20"/>
              </w:rPr>
              <w:t>COPAY</w:t>
            </w:r>
            <w:r w:rsidR="00102A91">
              <w:rPr>
                <w:color w:val="000000"/>
                <w:sz w:val="20"/>
              </w:rPr>
              <w:t xml:space="preserve"> </w:t>
            </w:r>
            <w:r>
              <w:rPr>
                <w:color w:val="000000"/>
                <w:sz w:val="20"/>
              </w:rPr>
              <w:t>Refrigerators</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4F66BDBD"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3389D4FA" w14:textId="77777777" w:rsidR="00DC6CD5" w:rsidRDefault="00DC6CD5">
            <w:pPr>
              <w:autoSpaceDE w:val="0"/>
              <w:autoSpaceDN w:val="0"/>
              <w:adjustRightInd w:val="0"/>
              <w:spacing w:after="0"/>
              <w:jc w:val="right"/>
              <w:rPr>
                <w:color w:val="000000"/>
                <w:sz w:val="20"/>
              </w:rPr>
            </w:pPr>
            <w:r>
              <w:rPr>
                <w:color w:val="000000"/>
                <w:sz w:val="20"/>
              </w:rPr>
              <w:t>20</w:t>
            </w:r>
          </w:p>
        </w:tc>
        <w:tc>
          <w:tcPr>
            <w:tcW w:w="597" w:type="dxa"/>
            <w:tcBorders>
              <w:top w:val="single" w:sz="6" w:space="0" w:color="auto"/>
              <w:left w:val="single" w:sz="6" w:space="0" w:color="auto"/>
              <w:bottom w:val="single" w:sz="6" w:space="0" w:color="auto"/>
              <w:right w:val="nil"/>
            </w:tcBorders>
          </w:tcPr>
          <w:p w14:paraId="49BC4214"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563FC923"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681435AE" w14:textId="77777777" w:rsidR="00DC6CD5" w:rsidRDefault="00DC6CD5">
            <w:pPr>
              <w:autoSpaceDE w:val="0"/>
              <w:autoSpaceDN w:val="0"/>
              <w:adjustRightInd w:val="0"/>
              <w:spacing w:after="0"/>
              <w:jc w:val="right"/>
              <w:rPr>
                <w:color w:val="000000"/>
                <w:sz w:val="20"/>
              </w:rPr>
            </w:pPr>
            <w:r>
              <w:rPr>
                <w:color w:val="000000"/>
                <w:sz w:val="20"/>
              </w:rPr>
              <w:t>665.1</w:t>
            </w:r>
          </w:p>
        </w:tc>
        <w:tc>
          <w:tcPr>
            <w:tcW w:w="1051" w:type="dxa"/>
            <w:tcBorders>
              <w:top w:val="single" w:sz="6" w:space="0" w:color="auto"/>
              <w:left w:val="single" w:sz="12" w:space="0" w:color="auto"/>
              <w:bottom w:val="single" w:sz="6" w:space="0" w:color="auto"/>
              <w:right w:val="single" w:sz="12" w:space="0" w:color="auto"/>
            </w:tcBorders>
          </w:tcPr>
          <w:p w14:paraId="6A5C389D"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6EF4C828"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3FAFA0AA"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16,227 </w:t>
            </w:r>
          </w:p>
        </w:tc>
      </w:tr>
      <w:tr w:rsidR="00DC6CD5" w14:paraId="05D5D7F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2D98115" w14:textId="77777777" w:rsidR="00DC6CD5" w:rsidRDefault="00DC6CD5">
            <w:pPr>
              <w:autoSpaceDE w:val="0"/>
              <w:autoSpaceDN w:val="0"/>
              <w:adjustRightInd w:val="0"/>
              <w:spacing w:after="0"/>
              <w:rPr>
                <w:color w:val="000000"/>
                <w:sz w:val="20"/>
              </w:rPr>
            </w:pPr>
            <w:r>
              <w:rPr>
                <w:color w:val="000000"/>
                <w:sz w:val="20"/>
              </w:rPr>
              <w:t>Duct register Sealing</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5D39D0A1" w14:textId="77777777" w:rsidR="00DC6CD5" w:rsidRDefault="00DC6CD5">
            <w:pPr>
              <w:autoSpaceDE w:val="0"/>
              <w:autoSpaceDN w:val="0"/>
              <w:adjustRightInd w:val="0"/>
              <w:spacing w:after="0"/>
              <w:jc w:val="right"/>
              <w:rPr>
                <w:color w:val="000000"/>
                <w:sz w:val="20"/>
              </w:rPr>
            </w:pPr>
            <w:r>
              <w:rPr>
                <w:color w:val="000000"/>
                <w:sz w:val="20"/>
              </w:rPr>
              <w:t>34</w:t>
            </w:r>
          </w:p>
        </w:tc>
        <w:tc>
          <w:tcPr>
            <w:tcW w:w="1051" w:type="dxa"/>
            <w:tcBorders>
              <w:top w:val="single" w:sz="6" w:space="0" w:color="auto"/>
              <w:left w:val="single" w:sz="6" w:space="0" w:color="auto"/>
              <w:bottom w:val="single" w:sz="6" w:space="0" w:color="auto"/>
              <w:right w:val="single" w:sz="6" w:space="0" w:color="auto"/>
            </w:tcBorders>
          </w:tcPr>
          <w:p w14:paraId="0E058DB4" w14:textId="77777777" w:rsidR="00DC6CD5" w:rsidRDefault="00DC6CD5">
            <w:pPr>
              <w:autoSpaceDE w:val="0"/>
              <w:autoSpaceDN w:val="0"/>
              <w:adjustRightInd w:val="0"/>
              <w:spacing w:after="0"/>
              <w:jc w:val="right"/>
              <w:rPr>
                <w:color w:val="000000"/>
                <w:sz w:val="20"/>
              </w:rPr>
            </w:pPr>
            <w:r>
              <w:rPr>
                <w:color w:val="000000"/>
                <w:sz w:val="20"/>
              </w:rPr>
              <w:t>90</w:t>
            </w:r>
          </w:p>
        </w:tc>
        <w:tc>
          <w:tcPr>
            <w:tcW w:w="597" w:type="dxa"/>
            <w:tcBorders>
              <w:top w:val="single" w:sz="6" w:space="0" w:color="auto"/>
              <w:left w:val="single" w:sz="6" w:space="0" w:color="auto"/>
              <w:bottom w:val="single" w:sz="6" w:space="0" w:color="auto"/>
              <w:right w:val="nil"/>
            </w:tcBorders>
          </w:tcPr>
          <w:p w14:paraId="0619E45F" w14:textId="77777777" w:rsidR="00DC6CD5" w:rsidRDefault="00DC6CD5">
            <w:pPr>
              <w:autoSpaceDE w:val="0"/>
              <w:autoSpaceDN w:val="0"/>
              <w:adjustRightInd w:val="0"/>
              <w:spacing w:after="0"/>
              <w:jc w:val="right"/>
              <w:rPr>
                <w:color w:val="000000"/>
                <w:sz w:val="20"/>
              </w:rPr>
            </w:pPr>
            <w:r>
              <w:rPr>
                <w:color w:val="000000"/>
                <w:sz w:val="20"/>
              </w:rPr>
              <w:t>191</w:t>
            </w:r>
          </w:p>
        </w:tc>
        <w:tc>
          <w:tcPr>
            <w:tcW w:w="1051" w:type="dxa"/>
            <w:tcBorders>
              <w:top w:val="single" w:sz="6" w:space="0" w:color="auto"/>
              <w:left w:val="single" w:sz="12" w:space="0" w:color="auto"/>
              <w:bottom w:val="single" w:sz="6" w:space="0" w:color="auto"/>
              <w:right w:val="single" w:sz="6" w:space="0" w:color="auto"/>
            </w:tcBorders>
          </w:tcPr>
          <w:p w14:paraId="2A5AC9E9" w14:textId="77777777" w:rsidR="00DC6CD5" w:rsidRDefault="00DC6CD5">
            <w:pPr>
              <w:autoSpaceDE w:val="0"/>
              <w:autoSpaceDN w:val="0"/>
              <w:adjustRightInd w:val="0"/>
              <w:spacing w:after="0"/>
              <w:jc w:val="right"/>
              <w:rPr>
                <w:color w:val="000000"/>
                <w:sz w:val="20"/>
              </w:rPr>
            </w:pPr>
            <w:r>
              <w:rPr>
                <w:color w:val="000000"/>
                <w:sz w:val="20"/>
              </w:rPr>
              <w:t>13.4</w:t>
            </w:r>
          </w:p>
        </w:tc>
        <w:tc>
          <w:tcPr>
            <w:tcW w:w="1052" w:type="dxa"/>
            <w:tcBorders>
              <w:top w:val="single" w:sz="6" w:space="0" w:color="auto"/>
              <w:left w:val="single" w:sz="6" w:space="0" w:color="auto"/>
              <w:bottom w:val="single" w:sz="6" w:space="0" w:color="auto"/>
              <w:right w:val="single" w:sz="12" w:space="0" w:color="auto"/>
            </w:tcBorders>
          </w:tcPr>
          <w:p w14:paraId="7800A85D" w14:textId="77777777" w:rsidR="00DC6CD5" w:rsidRDefault="00DC6CD5">
            <w:pPr>
              <w:autoSpaceDE w:val="0"/>
              <w:autoSpaceDN w:val="0"/>
              <w:adjustRightInd w:val="0"/>
              <w:spacing w:after="0"/>
              <w:jc w:val="right"/>
              <w:rPr>
                <w:color w:val="000000"/>
                <w:sz w:val="20"/>
              </w:rPr>
            </w:pPr>
            <w:r>
              <w:rPr>
                <w:color w:val="000000"/>
                <w:sz w:val="20"/>
              </w:rPr>
              <w:t>7.3</w:t>
            </w:r>
          </w:p>
        </w:tc>
        <w:tc>
          <w:tcPr>
            <w:tcW w:w="1051" w:type="dxa"/>
            <w:tcBorders>
              <w:top w:val="single" w:sz="6" w:space="0" w:color="auto"/>
              <w:left w:val="single" w:sz="12" w:space="0" w:color="auto"/>
              <w:bottom w:val="single" w:sz="6" w:space="0" w:color="auto"/>
              <w:right w:val="single" w:sz="12" w:space="0" w:color="auto"/>
            </w:tcBorders>
          </w:tcPr>
          <w:p w14:paraId="4C47E4E1" w14:textId="77777777" w:rsidR="00DC6CD5" w:rsidRDefault="00DC6CD5">
            <w:pPr>
              <w:autoSpaceDE w:val="0"/>
              <w:autoSpaceDN w:val="0"/>
              <w:adjustRightInd w:val="0"/>
              <w:spacing w:after="0"/>
              <w:jc w:val="right"/>
              <w:rPr>
                <w:color w:val="000000"/>
                <w:sz w:val="20"/>
              </w:rPr>
            </w:pPr>
            <w:r>
              <w:rPr>
                <w:color w:val="000000"/>
                <w:sz w:val="20"/>
              </w:rPr>
              <w:t>1.8</w:t>
            </w:r>
          </w:p>
        </w:tc>
        <w:tc>
          <w:tcPr>
            <w:tcW w:w="1052" w:type="dxa"/>
            <w:tcBorders>
              <w:top w:val="single" w:sz="6" w:space="0" w:color="auto"/>
              <w:left w:val="nil"/>
              <w:bottom w:val="single" w:sz="6" w:space="0" w:color="auto"/>
              <w:right w:val="single" w:sz="12" w:space="0" w:color="auto"/>
            </w:tcBorders>
          </w:tcPr>
          <w:p w14:paraId="7D24778F"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7B0B9165"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1,680 </w:t>
            </w:r>
          </w:p>
        </w:tc>
      </w:tr>
      <w:tr w:rsidR="00DC6CD5" w14:paraId="1C48A1C0"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77CBC7F8" w14:textId="77777777" w:rsidR="00DC6CD5" w:rsidRDefault="00DC6CD5">
            <w:pPr>
              <w:autoSpaceDE w:val="0"/>
              <w:autoSpaceDN w:val="0"/>
              <w:adjustRightInd w:val="0"/>
              <w:spacing w:after="0"/>
              <w:rPr>
                <w:color w:val="000000"/>
                <w:sz w:val="20"/>
              </w:rPr>
            </w:pPr>
            <w:r>
              <w:rPr>
                <w:color w:val="000000"/>
                <w:sz w:val="20"/>
              </w:rPr>
              <w:t>Duct register Sealing</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5FC364BC"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65FC7303" w14:textId="77777777" w:rsidR="00DC6CD5" w:rsidRDefault="00DC6CD5">
            <w:pPr>
              <w:autoSpaceDE w:val="0"/>
              <w:autoSpaceDN w:val="0"/>
              <w:adjustRightInd w:val="0"/>
              <w:spacing w:after="0"/>
              <w:jc w:val="right"/>
              <w:rPr>
                <w:color w:val="000000"/>
                <w:sz w:val="20"/>
              </w:rPr>
            </w:pPr>
            <w:r>
              <w:rPr>
                <w:color w:val="000000"/>
                <w:sz w:val="20"/>
              </w:rPr>
              <w:t>1</w:t>
            </w:r>
          </w:p>
        </w:tc>
        <w:tc>
          <w:tcPr>
            <w:tcW w:w="597" w:type="dxa"/>
            <w:tcBorders>
              <w:top w:val="single" w:sz="6" w:space="0" w:color="auto"/>
              <w:left w:val="single" w:sz="6" w:space="0" w:color="auto"/>
              <w:bottom w:val="single" w:sz="6" w:space="0" w:color="auto"/>
              <w:right w:val="nil"/>
            </w:tcBorders>
          </w:tcPr>
          <w:p w14:paraId="20D51774" w14:textId="77777777" w:rsidR="00DC6CD5" w:rsidRDefault="00DC6CD5">
            <w:pPr>
              <w:autoSpaceDE w:val="0"/>
              <w:autoSpaceDN w:val="0"/>
              <w:adjustRightInd w:val="0"/>
              <w:spacing w:after="0"/>
              <w:jc w:val="right"/>
              <w:rPr>
                <w:color w:val="000000"/>
                <w:sz w:val="20"/>
              </w:rPr>
            </w:pPr>
            <w:r>
              <w:rPr>
                <w:color w:val="000000"/>
                <w:sz w:val="20"/>
              </w:rPr>
              <w:t>2</w:t>
            </w:r>
          </w:p>
        </w:tc>
        <w:tc>
          <w:tcPr>
            <w:tcW w:w="1051" w:type="dxa"/>
            <w:tcBorders>
              <w:top w:val="single" w:sz="6" w:space="0" w:color="auto"/>
              <w:left w:val="single" w:sz="12" w:space="0" w:color="auto"/>
              <w:bottom w:val="single" w:sz="6" w:space="0" w:color="auto"/>
              <w:right w:val="single" w:sz="6" w:space="0" w:color="auto"/>
            </w:tcBorders>
          </w:tcPr>
          <w:p w14:paraId="29F17D0E" w14:textId="77777777" w:rsidR="00DC6CD5" w:rsidRDefault="00DC6CD5">
            <w:pPr>
              <w:autoSpaceDE w:val="0"/>
              <w:autoSpaceDN w:val="0"/>
              <w:adjustRightInd w:val="0"/>
              <w:spacing w:after="0"/>
              <w:jc w:val="right"/>
              <w:rPr>
                <w:color w:val="000000"/>
                <w:sz w:val="20"/>
              </w:rPr>
            </w:pPr>
            <w:r>
              <w:rPr>
                <w:color w:val="000000"/>
                <w:sz w:val="20"/>
              </w:rPr>
              <w:t>13.4</w:t>
            </w:r>
          </w:p>
        </w:tc>
        <w:tc>
          <w:tcPr>
            <w:tcW w:w="1052" w:type="dxa"/>
            <w:tcBorders>
              <w:top w:val="single" w:sz="6" w:space="0" w:color="auto"/>
              <w:left w:val="single" w:sz="6" w:space="0" w:color="auto"/>
              <w:bottom w:val="single" w:sz="6" w:space="0" w:color="auto"/>
              <w:right w:val="single" w:sz="12" w:space="0" w:color="auto"/>
            </w:tcBorders>
          </w:tcPr>
          <w:p w14:paraId="3057599A" w14:textId="77777777" w:rsidR="00DC6CD5" w:rsidRDefault="00DC6CD5">
            <w:pPr>
              <w:autoSpaceDE w:val="0"/>
              <w:autoSpaceDN w:val="0"/>
              <w:adjustRightInd w:val="0"/>
              <w:spacing w:after="0"/>
              <w:jc w:val="right"/>
              <w:rPr>
                <w:color w:val="000000"/>
                <w:sz w:val="20"/>
              </w:rPr>
            </w:pPr>
            <w:r>
              <w:rPr>
                <w:color w:val="000000"/>
                <w:sz w:val="20"/>
              </w:rPr>
              <w:t>7.3</w:t>
            </w:r>
          </w:p>
        </w:tc>
        <w:tc>
          <w:tcPr>
            <w:tcW w:w="1051" w:type="dxa"/>
            <w:tcBorders>
              <w:top w:val="single" w:sz="6" w:space="0" w:color="auto"/>
              <w:left w:val="single" w:sz="12" w:space="0" w:color="auto"/>
              <w:bottom w:val="single" w:sz="6" w:space="0" w:color="auto"/>
              <w:right w:val="single" w:sz="12" w:space="0" w:color="auto"/>
            </w:tcBorders>
          </w:tcPr>
          <w:p w14:paraId="221548C8" w14:textId="77777777" w:rsidR="00DC6CD5" w:rsidRDefault="00DC6CD5">
            <w:pPr>
              <w:autoSpaceDE w:val="0"/>
              <w:autoSpaceDN w:val="0"/>
              <w:adjustRightInd w:val="0"/>
              <w:spacing w:after="0"/>
              <w:jc w:val="right"/>
              <w:rPr>
                <w:color w:val="000000"/>
                <w:sz w:val="20"/>
              </w:rPr>
            </w:pPr>
            <w:r>
              <w:rPr>
                <w:color w:val="000000"/>
                <w:sz w:val="20"/>
              </w:rPr>
              <w:t>1.8</w:t>
            </w:r>
          </w:p>
        </w:tc>
        <w:tc>
          <w:tcPr>
            <w:tcW w:w="1052" w:type="dxa"/>
            <w:tcBorders>
              <w:top w:val="single" w:sz="6" w:space="0" w:color="auto"/>
              <w:left w:val="nil"/>
              <w:bottom w:val="single" w:sz="6" w:space="0" w:color="auto"/>
              <w:right w:val="single" w:sz="12" w:space="0" w:color="auto"/>
            </w:tcBorders>
          </w:tcPr>
          <w:p w14:paraId="2595E059"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01CC78F3"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 15 </w:t>
            </w:r>
          </w:p>
        </w:tc>
      </w:tr>
      <w:tr w:rsidR="00DC6CD5" w14:paraId="420187F9"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29720152" w14:textId="77777777" w:rsidR="00DC6CD5" w:rsidRDefault="00DC6CD5">
            <w:pPr>
              <w:autoSpaceDE w:val="0"/>
              <w:autoSpaceDN w:val="0"/>
              <w:adjustRightInd w:val="0"/>
              <w:spacing w:after="0"/>
              <w:rPr>
                <w:color w:val="000000"/>
                <w:sz w:val="20"/>
              </w:rPr>
            </w:pPr>
            <w:r>
              <w:rPr>
                <w:color w:val="000000"/>
                <w:sz w:val="20"/>
              </w:rPr>
              <w:t>Energy Education</w:t>
            </w:r>
          </w:p>
        </w:tc>
        <w:tc>
          <w:tcPr>
            <w:tcW w:w="1052" w:type="dxa"/>
            <w:tcBorders>
              <w:top w:val="single" w:sz="6" w:space="0" w:color="auto"/>
              <w:left w:val="single" w:sz="12" w:space="0" w:color="auto"/>
              <w:bottom w:val="single" w:sz="6" w:space="0" w:color="auto"/>
              <w:right w:val="single" w:sz="6" w:space="0" w:color="auto"/>
            </w:tcBorders>
          </w:tcPr>
          <w:p w14:paraId="15A9649C"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1E856288"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7E21B52C" w14:textId="77777777" w:rsidR="00DC6CD5" w:rsidRDefault="00DC6CD5">
            <w:pPr>
              <w:autoSpaceDE w:val="0"/>
              <w:autoSpaceDN w:val="0"/>
              <w:adjustRightInd w:val="0"/>
              <w:spacing w:after="0"/>
              <w:jc w:val="right"/>
              <w:rPr>
                <w:color w:val="000000"/>
                <w:sz w:val="20"/>
              </w:rPr>
            </w:pPr>
            <w:r>
              <w:rPr>
                <w:color w:val="000000"/>
                <w:sz w:val="20"/>
              </w:rPr>
              <w:t>14,892</w:t>
            </w:r>
          </w:p>
        </w:tc>
        <w:tc>
          <w:tcPr>
            <w:tcW w:w="1051" w:type="dxa"/>
            <w:tcBorders>
              <w:top w:val="single" w:sz="6" w:space="0" w:color="auto"/>
              <w:left w:val="single" w:sz="12" w:space="0" w:color="auto"/>
              <w:bottom w:val="single" w:sz="6" w:space="0" w:color="auto"/>
              <w:right w:val="single" w:sz="6" w:space="0" w:color="auto"/>
            </w:tcBorders>
          </w:tcPr>
          <w:p w14:paraId="6E305AE8"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501C7549"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ECC46DC"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2DC761DB" w14:textId="77777777" w:rsidR="00DC6CD5" w:rsidRDefault="00DC6CD5">
            <w:pPr>
              <w:autoSpaceDE w:val="0"/>
              <w:autoSpaceDN w:val="0"/>
              <w:adjustRightInd w:val="0"/>
              <w:spacing w:after="0"/>
              <w:jc w:val="right"/>
              <w:rPr>
                <w:color w:val="000000"/>
                <w:sz w:val="20"/>
              </w:rPr>
            </w:pPr>
            <w:r>
              <w:rPr>
                <w:color w:val="000000"/>
                <w:sz w:val="20"/>
              </w:rPr>
              <w:t>0</w:t>
            </w:r>
          </w:p>
        </w:tc>
        <w:tc>
          <w:tcPr>
            <w:tcW w:w="2089" w:type="dxa"/>
            <w:tcBorders>
              <w:top w:val="nil"/>
              <w:left w:val="nil"/>
              <w:bottom w:val="single" w:sz="6" w:space="0" w:color="auto"/>
              <w:right w:val="single" w:sz="12" w:space="0" w:color="auto"/>
            </w:tcBorders>
          </w:tcPr>
          <w:p w14:paraId="5501D2D1"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11DAED16"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4FCA3273" w14:textId="77777777" w:rsidR="00DC6CD5" w:rsidRDefault="00DC6CD5">
            <w:pPr>
              <w:autoSpaceDE w:val="0"/>
              <w:autoSpaceDN w:val="0"/>
              <w:adjustRightInd w:val="0"/>
              <w:spacing w:after="0"/>
              <w:rPr>
                <w:color w:val="000000"/>
                <w:sz w:val="20"/>
              </w:rPr>
            </w:pPr>
            <w:r>
              <w:rPr>
                <w:color w:val="000000"/>
                <w:sz w:val="20"/>
              </w:rPr>
              <w:t xml:space="preserve">Evaporative Cooler Covers MF </w:t>
            </w:r>
          </w:p>
        </w:tc>
        <w:tc>
          <w:tcPr>
            <w:tcW w:w="1052" w:type="dxa"/>
            <w:tcBorders>
              <w:top w:val="single" w:sz="6" w:space="0" w:color="auto"/>
              <w:left w:val="single" w:sz="12" w:space="0" w:color="auto"/>
              <w:bottom w:val="single" w:sz="6" w:space="0" w:color="auto"/>
              <w:right w:val="single" w:sz="6" w:space="0" w:color="auto"/>
            </w:tcBorders>
          </w:tcPr>
          <w:p w14:paraId="1AFE3B33"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2631C9B4"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F13BE61"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137B6DBA"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012D2DEC"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3D4776CC"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79A5558F" w14:textId="77777777" w:rsidR="00DC6CD5" w:rsidRDefault="00DC6CD5">
            <w:pPr>
              <w:autoSpaceDE w:val="0"/>
              <w:autoSpaceDN w:val="0"/>
              <w:adjustRightInd w:val="0"/>
              <w:spacing w:after="0"/>
              <w:jc w:val="right"/>
              <w:rPr>
                <w:color w:val="000000"/>
                <w:sz w:val="20"/>
              </w:rPr>
            </w:pPr>
            <w:r>
              <w:rPr>
                <w:color w:val="000000"/>
                <w:sz w:val="20"/>
              </w:rPr>
              <w:t>3</w:t>
            </w:r>
          </w:p>
        </w:tc>
        <w:tc>
          <w:tcPr>
            <w:tcW w:w="2089" w:type="dxa"/>
            <w:tcBorders>
              <w:top w:val="nil"/>
              <w:left w:val="nil"/>
              <w:bottom w:val="single" w:sz="6" w:space="0" w:color="auto"/>
              <w:right w:val="single" w:sz="12" w:space="0" w:color="auto"/>
            </w:tcBorders>
          </w:tcPr>
          <w:p w14:paraId="56D0585E"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7C7D3D05"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6C61DCA" w14:textId="77777777" w:rsidR="00DC6CD5" w:rsidRDefault="00DC6CD5">
            <w:pPr>
              <w:autoSpaceDE w:val="0"/>
              <w:autoSpaceDN w:val="0"/>
              <w:adjustRightInd w:val="0"/>
              <w:spacing w:after="0"/>
              <w:rPr>
                <w:color w:val="000000"/>
                <w:sz w:val="20"/>
              </w:rPr>
            </w:pPr>
            <w:r>
              <w:rPr>
                <w:color w:val="000000"/>
                <w:sz w:val="20"/>
              </w:rPr>
              <w:t>Evaporative Cooler Covers MH</w:t>
            </w:r>
          </w:p>
        </w:tc>
        <w:tc>
          <w:tcPr>
            <w:tcW w:w="1052" w:type="dxa"/>
            <w:tcBorders>
              <w:top w:val="single" w:sz="6" w:space="0" w:color="auto"/>
              <w:left w:val="single" w:sz="12" w:space="0" w:color="auto"/>
              <w:bottom w:val="single" w:sz="6" w:space="0" w:color="auto"/>
              <w:right w:val="single" w:sz="6" w:space="0" w:color="auto"/>
            </w:tcBorders>
          </w:tcPr>
          <w:p w14:paraId="49719C15" w14:textId="77777777" w:rsidR="00DC6CD5" w:rsidRDefault="00DC6CD5">
            <w:pPr>
              <w:autoSpaceDE w:val="0"/>
              <w:autoSpaceDN w:val="0"/>
              <w:adjustRightInd w:val="0"/>
              <w:spacing w:after="0"/>
              <w:jc w:val="right"/>
              <w:rPr>
                <w:color w:val="000000"/>
                <w:sz w:val="20"/>
              </w:rPr>
            </w:pPr>
            <w:r>
              <w:rPr>
                <w:color w:val="000000"/>
                <w:sz w:val="20"/>
              </w:rPr>
              <w:t>5</w:t>
            </w:r>
          </w:p>
        </w:tc>
        <w:tc>
          <w:tcPr>
            <w:tcW w:w="1051" w:type="dxa"/>
            <w:tcBorders>
              <w:top w:val="single" w:sz="6" w:space="0" w:color="auto"/>
              <w:left w:val="single" w:sz="6" w:space="0" w:color="auto"/>
              <w:bottom w:val="single" w:sz="6" w:space="0" w:color="auto"/>
              <w:right w:val="single" w:sz="6" w:space="0" w:color="auto"/>
            </w:tcBorders>
          </w:tcPr>
          <w:p w14:paraId="267DB955"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403BB457" w14:textId="77777777" w:rsidR="00DC6CD5" w:rsidRDefault="00DC6CD5">
            <w:pPr>
              <w:autoSpaceDE w:val="0"/>
              <w:autoSpaceDN w:val="0"/>
              <w:adjustRightInd w:val="0"/>
              <w:spacing w:after="0"/>
              <w:jc w:val="right"/>
              <w:rPr>
                <w:color w:val="000000"/>
                <w:sz w:val="20"/>
              </w:rPr>
            </w:pPr>
            <w:r>
              <w:rPr>
                <w:color w:val="000000"/>
                <w:sz w:val="20"/>
              </w:rPr>
              <w:t>26</w:t>
            </w:r>
          </w:p>
        </w:tc>
        <w:tc>
          <w:tcPr>
            <w:tcW w:w="1051" w:type="dxa"/>
            <w:tcBorders>
              <w:top w:val="single" w:sz="6" w:space="0" w:color="auto"/>
              <w:left w:val="single" w:sz="12" w:space="0" w:color="auto"/>
              <w:bottom w:val="single" w:sz="6" w:space="0" w:color="auto"/>
              <w:right w:val="single" w:sz="6" w:space="0" w:color="auto"/>
            </w:tcBorders>
          </w:tcPr>
          <w:p w14:paraId="4D824BDD" w14:textId="77777777" w:rsidR="00DC6CD5" w:rsidRDefault="00DC6CD5">
            <w:pPr>
              <w:autoSpaceDE w:val="0"/>
              <w:autoSpaceDN w:val="0"/>
              <w:adjustRightInd w:val="0"/>
              <w:spacing w:after="0"/>
              <w:jc w:val="right"/>
              <w:rPr>
                <w:color w:val="000000"/>
                <w:sz w:val="20"/>
              </w:rPr>
            </w:pPr>
            <w:r>
              <w:rPr>
                <w:color w:val="000000"/>
                <w:sz w:val="20"/>
              </w:rPr>
              <w:t>3.8</w:t>
            </w:r>
          </w:p>
        </w:tc>
        <w:tc>
          <w:tcPr>
            <w:tcW w:w="1052" w:type="dxa"/>
            <w:tcBorders>
              <w:top w:val="single" w:sz="6" w:space="0" w:color="auto"/>
              <w:left w:val="single" w:sz="6" w:space="0" w:color="auto"/>
              <w:bottom w:val="single" w:sz="6" w:space="0" w:color="auto"/>
              <w:right w:val="single" w:sz="12" w:space="0" w:color="auto"/>
            </w:tcBorders>
          </w:tcPr>
          <w:p w14:paraId="1AA54A75"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522636EE" w14:textId="77777777" w:rsidR="00DC6CD5" w:rsidRDefault="00DC6CD5">
            <w:pPr>
              <w:autoSpaceDE w:val="0"/>
              <w:autoSpaceDN w:val="0"/>
              <w:adjustRightInd w:val="0"/>
              <w:spacing w:after="0"/>
              <w:jc w:val="right"/>
              <w:rPr>
                <w:color w:val="000000"/>
                <w:sz w:val="20"/>
              </w:rPr>
            </w:pPr>
            <w:r>
              <w:rPr>
                <w:color w:val="000000"/>
                <w:sz w:val="20"/>
              </w:rPr>
              <w:t>6.8</w:t>
            </w:r>
          </w:p>
        </w:tc>
        <w:tc>
          <w:tcPr>
            <w:tcW w:w="1052" w:type="dxa"/>
            <w:tcBorders>
              <w:top w:val="single" w:sz="6" w:space="0" w:color="auto"/>
              <w:left w:val="nil"/>
              <w:bottom w:val="single" w:sz="6" w:space="0" w:color="auto"/>
              <w:right w:val="single" w:sz="12" w:space="0" w:color="auto"/>
            </w:tcBorders>
          </w:tcPr>
          <w:p w14:paraId="1F162CCB" w14:textId="77777777" w:rsidR="00DC6CD5" w:rsidRDefault="00DC6CD5">
            <w:pPr>
              <w:autoSpaceDE w:val="0"/>
              <w:autoSpaceDN w:val="0"/>
              <w:adjustRightInd w:val="0"/>
              <w:spacing w:after="0"/>
              <w:jc w:val="right"/>
              <w:rPr>
                <w:color w:val="000000"/>
                <w:sz w:val="20"/>
              </w:rPr>
            </w:pPr>
            <w:r>
              <w:rPr>
                <w:color w:val="000000"/>
                <w:sz w:val="20"/>
              </w:rPr>
              <w:t>3</w:t>
            </w:r>
          </w:p>
        </w:tc>
        <w:tc>
          <w:tcPr>
            <w:tcW w:w="2089" w:type="dxa"/>
            <w:tcBorders>
              <w:top w:val="nil"/>
              <w:left w:val="nil"/>
              <w:bottom w:val="single" w:sz="6" w:space="0" w:color="auto"/>
              <w:right w:val="single" w:sz="12" w:space="0" w:color="auto"/>
            </w:tcBorders>
          </w:tcPr>
          <w:p w14:paraId="30C1238A"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440 </w:t>
            </w:r>
          </w:p>
        </w:tc>
      </w:tr>
      <w:tr w:rsidR="00DC6CD5" w14:paraId="017EDC79"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6B9AEB7D" w14:textId="77777777" w:rsidR="00DC6CD5" w:rsidRDefault="00DC6CD5">
            <w:pPr>
              <w:autoSpaceDE w:val="0"/>
              <w:autoSpaceDN w:val="0"/>
              <w:adjustRightInd w:val="0"/>
              <w:spacing w:after="0"/>
              <w:rPr>
                <w:color w:val="000000"/>
                <w:sz w:val="20"/>
              </w:rPr>
            </w:pPr>
            <w:r>
              <w:rPr>
                <w:color w:val="000000"/>
                <w:sz w:val="20"/>
              </w:rPr>
              <w:t>Evaporative Cooler Covers SF</w:t>
            </w:r>
          </w:p>
        </w:tc>
        <w:tc>
          <w:tcPr>
            <w:tcW w:w="1052" w:type="dxa"/>
            <w:tcBorders>
              <w:top w:val="single" w:sz="6" w:space="0" w:color="auto"/>
              <w:left w:val="single" w:sz="12" w:space="0" w:color="auto"/>
              <w:bottom w:val="single" w:sz="6" w:space="0" w:color="auto"/>
              <w:right w:val="single" w:sz="6" w:space="0" w:color="auto"/>
            </w:tcBorders>
          </w:tcPr>
          <w:p w14:paraId="31491239"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5B4CD944"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2E37E743"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31AFBBD9"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3DC64AC0"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7B2E7632"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4079632F" w14:textId="77777777" w:rsidR="00DC6CD5" w:rsidRDefault="00DC6CD5">
            <w:pPr>
              <w:autoSpaceDE w:val="0"/>
              <w:autoSpaceDN w:val="0"/>
              <w:adjustRightInd w:val="0"/>
              <w:spacing w:after="0"/>
              <w:jc w:val="right"/>
              <w:rPr>
                <w:color w:val="000000"/>
                <w:sz w:val="20"/>
              </w:rPr>
            </w:pPr>
            <w:r>
              <w:rPr>
                <w:color w:val="000000"/>
                <w:sz w:val="20"/>
              </w:rPr>
              <w:t>3</w:t>
            </w:r>
          </w:p>
        </w:tc>
        <w:tc>
          <w:tcPr>
            <w:tcW w:w="2089" w:type="dxa"/>
            <w:tcBorders>
              <w:top w:val="nil"/>
              <w:left w:val="nil"/>
              <w:bottom w:val="single" w:sz="6" w:space="0" w:color="auto"/>
              <w:right w:val="single" w:sz="12" w:space="0" w:color="auto"/>
            </w:tcBorders>
          </w:tcPr>
          <w:p w14:paraId="0BDEE834"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1D57785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7ADCCFAA" w14:textId="77777777" w:rsidR="00DC6CD5" w:rsidRDefault="00DC6CD5">
            <w:pPr>
              <w:autoSpaceDE w:val="0"/>
              <w:autoSpaceDN w:val="0"/>
              <w:adjustRightInd w:val="0"/>
              <w:spacing w:after="0"/>
              <w:rPr>
                <w:color w:val="000000"/>
                <w:sz w:val="20"/>
              </w:rPr>
            </w:pPr>
            <w:r>
              <w:rPr>
                <w:color w:val="000000"/>
                <w:sz w:val="20"/>
              </w:rPr>
              <w:t>Faucet Aerators MF</w:t>
            </w:r>
          </w:p>
        </w:tc>
        <w:tc>
          <w:tcPr>
            <w:tcW w:w="1052" w:type="dxa"/>
            <w:tcBorders>
              <w:top w:val="single" w:sz="6" w:space="0" w:color="auto"/>
              <w:left w:val="single" w:sz="12" w:space="0" w:color="auto"/>
              <w:bottom w:val="single" w:sz="6" w:space="0" w:color="auto"/>
              <w:right w:val="single" w:sz="6" w:space="0" w:color="auto"/>
            </w:tcBorders>
          </w:tcPr>
          <w:p w14:paraId="0417B86E" w14:textId="77777777" w:rsidR="00DC6CD5" w:rsidRDefault="00DC6CD5">
            <w:pPr>
              <w:autoSpaceDE w:val="0"/>
              <w:autoSpaceDN w:val="0"/>
              <w:adjustRightInd w:val="0"/>
              <w:spacing w:after="0"/>
              <w:jc w:val="right"/>
              <w:rPr>
                <w:color w:val="000000"/>
                <w:sz w:val="20"/>
              </w:rPr>
            </w:pPr>
            <w:r>
              <w:rPr>
                <w:color w:val="000000"/>
                <w:sz w:val="20"/>
              </w:rPr>
              <w:t>737</w:t>
            </w:r>
          </w:p>
        </w:tc>
        <w:tc>
          <w:tcPr>
            <w:tcW w:w="1051" w:type="dxa"/>
            <w:tcBorders>
              <w:top w:val="single" w:sz="6" w:space="0" w:color="auto"/>
              <w:left w:val="single" w:sz="6" w:space="0" w:color="auto"/>
              <w:bottom w:val="single" w:sz="6" w:space="0" w:color="auto"/>
              <w:right w:val="single" w:sz="6" w:space="0" w:color="auto"/>
            </w:tcBorders>
          </w:tcPr>
          <w:p w14:paraId="1D0B02CB"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4A76ED61" w14:textId="77777777" w:rsidR="00DC6CD5" w:rsidRDefault="00DC6CD5">
            <w:pPr>
              <w:autoSpaceDE w:val="0"/>
              <w:autoSpaceDN w:val="0"/>
              <w:adjustRightInd w:val="0"/>
              <w:spacing w:after="0"/>
              <w:jc w:val="right"/>
              <w:rPr>
                <w:color w:val="000000"/>
                <w:sz w:val="20"/>
              </w:rPr>
            </w:pPr>
            <w:r>
              <w:rPr>
                <w:color w:val="000000"/>
                <w:sz w:val="20"/>
              </w:rPr>
              <w:t>4,174</w:t>
            </w:r>
          </w:p>
        </w:tc>
        <w:tc>
          <w:tcPr>
            <w:tcW w:w="1051" w:type="dxa"/>
            <w:tcBorders>
              <w:top w:val="single" w:sz="6" w:space="0" w:color="auto"/>
              <w:left w:val="single" w:sz="12" w:space="0" w:color="auto"/>
              <w:bottom w:val="single" w:sz="6" w:space="0" w:color="auto"/>
              <w:right w:val="single" w:sz="6" w:space="0" w:color="auto"/>
            </w:tcBorders>
          </w:tcPr>
          <w:p w14:paraId="4F7D6E97" w14:textId="77777777" w:rsidR="00DC6CD5" w:rsidRDefault="00DC6CD5">
            <w:pPr>
              <w:autoSpaceDE w:val="0"/>
              <w:autoSpaceDN w:val="0"/>
              <w:adjustRightInd w:val="0"/>
              <w:spacing w:after="0"/>
              <w:jc w:val="right"/>
              <w:rPr>
                <w:color w:val="000000"/>
                <w:sz w:val="20"/>
              </w:rPr>
            </w:pPr>
            <w:r>
              <w:rPr>
                <w:color w:val="000000"/>
                <w:sz w:val="20"/>
              </w:rPr>
              <w:t>26.5</w:t>
            </w:r>
          </w:p>
        </w:tc>
        <w:tc>
          <w:tcPr>
            <w:tcW w:w="1052" w:type="dxa"/>
            <w:tcBorders>
              <w:top w:val="single" w:sz="6" w:space="0" w:color="auto"/>
              <w:left w:val="single" w:sz="6" w:space="0" w:color="auto"/>
              <w:bottom w:val="single" w:sz="6" w:space="0" w:color="auto"/>
              <w:right w:val="single" w:sz="12" w:space="0" w:color="auto"/>
            </w:tcBorders>
          </w:tcPr>
          <w:p w14:paraId="1A087438"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515F4842" w14:textId="77777777" w:rsidR="00DC6CD5" w:rsidRDefault="00DC6CD5">
            <w:pPr>
              <w:autoSpaceDE w:val="0"/>
              <w:autoSpaceDN w:val="0"/>
              <w:adjustRightInd w:val="0"/>
              <w:spacing w:after="0"/>
              <w:jc w:val="right"/>
              <w:rPr>
                <w:color w:val="000000"/>
                <w:sz w:val="20"/>
              </w:rPr>
            </w:pPr>
            <w:r>
              <w:rPr>
                <w:color w:val="000000"/>
                <w:sz w:val="20"/>
              </w:rPr>
              <w:t>2.6</w:t>
            </w:r>
          </w:p>
        </w:tc>
        <w:tc>
          <w:tcPr>
            <w:tcW w:w="1052" w:type="dxa"/>
            <w:tcBorders>
              <w:top w:val="single" w:sz="6" w:space="0" w:color="auto"/>
              <w:left w:val="nil"/>
              <w:bottom w:val="single" w:sz="6" w:space="0" w:color="auto"/>
              <w:right w:val="single" w:sz="12" w:space="0" w:color="auto"/>
            </w:tcBorders>
          </w:tcPr>
          <w:p w14:paraId="4F63E37E"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461B389B"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42,412 </w:t>
            </w:r>
          </w:p>
        </w:tc>
      </w:tr>
      <w:tr w:rsidR="00DC6CD5" w14:paraId="3768646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FB14A66" w14:textId="77777777" w:rsidR="00DC6CD5" w:rsidRDefault="00DC6CD5">
            <w:pPr>
              <w:autoSpaceDE w:val="0"/>
              <w:autoSpaceDN w:val="0"/>
              <w:adjustRightInd w:val="0"/>
              <w:spacing w:after="0"/>
              <w:rPr>
                <w:color w:val="000000"/>
                <w:sz w:val="20"/>
              </w:rPr>
            </w:pPr>
            <w:r>
              <w:rPr>
                <w:color w:val="000000"/>
                <w:sz w:val="20"/>
              </w:rPr>
              <w:lastRenderedPageBreak/>
              <w:t>Faucet Aerators MH</w:t>
            </w:r>
          </w:p>
        </w:tc>
        <w:tc>
          <w:tcPr>
            <w:tcW w:w="1052" w:type="dxa"/>
            <w:tcBorders>
              <w:top w:val="single" w:sz="6" w:space="0" w:color="auto"/>
              <w:left w:val="single" w:sz="12" w:space="0" w:color="auto"/>
              <w:bottom w:val="single" w:sz="6" w:space="0" w:color="auto"/>
              <w:right w:val="single" w:sz="6" w:space="0" w:color="auto"/>
            </w:tcBorders>
          </w:tcPr>
          <w:p w14:paraId="0F7FF0E4" w14:textId="77777777" w:rsidR="00DC6CD5" w:rsidRDefault="00DC6CD5">
            <w:pPr>
              <w:autoSpaceDE w:val="0"/>
              <w:autoSpaceDN w:val="0"/>
              <w:adjustRightInd w:val="0"/>
              <w:spacing w:after="0"/>
              <w:jc w:val="right"/>
              <w:rPr>
                <w:color w:val="000000"/>
                <w:sz w:val="20"/>
              </w:rPr>
            </w:pPr>
            <w:r>
              <w:rPr>
                <w:color w:val="000000"/>
                <w:sz w:val="20"/>
              </w:rPr>
              <w:t>51</w:t>
            </w:r>
          </w:p>
        </w:tc>
        <w:tc>
          <w:tcPr>
            <w:tcW w:w="1051" w:type="dxa"/>
            <w:tcBorders>
              <w:top w:val="single" w:sz="6" w:space="0" w:color="auto"/>
              <w:left w:val="single" w:sz="6" w:space="0" w:color="auto"/>
              <w:bottom w:val="single" w:sz="6" w:space="0" w:color="auto"/>
              <w:right w:val="single" w:sz="6" w:space="0" w:color="auto"/>
            </w:tcBorders>
          </w:tcPr>
          <w:p w14:paraId="3A491965"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216004DF" w14:textId="77777777" w:rsidR="00DC6CD5" w:rsidRDefault="00DC6CD5">
            <w:pPr>
              <w:autoSpaceDE w:val="0"/>
              <w:autoSpaceDN w:val="0"/>
              <w:adjustRightInd w:val="0"/>
              <w:spacing w:after="0"/>
              <w:jc w:val="right"/>
              <w:rPr>
                <w:color w:val="000000"/>
                <w:sz w:val="20"/>
              </w:rPr>
            </w:pPr>
            <w:r>
              <w:rPr>
                <w:color w:val="000000"/>
                <w:sz w:val="20"/>
              </w:rPr>
              <w:t>291</w:t>
            </w:r>
          </w:p>
        </w:tc>
        <w:tc>
          <w:tcPr>
            <w:tcW w:w="1051" w:type="dxa"/>
            <w:tcBorders>
              <w:top w:val="single" w:sz="6" w:space="0" w:color="auto"/>
              <w:left w:val="single" w:sz="12" w:space="0" w:color="auto"/>
              <w:bottom w:val="single" w:sz="6" w:space="0" w:color="auto"/>
              <w:right w:val="single" w:sz="6" w:space="0" w:color="auto"/>
            </w:tcBorders>
          </w:tcPr>
          <w:p w14:paraId="7BA795EE" w14:textId="77777777" w:rsidR="00DC6CD5" w:rsidRDefault="00DC6CD5">
            <w:pPr>
              <w:autoSpaceDE w:val="0"/>
              <w:autoSpaceDN w:val="0"/>
              <w:adjustRightInd w:val="0"/>
              <w:spacing w:after="0"/>
              <w:jc w:val="right"/>
              <w:rPr>
                <w:color w:val="000000"/>
                <w:sz w:val="20"/>
              </w:rPr>
            </w:pPr>
            <w:r>
              <w:rPr>
                <w:color w:val="000000"/>
                <w:sz w:val="20"/>
              </w:rPr>
              <w:t>26.5</w:t>
            </w:r>
          </w:p>
        </w:tc>
        <w:tc>
          <w:tcPr>
            <w:tcW w:w="1052" w:type="dxa"/>
            <w:tcBorders>
              <w:top w:val="single" w:sz="6" w:space="0" w:color="auto"/>
              <w:left w:val="single" w:sz="6" w:space="0" w:color="auto"/>
              <w:bottom w:val="single" w:sz="6" w:space="0" w:color="auto"/>
              <w:right w:val="single" w:sz="12" w:space="0" w:color="auto"/>
            </w:tcBorders>
          </w:tcPr>
          <w:p w14:paraId="672FD122"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3076E0FD" w14:textId="77777777" w:rsidR="00DC6CD5" w:rsidRDefault="00DC6CD5">
            <w:pPr>
              <w:autoSpaceDE w:val="0"/>
              <w:autoSpaceDN w:val="0"/>
              <w:adjustRightInd w:val="0"/>
              <w:spacing w:after="0"/>
              <w:jc w:val="right"/>
              <w:rPr>
                <w:color w:val="000000"/>
                <w:sz w:val="20"/>
              </w:rPr>
            </w:pPr>
            <w:r>
              <w:rPr>
                <w:color w:val="000000"/>
                <w:sz w:val="20"/>
              </w:rPr>
              <w:t>2.6</w:t>
            </w:r>
          </w:p>
        </w:tc>
        <w:tc>
          <w:tcPr>
            <w:tcW w:w="1052" w:type="dxa"/>
            <w:tcBorders>
              <w:top w:val="single" w:sz="6" w:space="0" w:color="auto"/>
              <w:left w:val="nil"/>
              <w:bottom w:val="single" w:sz="6" w:space="0" w:color="auto"/>
              <w:right w:val="single" w:sz="12" w:space="0" w:color="auto"/>
            </w:tcBorders>
          </w:tcPr>
          <w:p w14:paraId="5BA2295E"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7719E4B8"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2,954 </w:t>
            </w:r>
          </w:p>
        </w:tc>
      </w:tr>
      <w:tr w:rsidR="00DC6CD5" w14:paraId="127587B3"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AE16D8F" w14:textId="77777777" w:rsidR="00DC6CD5" w:rsidRDefault="00DC6CD5">
            <w:pPr>
              <w:autoSpaceDE w:val="0"/>
              <w:autoSpaceDN w:val="0"/>
              <w:adjustRightInd w:val="0"/>
              <w:spacing w:after="0"/>
              <w:rPr>
                <w:color w:val="000000"/>
                <w:sz w:val="20"/>
              </w:rPr>
            </w:pPr>
            <w:r>
              <w:rPr>
                <w:color w:val="000000"/>
                <w:sz w:val="20"/>
              </w:rPr>
              <w:t>Faucet Aerators SF</w:t>
            </w:r>
          </w:p>
        </w:tc>
        <w:tc>
          <w:tcPr>
            <w:tcW w:w="1052" w:type="dxa"/>
            <w:tcBorders>
              <w:top w:val="single" w:sz="6" w:space="0" w:color="auto"/>
              <w:left w:val="single" w:sz="12" w:space="0" w:color="auto"/>
              <w:bottom w:val="single" w:sz="6" w:space="0" w:color="auto"/>
              <w:right w:val="single" w:sz="6" w:space="0" w:color="auto"/>
            </w:tcBorders>
          </w:tcPr>
          <w:p w14:paraId="7534D71F" w14:textId="77777777" w:rsidR="00DC6CD5" w:rsidRDefault="00DC6CD5">
            <w:pPr>
              <w:autoSpaceDE w:val="0"/>
              <w:autoSpaceDN w:val="0"/>
              <w:adjustRightInd w:val="0"/>
              <w:spacing w:after="0"/>
              <w:jc w:val="right"/>
              <w:rPr>
                <w:color w:val="000000"/>
                <w:sz w:val="20"/>
              </w:rPr>
            </w:pPr>
            <w:r>
              <w:rPr>
                <w:color w:val="000000"/>
                <w:sz w:val="20"/>
              </w:rPr>
              <w:t>862</w:t>
            </w:r>
          </w:p>
        </w:tc>
        <w:tc>
          <w:tcPr>
            <w:tcW w:w="1051" w:type="dxa"/>
            <w:tcBorders>
              <w:top w:val="single" w:sz="6" w:space="0" w:color="auto"/>
              <w:left w:val="single" w:sz="6" w:space="0" w:color="auto"/>
              <w:bottom w:val="single" w:sz="6" w:space="0" w:color="auto"/>
              <w:right w:val="single" w:sz="6" w:space="0" w:color="auto"/>
            </w:tcBorders>
          </w:tcPr>
          <w:p w14:paraId="072DA7BE"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7D88D1A7" w14:textId="77777777" w:rsidR="00DC6CD5" w:rsidRDefault="00DC6CD5">
            <w:pPr>
              <w:autoSpaceDE w:val="0"/>
              <w:autoSpaceDN w:val="0"/>
              <w:adjustRightInd w:val="0"/>
              <w:spacing w:after="0"/>
              <w:jc w:val="right"/>
              <w:rPr>
                <w:color w:val="000000"/>
                <w:sz w:val="20"/>
              </w:rPr>
            </w:pPr>
            <w:r>
              <w:rPr>
                <w:color w:val="000000"/>
                <w:sz w:val="20"/>
              </w:rPr>
              <w:t>4,883</w:t>
            </w:r>
          </w:p>
        </w:tc>
        <w:tc>
          <w:tcPr>
            <w:tcW w:w="1051" w:type="dxa"/>
            <w:tcBorders>
              <w:top w:val="single" w:sz="6" w:space="0" w:color="auto"/>
              <w:left w:val="single" w:sz="12" w:space="0" w:color="auto"/>
              <w:bottom w:val="single" w:sz="6" w:space="0" w:color="auto"/>
              <w:right w:val="single" w:sz="6" w:space="0" w:color="auto"/>
            </w:tcBorders>
          </w:tcPr>
          <w:p w14:paraId="04DFE543" w14:textId="77777777" w:rsidR="00DC6CD5" w:rsidRDefault="00DC6CD5">
            <w:pPr>
              <w:autoSpaceDE w:val="0"/>
              <w:autoSpaceDN w:val="0"/>
              <w:adjustRightInd w:val="0"/>
              <w:spacing w:after="0"/>
              <w:jc w:val="right"/>
              <w:rPr>
                <w:color w:val="000000"/>
                <w:sz w:val="20"/>
              </w:rPr>
            </w:pPr>
            <w:r>
              <w:rPr>
                <w:color w:val="000000"/>
                <w:sz w:val="20"/>
              </w:rPr>
              <w:t>43.4</w:t>
            </w:r>
          </w:p>
        </w:tc>
        <w:tc>
          <w:tcPr>
            <w:tcW w:w="1052" w:type="dxa"/>
            <w:tcBorders>
              <w:top w:val="single" w:sz="6" w:space="0" w:color="auto"/>
              <w:left w:val="single" w:sz="6" w:space="0" w:color="auto"/>
              <w:bottom w:val="single" w:sz="6" w:space="0" w:color="auto"/>
              <w:right w:val="single" w:sz="12" w:space="0" w:color="auto"/>
            </w:tcBorders>
          </w:tcPr>
          <w:p w14:paraId="1C6AFCE8"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4F750149" w14:textId="77777777" w:rsidR="00DC6CD5" w:rsidRDefault="00DC6CD5">
            <w:pPr>
              <w:autoSpaceDE w:val="0"/>
              <w:autoSpaceDN w:val="0"/>
              <w:adjustRightInd w:val="0"/>
              <w:spacing w:after="0"/>
              <w:jc w:val="right"/>
              <w:rPr>
                <w:color w:val="000000"/>
                <w:sz w:val="20"/>
              </w:rPr>
            </w:pPr>
            <w:r>
              <w:rPr>
                <w:color w:val="000000"/>
                <w:sz w:val="20"/>
              </w:rPr>
              <w:t>3.6</w:t>
            </w:r>
          </w:p>
        </w:tc>
        <w:tc>
          <w:tcPr>
            <w:tcW w:w="1052" w:type="dxa"/>
            <w:tcBorders>
              <w:top w:val="single" w:sz="6" w:space="0" w:color="auto"/>
              <w:left w:val="nil"/>
              <w:bottom w:val="single" w:sz="6" w:space="0" w:color="auto"/>
              <w:right w:val="single" w:sz="12" w:space="0" w:color="auto"/>
            </w:tcBorders>
          </w:tcPr>
          <w:p w14:paraId="56BF1F6A"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7D2513CD"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68,698 </w:t>
            </w:r>
          </w:p>
        </w:tc>
      </w:tr>
      <w:tr w:rsidR="00DC6CD5" w14:paraId="32D78A4E"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41E3AAFB" w14:textId="77777777" w:rsidR="00DC6CD5" w:rsidRDefault="00DC6CD5">
            <w:pPr>
              <w:autoSpaceDE w:val="0"/>
              <w:autoSpaceDN w:val="0"/>
              <w:adjustRightInd w:val="0"/>
              <w:spacing w:after="0"/>
              <w:rPr>
                <w:color w:val="000000"/>
                <w:sz w:val="20"/>
              </w:rPr>
            </w:pPr>
            <w:r>
              <w:rPr>
                <w:color w:val="000000"/>
                <w:sz w:val="20"/>
              </w:rPr>
              <w:t>Low Flow Showerhead MF</w:t>
            </w:r>
          </w:p>
        </w:tc>
        <w:tc>
          <w:tcPr>
            <w:tcW w:w="1052" w:type="dxa"/>
            <w:tcBorders>
              <w:top w:val="single" w:sz="6" w:space="0" w:color="auto"/>
              <w:left w:val="single" w:sz="12" w:space="0" w:color="auto"/>
              <w:bottom w:val="single" w:sz="6" w:space="0" w:color="auto"/>
              <w:right w:val="single" w:sz="6" w:space="0" w:color="auto"/>
            </w:tcBorders>
          </w:tcPr>
          <w:p w14:paraId="56232790" w14:textId="77777777" w:rsidR="00DC6CD5" w:rsidRDefault="00DC6CD5">
            <w:pPr>
              <w:autoSpaceDE w:val="0"/>
              <w:autoSpaceDN w:val="0"/>
              <w:adjustRightInd w:val="0"/>
              <w:spacing w:after="0"/>
              <w:jc w:val="right"/>
              <w:rPr>
                <w:color w:val="000000"/>
                <w:sz w:val="20"/>
              </w:rPr>
            </w:pPr>
            <w:r>
              <w:rPr>
                <w:color w:val="000000"/>
                <w:sz w:val="20"/>
              </w:rPr>
              <w:t>735</w:t>
            </w:r>
          </w:p>
        </w:tc>
        <w:tc>
          <w:tcPr>
            <w:tcW w:w="1051" w:type="dxa"/>
            <w:tcBorders>
              <w:top w:val="single" w:sz="6" w:space="0" w:color="auto"/>
              <w:left w:val="single" w:sz="6" w:space="0" w:color="auto"/>
              <w:bottom w:val="single" w:sz="6" w:space="0" w:color="auto"/>
              <w:right w:val="single" w:sz="6" w:space="0" w:color="auto"/>
            </w:tcBorders>
          </w:tcPr>
          <w:p w14:paraId="1DB1AAFD"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43F9600F" w14:textId="77777777" w:rsidR="00DC6CD5" w:rsidRDefault="00DC6CD5">
            <w:pPr>
              <w:autoSpaceDE w:val="0"/>
              <w:autoSpaceDN w:val="0"/>
              <w:adjustRightInd w:val="0"/>
              <w:spacing w:after="0"/>
              <w:jc w:val="right"/>
              <w:rPr>
                <w:color w:val="000000"/>
                <w:sz w:val="20"/>
              </w:rPr>
            </w:pPr>
            <w:r>
              <w:rPr>
                <w:color w:val="000000"/>
                <w:sz w:val="20"/>
              </w:rPr>
              <w:t>4,165</w:t>
            </w:r>
          </w:p>
        </w:tc>
        <w:tc>
          <w:tcPr>
            <w:tcW w:w="1051" w:type="dxa"/>
            <w:tcBorders>
              <w:top w:val="single" w:sz="6" w:space="0" w:color="auto"/>
              <w:left w:val="single" w:sz="12" w:space="0" w:color="auto"/>
              <w:bottom w:val="single" w:sz="6" w:space="0" w:color="auto"/>
              <w:right w:val="single" w:sz="6" w:space="0" w:color="auto"/>
            </w:tcBorders>
          </w:tcPr>
          <w:p w14:paraId="50E70979" w14:textId="77777777" w:rsidR="00DC6CD5" w:rsidRDefault="00DC6CD5">
            <w:pPr>
              <w:autoSpaceDE w:val="0"/>
              <w:autoSpaceDN w:val="0"/>
              <w:adjustRightInd w:val="0"/>
              <w:spacing w:after="0"/>
              <w:jc w:val="right"/>
              <w:rPr>
                <w:color w:val="000000"/>
                <w:sz w:val="20"/>
              </w:rPr>
            </w:pPr>
            <w:r>
              <w:rPr>
                <w:color w:val="000000"/>
                <w:sz w:val="20"/>
              </w:rPr>
              <w:t>66.6</w:t>
            </w:r>
          </w:p>
        </w:tc>
        <w:tc>
          <w:tcPr>
            <w:tcW w:w="1052" w:type="dxa"/>
            <w:tcBorders>
              <w:top w:val="single" w:sz="6" w:space="0" w:color="auto"/>
              <w:left w:val="single" w:sz="6" w:space="0" w:color="auto"/>
              <w:bottom w:val="single" w:sz="6" w:space="0" w:color="auto"/>
              <w:right w:val="single" w:sz="12" w:space="0" w:color="auto"/>
            </w:tcBorders>
          </w:tcPr>
          <w:p w14:paraId="4A63419F"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5CD9425B" w14:textId="77777777" w:rsidR="00DC6CD5" w:rsidRDefault="00DC6CD5">
            <w:pPr>
              <w:autoSpaceDE w:val="0"/>
              <w:autoSpaceDN w:val="0"/>
              <w:adjustRightInd w:val="0"/>
              <w:spacing w:after="0"/>
              <w:jc w:val="right"/>
              <w:rPr>
                <w:color w:val="000000"/>
                <w:sz w:val="20"/>
              </w:rPr>
            </w:pPr>
            <w:r>
              <w:rPr>
                <w:color w:val="000000"/>
                <w:sz w:val="20"/>
              </w:rPr>
              <w:t>7.2</w:t>
            </w:r>
          </w:p>
        </w:tc>
        <w:tc>
          <w:tcPr>
            <w:tcW w:w="1052" w:type="dxa"/>
            <w:tcBorders>
              <w:top w:val="single" w:sz="6" w:space="0" w:color="auto"/>
              <w:left w:val="nil"/>
              <w:bottom w:val="single" w:sz="6" w:space="0" w:color="auto"/>
              <w:right w:val="single" w:sz="12" w:space="0" w:color="auto"/>
            </w:tcBorders>
          </w:tcPr>
          <w:p w14:paraId="15D395D9"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712851D0"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209,006 </w:t>
            </w:r>
          </w:p>
        </w:tc>
      </w:tr>
      <w:tr w:rsidR="00DC6CD5" w14:paraId="67747DFE" w14:textId="77777777">
        <w:tblPrEx>
          <w:tblCellMar>
            <w:top w:w="0" w:type="dxa"/>
            <w:bottom w:w="0" w:type="dxa"/>
          </w:tblCellMar>
        </w:tblPrEx>
        <w:trPr>
          <w:trHeight w:val="262"/>
        </w:trPr>
        <w:tc>
          <w:tcPr>
            <w:tcW w:w="3180" w:type="dxa"/>
            <w:tcBorders>
              <w:top w:val="single" w:sz="6" w:space="0" w:color="auto"/>
              <w:left w:val="single" w:sz="12" w:space="0" w:color="auto"/>
              <w:bottom w:val="single" w:sz="6" w:space="0" w:color="auto"/>
              <w:right w:val="nil"/>
            </w:tcBorders>
          </w:tcPr>
          <w:p w14:paraId="11E1A1FD" w14:textId="77777777" w:rsidR="00DC6CD5" w:rsidRDefault="00DC6CD5">
            <w:pPr>
              <w:autoSpaceDE w:val="0"/>
              <w:autoSpaceDN w:val="0"/>
              <w:adjustRightInd w:val="0"/>
              <w:spacing w:after="0"/>
              <w:rPr>
                <w:color w:val="000000"/>
                <w:sz w:val="20"/>
              </w:rPr>
            </w:pPr>
            <w:r>
              <w:rPr>
                <w:color w:val="000000"/>
                <w:sz w:val="20"/>
              </w:rPr>
              <w:t>Low Flow Showerhead MH</w:t>
            </w:r>
          </w:p>
        </w:tc>
        <w:tc>
          <w:tcPr>
            <w:tcW w:w="1052" w:type="dxa"/>
            <w:tcBorders>
              <w:top w:val="single" w:sz="6" w:space="0" w:color="auto"/>
              <w:left w:val="single" w:sz="12" w:space="0" w:color="auto"/>
              <w:bottom w:val="single" w:sz="6" w:space="0" w:color="auto"/>
              <w:right w:val="single" w:sz="6" w:space="0" w:color="auto"/>
            </w:tcBorders>
          </w:tcPr>
          <w:p w14:paraId="18101D9C" w14:textId="77777777" w:rsidR="00DC6CD5" w:rsidRDefault="00DC6CD5">
            <w:pPr>
              <w:autoSpaceDE w:val="0"/>
              <w:autoSpaceDN w:val="0"/>
              <w:adjustRightInd w:val="0"/>
              <w:spacing w:after="0"/>
              <w:jc w:val="right"/>
              <w:rPr>
                <w:color w:val="000000"/>
                <w:sz w:val="20"/>
              </w:rPr>
            </w:pPr>
            <w:r>
              <w:rPr>
                <w:color w:val="000000"/>
                <w:sz w:val="20"/>
              </w:rPr>
              <w:t>50</w:t>
            </w:r>
          </w:p>
        </w:tc>
        <w:tc>
          <w:tcPr>
            <w:tcW w:w="1051" w:type="dxa"/>
            <w:tcBorders>
              <w:top w:val="single" w:sz="6" w:space="0" w:color="auto"/>
              <w:left w:val="single" w:sz="6" w:space="0" w:color="auto"/>
              <w:bottom w:val="single" w:sz="6" w:space="0" w:color="auto"/>
              <w:right w:val="single" w:sz="6" w:space="0" w:color="auto"/>
            </w:tcBorders>
          </w:tcPr>
          <w:p w14:paraId="3D4CB413"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42A524E7" w14:textId="77777777" w:rsidR="00DC6CD5" w:rsidRDefault="00DC6CD5">
            <w:pPr>
              <w:autoSpaceDE w:val="0"/>
              <w:autoSpaceDN w:val="0"/>
              <w:adjustRightInd w:val="0"/>
              <w:spacing w:after="0"/>
              <w:jc w:val="right"/>
              <w:rPr>
                <w:color w:val="000000"/>
                <w:sz w:val="20"/>
              </w:rPr>
            </w:pPr>
            <w:r>
              <w:rPr>
                <w:color w:val="000000"/>
                <w:sz w:val="20"/>
              </w:rPr>
              <w:t>284</w:t>
            </w:r>
          </w:p>
        </w:tc>
        <w:tc>
          <w:tcPr>
            <w:tcW w:w="1051" w:type="dxa"/>
            <w:tcBorders>
              <w:top w:val="single" w:sz="6" w:space="0" w:color="auto"/>
              <w:left w:val="single" w:sz="12" w:space="0" w:color="auto"/>
              <w:bottom w:val="single" w:sz="6" w:space="0" w:color="auto"/>
              <w:right w:val="single" w:sz="6" w:space="0" w:color="auto"/>
            </w:tcBorders>
          </w:tcPr>
          <w:p w14:paraId="54859040" w14:textId="77777777" w:rsidR="00DC6CD5" w:rsidRDefault="00DC6CD5">
            <w:pPr>
              <w:autoSpaceDE w:val="0"/>
              <w:autoSpaceDN w:val="0"/>
              <w:adjustRightInd w:val="0"/>
              <w:spacing w:after="0"/>
              <w:jc w:val="right"/>
              <w:rPr>
                <w:color w:val="000000"/>
                <w:sz w:val="20"/>
              </w:rPr>
            </w:pPr>
            <w:r>
              <w:rPr>
                <w:color w:val="000000"/>
                <w:sz w:val="20"/>
              </w:rPr>
              <w:t>66.6</w:t>
            </w:r>
          </w:p>
        </w:tc>
        <w:tc>
          <w:tcPr>
            <w:tcW w:w="1052" w:type="dxa"/>
            <w:tcBorders>
              <w:top w:val="single" w:sz="6" w:space="0" w:color="auto"/>
              <w:left w:val="single" w:sz="6" w:space="0" w:color="auto"/>
              <w:bottom w:val="single" w:sz="6" w:space="0" w:color="auto"/>
              <w:right w:val="single" w:sz="12" w:space="0" w:color="auto"/>
            </w:tcBorders>
          </w:tcPr>
          <w:p w14:paraId="22FBDB64"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331C53A3" w14:textId="77777777" w:rsidR="00DC6CD5" w:rsidRDefault="00DC6CD5">
            <w:pPr>
              <w:autoSpaceDE w:val="0"/>
              <w:autoSpaceDN w:val="0"/>
              <w:adjustRightInd w:val="0"/>
              <w:spacing w:after="0"/>
              <w:jc w:val="right"/>
              <w:rPr>
                <w:color w:val="000000"/>
                <w:sz w:val="20"/>
              </w:rPr>
            </w:pPr>
            <w:r>
              <w:rPr>
                <w:color w:val="000000"/>
                <w:sz w:val="20"/>
              </w:rPr>
              <w:t>7.2</w:t>
            </w:r>
          </w:p>
        </w:tc>
        <w:tc>
          <w:tcPr>
            <w:tcW w:w="1052" w:type="dxa"/>
            <w:tcBorders>
              <w:top w:val="single" w:sz="6" w:space="0" w:color="auto"/>
              <w:left w:val="nil"/>
              <w:bottom w:val="single" w:sz="6" w:space="0" w:color="auto"/>
              <w:right w:val="single" w:sz="12" w:space="0" w:color="auto"/>
            </w:tcBorders>
          </w:tcPr>
          <w:p w14:paraId="60C1528E"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7388F038"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14,247 </w:t>
            </w:r>
          </w:p>
        </w:tc>
      </w:tr>
      <w:tr w:rsidR="00DC6CD5" w14:paraId="020C6849"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7B12579B" w14:textId="77777777" w:rsidR="00DC6CD5" w:rsidRDefault="00DC6CD5">
            <w:pPr>
              <w:autoSpaceDE w:val="0"/>
              <w:autoSpaceDN w:val="0"/>
              <w:adjustRightInd w:val="0"/>
              <w:spacing w:after="0"/>
              <w:rPr>
                <w:color w:val="000000"/>
                <w:sz w:val="20"/>
              </w:rPr>
            </w:pPr>
            <w:r>
              <w:rPr>
                <w:color w:val="000000"/>
                <w:sz w:val="20"/>
              </w:rPr>
              <w:t>Low Flow Showerhead SF</w:t>
            </w:r>
          </w:p>
        </w:tc>
        <w:tc>
          <w:tcPr>
            <w:tcW w:w="1052" w:type="dxa"/>
            <w:tcBorders>
              <w:top w:val="single" w:sz="6" w:space="0" w:color="auto"/>
              <w:left w:val="single" w:sz="12" w:space="0" w:color="auto"/>
              <w:bottom w:val="single" w:sz="6" w:space="0" w:color="auto"/>
              <w:right w:val="single" w:sz="6" w:space="0" w:color="auto"/>
            </w:tcBorders>
          </w:tcPr>
          <w:p w14:paraId="09B7C973" w14:textId="77777777" w:rsidR="00DC6CD5" w:rsidRDefault="00DC6CD5">
            <w:pPr>
              <w:autoSpaceDE w:val="0"/>
              <w:autoSpaceDN w:val="0"/>
              <w:adjustRightInd w:val="0"/>
              <w:spacing w:after="0"/>
              <w:jc w:val="right"/>
              <w:rPr>
                <w:color w:val="000000"/>
                <w:sz w:val="20"/>
              </w:rPr>
            </w:pPr>
            <w:r>
              <w:rPr>
                <w:color w:val="000000"/>
                <w:sz w:val="20"/>
              </w:rPr>
              <w:t>897</w:t>
            </w:r>
          </w:p>
        </w:tc>
        <w:tc>
          <w:tcPr>
            <w:tcW w:w="1051" w:type="dxa"/>
            <w:tcBorders>
              <w:top w:val="single" w:sz="6" w:space="0" w:color="auto"/>
              <w:left w:val="single" w:sz="6" w:space="0" w:color="auto"/>
              <w:bottom w:val="single" w:sz="6" w:space="0" w:color="auto"/>
              <w:right w:val="single" w:sz="6" w:space="0" w:color="auto"/>
            </w:tcBorders>
          </w:tcPr>
          <w:p w14:paraId="6AB8093B"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31470F13" w14:textId="77777777" w:rsidR="00DC6CD5" w:rsidRDefault="00DC6CD5">
            <w:pPr>
              <w:autoSpaceDE w:val="0"/>
              <w:autoSpaceDN w:val="0"/>
              <w:adjustRightInd w:val="0"/>
              <w:spacing w:after="0"/>
              <w:jc w:val="right"/>
              <w:rPr>
                <w:color w:val="000000"/>
                <w:sz w:val="20"/>
              </w:rPr>
            </w:pPr>
            <w:r>
              <w:rPr>
                <w:color w:val="000000"/>
                <w:sz w:val="20"/>
              </w:rPr>
              <w:t>5,082</w:t>
            </w:r>
          </w:p>
        </w:tc>
        <w:tc>
          <w:tcPr>
            <w:tcW w:w="1051" w:type="dxa"/>
            <w:tcBorders>
              <w:top w:val="single" w:sz="6" w:space="0" w:color="auto"/>
              <w:left w:val="single" w:sz="12" w:space="0" w:color="auto"/>
              <w:bottom w:val="single" w:sz="6" w:space="0" w:color="auto"/>
              <w:right w:val="single" w:sz="6" w:space="0" w:color="auto"/>
            </w:tcBorders>
          </w:tcPr>
          <w:p w14:paraId="0E1A224C" w14:textId="77777777" w:rsidR="00DC6CD5" w:rsidRDefault="00DC6CD5">
            <w:pPr>
              <w:autoSpaceDE w:val="0"/>
              <w:autoSpaceDN w:val="0"/>
              <w:adjustRightInd w:val="0"/>
              <w:spacing w:after="0"/>
              <w:jc w:val="right"/>
              <w:rPr>
                <w:color w:val="000000"/>
                <w:sz w:val="20"/>
              </w:rPr>
            </w:pPr>
            <w:r>
              <w:rPr>
                <w:color w:val="000000"/>
                <w:sz w:val="20"/>
              </w:rPr>
              <w:t>108.7</w:t>
            </w:r>
          </w:p>
        </w:tc>
        <w:tc>
          <w:tcPr>
            <w:tcW w:w="1052" w:type="dxa"/>
            <w:tcBorders>
              <w:top w:val="single" w:sz="6" w:space="0" w:color="auto"/>
              <w:left w:val="single" w:sz="6" w:space="0" w:color="auto"/>
              <w:bottom w:val="single" w:sz="6" w:space="0" w:color="auto"/>
              <w:right w:val="single" w:sz="12" w:space="0" w:color="auto"/>
            </w:tcBorders>
          </w:tcPr>
          <w:p w14:paraId="1BA281A6"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44546E15" w14:textId="77777777" w:rsidR="00DC6CD5" w:rsidRDefault="00DC6CD5">
            <w:pPr>
              <w:autoSpaceDE w:val="0"/>
              <w:autoSpaceDN w:val="0"/>
              <w:adjustRightInd w:val="0"/>
              <w:spacing w:after="0"/>
              <w:jc w:val="right"/>
              <w:rPr>
                <w:color w:val="000000"/>
                <w:sz w:val="20"/>
              </w:rPr>
            </w:pPr>
            <w:r>
              <w:rPr>
                <w:color w:val="000000"/>
                <w:sz w:val="20"/>
              </w:rPr>
              <w:t>8.2</w:t>
            </w:r>
          </w:p>
        </w:tc>
        <w:tc>
          <w:tcPr>
            <w:tcW w:w="1052" w:type="dxa"/>
            <w:tcBorders>
              <w:top w:val="single" w:sz="6" w:space="0" w:color="auto"/>
              <w:left w:val="nil"/>
              <w:bottom w:val="single" w:sz="6" w:space="0" w:color="auto"/>
              <w:right w:val="single" w:sz="12" w:space="0" w:color="auto"/>
            </w:tcBorders>
          </w:tcPr>
          <w:p w14:paraId="760FFEFB"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5EB5DDD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290,450 </w:t>
            </w:r>
          </w:p>
        </w:tc>
      </w:tr>
      <w:tr w:rsidR="00DC6CD5" w14:paraId="37D967F3"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1097091" w14:textId="77777777" w:rsidR="00DC6CD5" w:rsidRDefault="00DC6CD5">
            <w:pPr>
              <w:autoSpaceDE w:val="0"/>
              <w:autoSpaceDN w:val="0"/>
              <w:adjustRightInd w:val="0"/>
              <w:spacing w:after="0"/>
              <w:rPr>
                <w:color w:val="000000"/>
                <w:sz w:val="20"/>
              </w:rPr>
            </w:pPr>
            <w:r>
              <w:rPr>
                <w:color w:val="000000"/>
                <w:sz w:val="20"/>
              </w:rPr>
              <w:t>Minor Home Repairs MF</w:t>
            </w:r>
          </w:p>
        </w:tc>
        <w:tc>
          <w:tcPr>
            <w:tcW w:w="1052" w:type="dxa"/>
            <w:tcBorders>
              <w:top w:val="single" w:sz="6" w:space="0" w:color="auto"/>
              <w:left w:val="single" w:sz="12" w:space="0" w:color="auto"/>
              <w:bottom w:val="single" w:sz="6" w:space="0" w:color="auto"/>
              <w:right w:val="single" w:sz="6" w:space="0" w:color="auto"/>
            </w:tcBorders>
          </w:tcPr>
          <w:p w14:paraId="52303F6C" w14:textId="77777777" w:rsidR="00DC6CD5" w:rsidRDefault="00DC6CD5">
            <w:pPr>
              <w:autoSpaceDE w:val="0"/>
              <w:autoSpaceDN w:val="0"/>
              <w:adjustRightInd w:val="0"/>
              <w:spacing w:after="0"/>
              <w:jc w:val="right"/>
              <w:rPr>
                <w:color w:val="000000"/>
                <w:sz w:val="20"/>
              </w:rPr>
            </w:pPr>
            <w:r>
              <w:rPr>
                <w:color w:val="000000"/>
                <w:sz w:val="20"/>
              </w:rPr>
              <w:t>287</w:t>
            </w:r>
          </w:p>
        </w:tc>
        <w:tc>
          <w:tcPr>
            <w:tcW w:w="1051" w:type="dxa"/>
            <w:tcBorders>
              <w:top w:val="single" w:sz="6" w:space="0" w:color="auto"/>
              <w:left w:val="single" w:sz="6" w:space="0" w:color="auto"/>
              <w:bottom w:val="single" w:sz="6" w:space="0" w:color="auto"/>
              <w:right w:val="single" w:sz="6" w:space="0" w:color="auto"/>
            </w:tcBorders>
          </w:tcPr>
          <w:p w14:paraId="1FFDED6D" w14:textId="77777777" w:rsidR="00DC6CD5" w:rsidRDefault="00DC6CD5">
            <w:pPr>
              <w:autoSpaceDE w:val="0"/>
              <w:autoSpaceDN w:val="0"/>
              <w:adjustRightInd w:val="0"/>
              <w:spacing w:after="0"/>
              <w:jc w:val="right"/>
              <w:rPr>
                <w:color w:val="000000"/>
                <w:sz w:val="20"/>
              </w:rPr>
            </w:pPr>
            <w:r>
              <w:rPr>
                <w:color w:val="000000"/>
                <w:sz w:val="20"/>
              </w:rPr>
              <w:t>766</w:t>
            </w:r>
          </w:p>
        </w:tc>
        <w:tc>
          <w:tcPr>
            <w:tcW w:w="597" w:type="dxa"/>
            <w:tcBorders>
              <w:top w:val="single" w:sz="6" w:space="0" w:color="auto"/>
              <w:left w:val="single" w:sz="6" w:space="0" w:color="auto"/>
              <w:bottom w:val="single" w:sz="6" w:space="0" w:color="auto"/>
              <w:right w:val="nil"/>
            </w:tcBorders>
          </w:tcPr>
          <w:p w14:paraId="6B8A243E" w14:textId="77777777" w:rsidR="00DC6CD5" w:rsidRDefault="00DC6CD5">
            <w:pPr>
              <w:autoSpaceDE w:val="0"/>
              <w:autoSpaceDN w:val="0"/>
              <w:adjustRightInd w:val="0"/>
              <w:spacing w:after="0"/>
              <w:jc w:val="right"/>
              <w:rPr>
                <w:color w:val="000000"/>
                <w:sz w:val="20"/>
              </w:rPr>
            </w:pPr>
            <w:r>
              <w:rPr>
                <w:color w:val="000000"/>
                <w:sz w:val="20"/>
              </w:rPr>
              <w:t>1,627</w:t>
            </w:r>
          </w:p>
        </w:tc>
        <w:tc>
          <w:tcPr>
            <w:tcW w:w="1051" w:type="dxa"/>
            <w:tcBorders>
              <w:top w:val="single" w:sz="6" w:space="0" w:color="auto"/>
              <w:left w:val="single" w:sz="12" w:space="0" w:color="auto"/>
              <w:bottom w:val="single" w:sz="6" w:space="0" w:color="auto"/>
              <w:right w:val="single" w:sz="6" w:space="0" w:color="auto"/>
            </w:tcBorders>
          </w:tcPr>
          <w:p w14:paraId="2D9D60D3" w14:textId="77777777" w:rsidR="00DC6CD5" w:rsidRDefault="00DC6CD5">
            <w:pPr>
              <w:autoSpaceDE w:val="0"/>
              <w:autoSpaceDN w:val="0"/>
              <w:adjustRightInd w:val="0"/>
              <w:spacing w:after="0"/>
              <w:jc w:val="right"/>
              <w:rPr>
                <w:color w:val="000000"/>
                <w:sz w:val="20"/>
              </w:rPr>
            </w:pPr>
            <w:r>
              <w:rPr>
                <w:color w:val="000000"/>
                <w:sz w:val="20"/>
              </w:rPr>
              <w:t>17.9</w:t>
            </w:r>
          </w:p>
        </w:tc>
        <w:tc>
          <w:tcPr>
            <w:tcW w:w="1052" w:type="dxa"/>
            <w:tcBorders>
              <w:top w:val="single" w:sz="6" w:space="0" w:color="auto"/>
              <w:left w:val="single" w:sz="6" w:space="0" w:color="auto"/>
              <w:bottom w:val="single" w:sz="6" w:space="0" w:color="auto"/>
              <w:right w:val="single" w:sz="12" w:space="0" w:color="auto"/>
            </w:tcBorders>
          </w:tcPr>
          <w:p w14:paraId="099853B3" w14:textId="77777777" w:rsidR="00DC6CD5" w:rsidRDefault="00DC6CD5">
            <w:pPr>
              <w:autoSpaceDE w:val="0"/>
              <w:autoSpaceDN w:val="0"/>
              <w:adjustRightInd w:val="0"/>
              <w:spacing w:after="0"/>
              <w:jc w:val="right"/>
              <w:rPr>
                <w:color w:val="000000"/>
                <w:sz w:val="20"/>
              </w:rPr>
            </w:pPr>
            <w:r>
              <w:rPr>
                <w:color w:val="000000"/>
                <w:sz w:val="20"/>
              </w:rPr>
              <w:t>5.6</w:t>
            </w:r>
          </w:p>
        </w:tc>
        <w:tc>
          <w:tcPr>
            <w:tcW w:w="1051" w:type="dxa"/>
            <w:tcBorders>
              <w:top w:val="single" w:sz="6" w:space="0" w:color="auto"/>
              <w:left w:val="single" w:sz="12" w:space="0" w:color="auto"/>
              <w:bottom w:val="single" w:sz="6" w:space="0" w:color="auto"/>
              <w:right w:val="single" w:sz="12" w:space="0" w:color="auto"/>
            </w:tcBorders>
          </w:tcPr>
          <w:p w14:paraId="33CFB3B9" w14:textId="77777777" w:rsidR="00DC6CD5" w:rsidRDefault="00DC6CD5">
            <w:pPr>
              <w:autoSpaceDE w:val="0"/>
              <w:autoSpaceDN w:val="0"/>
              <w:adjustRightInd w:val="0"/>
              <w:spacing w:after="0"/>
              <w:jc w:val="right"/>
              <w:rPr>
                <w:color w:val="000000"/>
                <w:sz w:val="20"/>
              </w:rPr>
            </w:pPr>
            <w:r>
              <w:rPr>
                <w:color w:val="000000"/>
                <w:sz w:val="20"/>
              </w:rPr>
              <w:t>3.6</w:t>
            </w:r>
          </w:p>
        </w:tc>
        <w:tc>
          <w:tcPr>
            <w:tcW w:w="1052" w:type="dxa"/>
            <w:tcBorders>
              <w:top w:val="single" w:sz="6" w:space="0" w:color="auto"/>
              <w:left w:val="nil"/>
              <w:bottom w:val="single" w:sz="6" w:space="0" w:color="auto"/>
              <w:right w:val="single" w:sz="12" w:space="0" w:color="auto"/>
            </w:tcBorders>
          </w:tcPr>
          <w:p w14:paraId="422E94CD"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100F5916"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44,494 </w:t>
            </w:r>
          </w:p>
        </w:tc>
      </w:tr>
      <w:tr w:rsidR="00DC6CD5" w14:paraId="5C9CEC64"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2A75AFA4" w14:textId="77777777" w:rsidR="00DC6CD5" w:rsidRDefault="00DC6CD5">
            <w:pPr>
              <w:autoSpaceDE w:val="0"/>
              <w:autoSpaceDN w:val="0"/>
              <w:adjustRightInd w:val="0"/>
              <w:spacing w:after="0"/>
              <w:rPr>
                <w:color w:val="000000"/>
                <w:sz w:val="20"/>
              </w:rPr>
            </w:pPr>
            <w:r>
              <w:rPr>
                <w:color w:val="000000"/>
                <w:sz w:val="20"/>
              </w:rPr>
              <w:t>Minor Home Repairs MH</w:t>
            </w:r>
          </w:p>
        </w:tc>
        <w:tc>
          <w:tcPr>
            <w:tcW w:w="1052" w:type="dxa"/>
            <w:tcBorders>
              <w:top w:val="single" w:sz="6" w:space="0" w:color="auto"/>
              <w:left w:val="single" w:sz="12" w:space="0" w:color="auto"/>
              <w:bottom w:val="single" w:sz="6" w:space="0" w:color="auto"/>
              <w:right w:val="single" w:sz="6" w:space="0" w:color="auto"/>
            </w:tcBorders>
          </w:tcPr>
          <w:p w14:paraId="7FE002A9" w14:textId="77777777" w:rsidR="00DC6CD5" w:rsidRDefault="00DC6CD5">
            <w:pPr>
              <w:autoSpaceDE w:val="0"/>
              <w:autoSpaceDN w:val="0"/>
              <w:adjustRightInd w:val="0"/>
              <w:spacing w:after="0"/>
              <w:jc w:val="right"/>
              <w:rPr>
                <w:color w:val="000000"/>
                <w:sz w:val="20"/>
              </w:rPr>
            </w:pPr>
            <w:r>
              <w:rPr>
                <w:color w:val="000000"/>
                <w:sz w:val="20"/>
              </w:rPr>
              <w:t>31</w:t>
            </w:r>
          </w:p>
        </w:tc>
        <w:tc>
          <w:tcPr>
            <w:tcW w:w="1051" w:type="dxa"/>
            <w:tcBorders>
              <w:top w:val="single" w:sz="6" w:space="0" w:color="auto"/>
              <w:left w:val="single" w:sz="6" w:space="0" w:color="auto"/>
              <w:bottom w:val="single" w:sz="6" w:space="0" w:color="auto"/>
              <w:right w:val="single" w:sz="6" w:space="0" w:color="auto"/>
            </w:tcBorders>
          </w:tcPr>
          <w:p w14:paraId="4FD316AA" w14:textId="77777777" w:rsidR="00DC6CD5" w:rsidRDefault="00DC6CD5">
            <w:pPr>
              <w:autoSpaceDE w:val="0"/>
              <w:autoSpaceDN w:val="0"/>
              <w:adjustRightInd w:val="0"/>
              <w:spacing w:after="0"/>
              <w:jc w:val="right"/>
              <w:rPr>
                <w:color w:val="000000"/>
                <w:sz w:val="20"/>
              </w:rPr>
            </w:pPr>
            <w:r>
              <w:rPr>
                <w:color w:val="000000"/>
                <w:sz w:val="20"/>
              </w:rPr>
              <w:t>82</w:t>
            </w:r>
          </w:p>
        </w:tc>
        <w:tc>
          <w:tcPr>
            <w:tcW w:w="597" w:type="dxa"/>
            <w:tcBorders>
              <w:top w:val="single" w:sz="6" w:space="0" w:color="auto"/>
              <w:left w:val="single" w:sz="6" w:space="0" w:color="auto"/>
              <w:bottom w:val="single" w:sz="6" w:space="0" w:color="auto"/>
              <w:right w:val="nil"/>
            </w:tcBorders>
          </w:tcPr>
          <w:p w14:paraId="7019489A" w14:textId="77777777" w:rsidR="00DC6CD5" w:rsidRDefault="00DC6CD5">
            <w:pPr>
              <w:autoSpaceDE w:val="0"/>
              <w:autoSpaceDN w:val="0"/>
              <w:adjustRightInd w:val="0"/>
              <w:spacing w:after="0"/>
              <w:jc w:val="right"/>
              <w:rPr>
                <w:color w:val="000000"/>
                <w:sz w:val="20"/>
              </w:rPr>
            </w:pPr>
            <w:r>
              <w:rPr>
                <w:color w:val="000000"/>
                <w:sz w:val="20"/>
              </w:rPr>
              <w:t>173</w:t>
            </w:r>
          </w:p>
        </w:tc>
        <w:tc>
          <w:tcPr>
            <w:tcW w:w="1051" w:type="dxa"/>
            <w:tcBorders>
              <w:top w:val="single" w:sz="6" w:space="0" w:color="auto"/>
              <w:left w:val="single" w:sz="12" w:space="0" w:color="auto"/>
              <w:bottom w:val="single" w:sz="6" w:space="0" w:color="auto"/>
              <w:right w:val="single" w:sz="6" w:space="0" w:color="auto"/>
            </w:tcBorders>
          </w:tcPr>
          <w:p w14:paraId="15033BC7" w14:textId="77777777" w:rsidR="00DC6CD5" w:rsidRDefault="00DC6CD5">
            <w:pPr>
              <w:autoSpaceDE w:val="0"/>
              <w:autoSpaceDN w:val="0"/>
              <w:adjustRightInd w:val="0"/>
              <w:spacing w:after="0"/>
              <w:jc w:val="right"/>
              <w:rPr>
                <w:color w:val="000000"/>
                <w:sz w:val="20"/>
              </w:rPr>
            </w:pPr>
            <w:r>
              <w:rPr>
                <w:color w:val="000000"/>
                <w:sz w:val="20"/>
              </w:rPr>
              <w:t>18.6</w:t>
            </w:r>
          </w:p>
        </w:tc>
        <w:tc>
          <w:tcPr>
            <w:tcW w:w="1052" w:type="dxa"/>
            <w:tcBorders>
              <w:top w:val="single" w:sz="6" w:space="0" w:color="auto"/>
              <w:left w:val="single" w:sz="6" w:space="0" w:color="auto"/>
              <w:bottom w:val="single" w:sz="6" w:space="0" w:color="auto"/>
              <w:right w:val="single" w:sz="12" w:space="0" w:color="auto"/>
            </w:tcBorders>
          </w:tcPr>
          <w:p w14:paraId="3818F046" w14:textId="77777777" w:rsidR="00DC6CD5" w:rsidRDefault="00DC6CD5">
            <w:pPr>
              <w:autoSpaceDE w:val="0"/>
              <w:autoSpaceDN w:val="0"/>
              <w:adjustRightInd w:val="0"/>
              <w:spacing w:after="0"/>
              <w:jc w:val="right"/>
              <w:rPr>
                <w:color w:val="000000"/>
                <w:sz w:val="20"/>
              </w:rPr>
            </w:pPr>
            <w:r>
              <w:rPr>
                <w:color w:val="000000"/>
                <w:sz w:val="20"/>
              </w:rPr>
              <w:t>5.8</w:t>
            </w:r>
          </w:p>
        </w:tc>
        <w:tc>
          <w:tcPr>
            <w:tcW w:w="1051" w:type="dxa"/>
            <w:tcBorders>
              <w:top w:val="single" w:sz="6" w:space="0" w:color="auto"/>
              <w:left w:val="single" w:sz="12" w:space="0" w:color="auto"/>
              <w:bottom w:val="single" w:sz="6" w:space="0" w:color="auto"/>
              <w:right w:val="single" w:sz="12" w:space="0" w:color="auto"/>
            </w:tcBorders>
          </w:tcPr>
          <w:p w14:paraId="2FC68300" w14:textId="77777777" w:rsidR="00DC6CD5" w:rsidRDefault="00DC6CD5">
            <w:pPr>
              <w:autoSpaceDE w:val="0"/>
              <w:autoSpaceDN w:val="0"/>
              <w:adjustRightInd w:val="0"/>
              <w:spacing w:after="0"/>
              <w:jc w:val="right"/>
              <w:rPr>
                <w:color w:val="000000"/>
                <w:sz w:val="20"/>
              </w:rPr>
            </w:pPr>
            <w:r>
              <w:rPr>
                <w:color w:val="000000"/>
                <w:sz w:val="20"/>
              </w:rPr>
              <w:t>4.9</w:t>
            </w:r>
          </w:p>
        </w:tc>
        <w:tc>
          <w:tcPr>
            <w:tcW w:w="1052" w:type="dxa"/>
            <w:tcBorders>
              <w:top w:val="single" w:sz="6" w:space="0" w:color="auto"/>
              <w:left w:val="nil"/>
              <w:bottom w:val="single" w:sz="6" w:space="0" w:color="auto"/>
              <w:right w:val="single" w:sz="12" w:space="0" w:color="auto"/>
            </w:tcBorders>
          </w:tcPr>
          <w:p w14:paraId="6D9C5B1B"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22601F49"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6,371 </w:t>
            </w:r>
          </w:p>
        </w:tc>
      </w:tr>
      <w:tr w:rsidR="00DC6CD5" w14:paraId="7F51E039"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0B258D00" w14:textId="77777777" w:rsidR="00DC6CD5" w:rsidRDefault="00DC6CD5">
            <w:pPr>
              <w:autoSpaceDE w:val="0"/>
              <w:autoSpaceDN w:val="0"/>
              <w:adjustRightInd w:val="0"/>
              <w:spacing w:after="0"/>
              <w:rPr>
                <w:color w:val="000000"/>
                <w:sz w:val="20"/>
              </w:rPr>
            </w:pPr>
            <w:r>
              <w:rPr>
                <w:color w:val="000000"/>
                <w:sz w:val="20"/>
              </w:rPr>
              <w:t>Minor Home Repairs SF</w:t>
            </w:r>
          </w:p>
        </w:tc>
        <w:tc>
          <w:tcPr>
            <w:tcW w:w="1052" w:type="dxa"/>
            <w:tcBorders>
              <w:top w:val="single" w:sz="6" w:space="0" w:color="auto"/>
              <w:left w:val="single" w:sz="12" w:space="0" w:color="auto"/>
              <w:bottom w:val="single" w:sz="6" w:space="0" w:color="auto"/>
              <w:right w:val="single" w:sz="6" w:space="0" w:color="auto"/>
            </w:tcBorders>
          </w:tcPr>
          <w:p w14:paraId="3A9EF638" w14:textId="77777777" w:rsidR="00DC6CD5" w:rsidRDefault="00DC6CD5">
            <w:pPr>
              <w:autoSpaceDE w:val="0"/>
              <w:autoSpaceDN w:val="0"/>
              <w:adjustRightInd w:val="0"/>
              <w:spacing w:after="0"/>
              <w:jc w:val="right"/>
              <w:rPr>
                <w:color w:val="000000"/>
                <w:sz w:val="20"/>
              </w:rPr>
            </w:pPr>
            <w:r>
              <w:rPr>
                <w:color w:val="000000"/>
                <w:sz w:val="20"/>
              </w:rPr>
              <w:t>640</w:t>
            </w:r>
          </w:p>
        </w:tc>
        <w:tc>
          <w:tcPr>
            <w:tcW w:w="1051" w:type="dxa"/>
            <w:tcBorders>
              <w:top w:val="single" w:sz="6" w:space="0" w:color="auto"/>
              <w:left w:val="single" w:sz="6" w:space="0" w:color="auto"/>
              <w:bottom w:val="single" w:sz="6" w:space="0" w:color="auto"/>
              <w:right w:val="single" w:sz="6" w:space="0" w:color="auto"/>
            </w:tcBorders>
          </w:tcPr>
          <w:p w14:paraId="7F58852D" w14:textId="77777777" w:rsidR="00DC6CD5" w:rsidRDefault="00DC6CD5">
            <w:pPr>
              <w:autoSpaceDE w:val="0"/>
              <w:autoSpaceDN w:val="0"/>
              <w:adjustRightInd w:val="0"/>
              <w:spacing w:after="0"/>
              <w:jc w:val="right"/>
              <w:rPr>
                <w:color w:val="000000"/>
                <w:sz w:val="20"/>
              </w:rPr>
            </w:pPr>
            <w:r>
              <w:rPr>
                <w:color w:val="000000"/>
                <w:sz w:val="20"/>
              </w:rPr>
              <w:t>1,706</w:t>
            </w:r>
          </w:p>
        </w:tc>
        <w:tc>
          <w:tcPr>
            <w:tcW w:w="597" w:type="dxa"/>
            <w:tcBorders>
              <w:top w:val="single" w:sz="6" w:space="0" w:color="auto"/>
              <w:left w:val="single" w:sz="6" w:space="0" w:color="auto"/>
              <w:bottom w:val="single" w:sz="6" w:space="0" w:color="auto"/>
              <w:right w:val="nil"/>
            </w:tcBorders>
          </w:tcPr>
          <w:p w14:paraId="01FA1074" w14:textId="77777777" w:rsidR="00DC6CD5" w:rsidRDefault="00DC6CD5">
            <w:pPr>
              <w:autoSpaceDE w:val="0"/>
              <w:autoSpaceDN w:val="0"/>
              <w:adjustRightInd w:val="0"/>
              <w:spacing w:after="0"/>
              <w:jc w:val="right"/>
              <w:rPr>
                <w:color w:val="000000"/>
                <w:sz w:val="20"/>
              </w:rPr>
            </w:pPr>
            <w:r>
              <w:rPr>
                <w:color w:val="000000"/>
                <w:sz w:val="20"/>
              </w:rPr>
              <w:t>3,624</w:t>
            </w:r>
          </w:p>
        </w:tc>
        <w:tc>
          <w:tcPr>
            <w:tcW w:w="1051" w:type="dxa"/>
            <w:tcBorders>
              <w:top w:val="single" w:sz="6" w:space="0" w:color="auto"/>
              <w:left w:val="single" w:sz="12" w:space="0" w:color="auto"/>
              <w:bottom w:val="single" w:sz="6" w:space="0" w:color="auto"/>
              <w:right w:val="single" w:sz="6" w:space="0" w:color="auto"/>
            </w:tcBorders>
          </w:tcPr>
          <w:p w14:paraId="7155E46A" w14:textId="77777777" w:rsidR="00DC6CD5" w:rsidRDefault="00DC6CD5">
            <w:pPr>
              <w:autoSpaceDE w:val="0"/>
              <w:autoSpaceDN w:val="0"/>
              <w:adjustRightInd w:val="0"/>
              <w:spacing w:after="0"/>
              <w:jc w:val="right"/>
              <w:rPr>
                <w:color w:val="000000"/>
                <w:sz w:val="20"/>
              </w:rPr>
            </w:pPr>
            <w:r>
              <w:rPr>
                <w:color w:val="000000"/>
                <w:sz w:val="20"/>
              </w:rPr>
              <w:t>25.6</w:t>
            </w:r>
          </w:p>
        </w:tc>
        <w:tc>
          <w:tcPr>
            <w:tcW w:w="1052" w:type="dxa"/>
            <w:tcBorders>
              <w:top w:val="single" w:sz="6" w:space="0" w:color="auto"/>
              <w:left w:val="single" w:sz="6" w:space="0" w:color="auto"/>
              <w:bottom w:val="single" w:sz="6" w:space="0" w:color="auto"/>
              <w:right w:val="single" w:sz="12" w:space="0" w:color="auto"/>
            </w:tcBorders>
          </w:tcPr>
          <w:p w14:paraId="0728B225" w14:textId="77777777" w:rsidR="00DC6CD5" w:rsidRDefault="00DC6CD5">
            <w:pPr>
              <w:autoSpaceDE w:val="0"/>
              <w:autoSpaceDN w:val="0"/>
              <w:adjustRightInd w:val="0"/>
              <w:spacing w:after="0"/>
              <w:jc w:val="right"/>
              <w:rPr>
                <w:color w:val="000000"/>
                <w:sz w:val="20"/>
              </w:rPr>
            </w:pPr>
            <w:r>
              <w:rPr>
                <w:color w:val="000000"/>
                <w:sz w:val="20"/>
              </w:rPr>
              <w:t>7.3</w:t>
            </w:r>
          </w:p>
        </w:tc>
        <w:tc>
          <w:tcPr>
            <w:tcW w:w="1051" w:type="dxa"/>
            <w:tcBorders>
              <w:top w:val="single" w:sz="6" w:space="0" w:color="auto"/>
              <w:left w:val="single" w:sz="12" w:space="0" w:color="auto"/>
              <w:bottom w:val="single" w:sz="6" w:space="0" w:color="auto"/>
              <w:right w:val="single" w:sz="12" w:space="0" w:color="auto"/>
            </w:tcBorders>
          </w:tcPr>
          <w:p w14:paraId="3F46F4C2" w14:textId="77777777" w:rsidR="00DC6CD5" w:rsidRDefault="00DC6CD5">
            <w:pPr>
              <w:autoSpaceDE w:val="0"/>
              <w:autoSpaceDN w:val="0"/>
              <w:adjustRightInd w:val="0"/>
              <w:spacing w:after="0"/>
              <w:jc w:val="right"/>
              <w:rPr>
                <w:color w:val="000000"/>
                <w:sz w:val="20"/>
              </w:rPr>
            </w:pPr>
            <w:r>
              <w:rPr>
                <w:color w:val="000000"/>
                <w:sz w:val="20"/>
              </w:rPr>
              <w:t>7.0</w:t>
            </w:r>
          </w:p>
        </w:tc>
        <w:tc>
          <w:tcPr>
            <w:tcW w:w="1052" w:type="dxa"/>
            <w:tcBorders>
              <w:top w:val="single" w:sz="6" w:space="0" w:color="auto"/>
              <w:left w:val="nil"/>
              <w:bottom w:val="single" w:sz="6" w:space="0" w:color="auto"/>
              <w:right w:val="single" w:sz="12" w:space="0" w:color="auto"/>
            </w:tcBorders>
          </w:tcPr>
          <w:p w14:paraId="20287C9D"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4C41471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188,942 </w:t>
            </w:r>
          </w:p>
        </w:tc>
      </w:tr>
      <w:tr w:rsidR="00DC6CD5" w14:paraId="1AFF6D0B"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0313EFDC" w14:textId="77777777" w:rsidR="00DC6CD5" w:rsidRDefault="00DC6CD5">
            <w:pPr>
              <w:autoSpaceDE w:val="0"/>
              <w:autoSpaceDN w:val="0"/>
              <w:adjustRightInd w:val="0"/>
              <w:spacing w:after="0"/>
              <w:rPr>
                <w:color w:val="000000"/>
                <w:sz w:val="20"/>
              </w:rPr>
            </w:pPr>
            <w:r>
              <w:rPr>
                <w:color w:val="000000"/>
                <w:sz w:val="20"/>
              </w:rPr>
              <w:t>Permanent Evaporative Coolers</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2EE575DB"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33E72F79"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4715086D"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0CF124C7"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A1C9E58"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56F34459"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4D91F4E1"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736C40D0"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157A7356"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5406EDAD" w14:textId="77777777" w:rsidR="00DC6CD5" w:rsidRDefault="00DC6CD5">
            <w:pPr>
              <w:autoSpaceDE w:val="0"/>
              <w:autoSpaceDN w:val="0"/>
              <w:adjustRightInd w:val="0"/>
              <w:spacing w:after="0"/>
              <w:rPr>
                <w:color w:val="000000"/>
                <w:sz w:val="20"/>
              </w:rPr>
            </w:pPr>
            <w:r>
              <w:rPr>
                <w:color w:val="000000"/>
                <w:sz w:val="20"/>
              </w:rPr>
              <w:t>Permanent Evaporative Coolers</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28D8E5E8"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23F8C9E1" w14:textId="77777777" w:rsidR="00DC6CD5" w:rsidRDefault="00DC6CD5">
            <w:pPr>
              <w:autoSpaceDE w:val="0"/>
              <w:autoSpaceDN w:val="0"/>
              <w:adjustRightInd w:val="0"/>
              <w:spacing w:after="0"/>
              <w:jc w:val="right"/>
              <w:rPr>
                <w:color w:val="000000"/>
                <w:sz w:val="20"/>
              </w:rPr>
            </w:pPr>
            <w:r>
              <w:rPr>
                <w:color w:val="000000"/>
                <w:sz w:val="20"/>
              </w:rPr>
              <w:t>34</w:t>
            </w:r>
          </w:p>
        </w:tc>
        <w:tc>
          <w:tcPr>
            <w:tcW w:w="597" w:type="dxa"/>
            <w:tcBorders>
              <w:top w:val="single" w:sz="6" w:space="0" w:color="auto"/>
              <w:left w:val="single" w:sz="6" w:space="0" w:color="auto"/>
              <w:bottom w:val="single" w:sz="6" w:space="0" w:color="auto"/>
              <w:right w:val="nil"/>
            </w:tcBorders>
          </w:tcPr>
          <w:p w14:paraId="1A6572FD"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40F91AD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2F889103" w14:textId="77777777" w:rsidR="00DC6CD5" w:rsidRDefault="00DC6CD5">
            <w:pPr>
              <w:autoSpaceDE w:val="0"/>
              <w:autoSpaceDN w:val="0"/>
              <w:adjustRightInd w:val="0"/>
              <w:spacing w:after="0"/>
              <w:jc w:val="right"/>
              <w:rPr>
                <w:color w:val="000000"/>
                <w:sz w:val="20"/>
              </w:rPr>
            </w:pPr>
            <w:r>
              <w:rPr>
                <w:color w:val="000000"/>
                <w:sz w:val="20"/>
              </w:rPr>
              <w:t>526.1</w:t>
            </w:r>
          </w:p>
        </w:tc>
        <w:tc>
          <w:tcPr>
            <w:tcW w:w="1051" w:type="dxa"/>
            <w:tcBorders>
              <w:top w:val="single" w:sz="6" w:space="0" w:color="auto"/>
              <w:left w:val="single" w:sz="12" w:space="0" w:color="auto"/>
              <w:bottom w:val="single" w:sz="6" w:space="0" w:color="auto"/>
              <w:right w:val="single" w:sz="12" w:space="0" w:color="auto"/>
            </w:tcBorders>
          </w:tcPr>
          <w:p w14:paraId="252FFC2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3CEA2D41"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7ED6E775"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21,821 </w:t>
            </w:r>
          </w:p>
        </w:tc>
      </w:tr>
      <w:tr w:rsidR="00DC6CD5" w14:paraId="01E06B00"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5A7593A" w14:textId="77777777" w:rsidR="00DC6CD5" w:rsidRDefault="00DC6CD5">
            <w:pPr>
              <w:autoSpaceDE w:val="0"/>
              <w:autoSpaceDN w:val="0"/>
              <w:adjustRightInd w:val="0"/>
              <w:spacing w:after="0"/>
              <w:rPr>
                <w:color w:val="000000"/>
                <w:sz w:val="20"/>
              </w:rPr>
            </w:pPr>
            <w:r>
              <w:rPr>
                <w:color w:val="000000"/>
                <w:sz w:val="20"/>
              </w:rPr>
              <w:t>Permanent Evaporative Coolers</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5016B546"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123528E8" w14:textId="77777777" w:rsidR="00DC6CD5" w:rsidRDefault="00DC6CD5">
            <w:pPr>
              <w:autoSpaceDE w:val="0"/>
              <w:autoSpaceDN w:val="0"/>
              <w:adjustRightInd w:val="0"/>
              <w:spacing w:after="0"/>
              <w:jc w:val="right"/>
              <w:rPr>
                <w:color w:val="000000"/>
                <w:sz w:val="20"/>
              </w:rPr>
            </w:pPr>
            <w:r>
              <w:rPr>
                <w:color w:val="000000"/>
                <w:sz w:val="20"/>
              </w:rPr>
              <w:t>9</w:t>
            </w:r>
          </w:p>
        </w:tc>
        <w:tc>
          <w:tcPr>
            <w:tcW w:w="597" w:type="dxa"/>
            <w:tcBorders>
              <w:top w:val="single" w:sz="6" w:space="0" w:color="auto"/>
              <w:left w:val="single" w:sz="6" w:space="0" w:color="auto"/>
              <w:bottom w:val="single" w:sz="6" w:space="0" w:color="auto"/>
              <w:right w:val="nil"/>
            </w:tcBorders>
          </w:tcPr>
          <w:p w14:paraId="1C6F0408"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69FA5FC6"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453929F6" w14:textId="77777777" w:rsidR="00DC6CD5" w:rsidRDefault="00DC6CD5">
            <w:pPr>
              <w:autoSpaceDE w:val="0"/>
              <w:autoSpaceDN w:val="0"/>
              <w:adjustRightInd w:val="0"/>
              <w:spacing w:after="0"/>
              <w:jc w:val="right"/>
              <w:rPr>
                <w:color w:val="000000"/>
                <w:sz w:val="20"/>
              </w:rPr>
            </w:pPr>
            <w:r>
              <w:rPr>
                <w:color w:val="000000"/>
                <w:sz w:val="20"/>
              </w:rPr>
              <w:t>535.3</w:t>
            </w:r>
          </w:p>
        </w:tc>
        <w:tc>
          <w:tcPr>
            <w:tcW w:w="1051" w:type="dxa"/>
            <w:tcBorders>
              <w:top w:val="single" w:sz="6" w:space="0" w:color="auto"/>
              <w:left w:val="single" w:sz="12" w:space="0" w:color="auto"/>
              <w:bottom w:val="single" w:sz="6" w:space="0" w:color="auto"/>
              <w:right w:val="single" w:sz="12" w:space="0" w:color="auto"/>
            </w:tcBorders>
          </w:tcPr>
          <w:p w14:paraId="3D0BA5F3"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02EA1E1E"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6A921945"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5,877 </w:t>
            </w:r>
          </w:p>
        </w:tc>
      </w:tr>
      <w:tr w:rsidR="00DC6CD5" w14:paraId="2E66F562"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9759DF1" w14:textId="77777777" w:rsidR="00DC6CD5" w:rsidRDefault="00DC6CD5">
            <w:pPr>
              <w:autoSpaceDE w:val="0"/>
              <w:autoSpaceDN w:val="0"/>
              <w:adjustRightInd w:val="0"/>
              <w:spacing w:after="0"/>
              <w:rPr>
                <w:color w:val="000000"/>
                <w:sz w:val="20"/>
              </w:rPr>
            </w:pPr>
            <w:r>
              <w:rPr>
                <w:color w:val="000000"/>
                <w:sz w:val="20"/>
              </w:rPr>
              <w:t>Porch</w:t>
            </w:r>
            <w:r w:rsidR="00FB290B">
              <w:rPr>
                <w:color w:val="000000"/>
                <w:sz w:val="20"/>
              </w:rPr>
              <w:t xml:space="preserve"> </w:t>
            </w:r>
            <w:r>
              <w:rPr>
                <w:color w:val="000000"/>
                <w:sz w:val="20"/>
              </w:rPr>
              <w:t>lights (fixture replacement or CFBs)</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5038F035"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336400F0" w14:textId="77777777" w:rsidR="00DC6CD5" w:rsidRDefault="00DC6CD5">
            <w:pPr>
              <w:autoSpaceDE w:val="0"/>
              <w:autoSpaceDN w:val="0"/>
              <w:adjustRightInd w:val="0"/>
              <w:spacing w:after="0"/>
              <w:jc w:val="right"/>
              <w:rPr>
                <w:color w:val="000000"/>
                <w:sz w:val="20"/>
              </w:rPr>
            </w:pPr>
            <w:r>
              <w:rPr>
                <w:color w:val="000000"/>
                <w:sz w:val="20"/>
              </w:rPr>
              <w:t>110</w:t>
            </w:r>
          </w:p>
        </w:tc>
        <w:tc>
          <w:tcPr>
            <w:tcW w:w="597" w:type="dxa"/>
            <w:tcBorders>
              <w:top w:val="single" w:sz="6" w:space="0" w:color="auto"/>
              <w:left w:val="single" w:sz="6" w:space="0" w:color="auto"/>
              <w:bottom w:val="single" w:sz="6" w:space="0" w:color="auto"/>
              <w:right w:val="nil"/>
            </w:tcBorders>
          </w:tcPr>
          <w:p w14:paraId="1E84CF4E"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6811AE30"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095452E3" w14:textId="77777777" w:rsidR="00DC6CD5" w:rsidRDefault="00DC6CD5">
            <w:pPr>
              <w:autoSpaceDE w:val="0"/>
              <w:autoSpaceDN w:val="0"/>
              <w:adjustRightInd w:val="0"/>
              <w:spacing w:after="0"/>
              <w:jc w:val="right"/>
              <w:rPr>
                <w:color w:val="000000"/>
                <w:sz w:val="20"/>
              </w:rPr>
            </w:pPr>
            <w:r>
              <w:rPr>
                <w:color w:val="000000"/>
                <w:sz w:val="20"/>
              </w:rPr>
              <w:t>24.2</w:t>
            </w:r>
          </w:p>
        </w:tc>
        <w:tc>
          <w:tcPr>
            <w:tcW w:w="1051" w:type="dxa"/>
            <w:tcBorders>
              <w:top w:val="single" w:sz="6" w:space="0" w:color="auto"/>
              <w:left w:val="single" w:sz="12" w:space="0" w:color="auto"/>
              <w:bottom w:val="single" w:sz="6" w:space="0" w:color="auto"/>
              <w:right w:val="single" w:sz="12" w:space="0" w:color="auto"/>
            </w:tcBorders>
          </w:tcPr>
          <w:p w14:paraId="02FC941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2EC96CED"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006499A5"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1,354 </w:t>
            </w:r>
          </w:p>
        </w:tc>
      </w:tr>
      <w:tr w:rsidR="00DC6CD5" w14:paraId="01E30240"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EE06B0C" w14:textId="77777777" w:rsidR="00DC6CD5" w:rsidRDefault="00DC6CD5">
            <w:pPr>
              <w:autoSpaceDE w:val="0"/>
              <w:autoSpaceDN w:val="0"/>
              <w:adjustRightInd w:val="0"/>
              <w:spacing w:after="0"/>
              <w:rPr>
                <w:color w:val="000000"/>
                <w:sz w:val="20"/>
              </w:rPr>
            </w:pPr>
            <w:r>
              <w:rPr>
                <w:color w:val="000000"/>
                <w:sz w:val="20"/>
              </w:rPr>
              <w:t>Porch</w:t>
            </w:r>
            <w:r w:rsidR="00FB290B">
              <w:rPr>
                <w:color w:val="000000"/>
                <w:sz w:val="20"/>
              </w:rPr>
              <w:t xml:space="preserve"> </w:t>
            </w:r>
            <w:r>
              <w:rPr>
                <w:color w:val="000000"/>
                <w:sz w:val="20"/>
              </w:rPr>
              <w:t>lights (fixture replacement or CFBs)</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4277874C"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7E8E4393" w14:textId="77777777" w:rsidR="00DC6CD5" w:rsidRDefault="00DC6CD5">
            <w:pPr>
              <w:autoSpaceDE w:val="0"/>
              <w:autoSpaceDN w:val="0"/>
              <w:adjustRightInd w:val="0"/>
              <w:spacing w:after="0"/>
              <w:jc w:val="right"/>
              <w:rPr>
                <w:color w:val="000000"/>
                <w:sz w:val="20"/>
              </w:rPr>
            </w:pPr>
            <w:r>
              <w:rPr>
                <w:color w:val="000000"/>
                <w:sz w:val="20"/>
              </w:rPr>
              <w:t>55</w:t>
            </w:r>
          </w:p>
        </w:tc>
        <w:tc>
          <w:tcPr>
            <w:tcW w:w="597" w:type="dxa"/>
            <w:tcBorders>
              <w:top w:val="single" w:sz="6" w:space="0" w:color="auto"/>
              <w:left w:val="single" w:sz="6" w:space="0" w:color="auto"/>
              <w:bottom w:val="single" w:sz="6" w:space="0" w:color="auto"/>
              <w:right w:val="nil"/>
            </w:tcBorders>
          </w:tcPr>
          <w:p w14:paraId="32C35DDB"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0BF4735A"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3BFA008A" w14:textId="77777777" w:rsidR="00DC6CD5" w:rsidRDefault="00DC6CD5">
            <w:pPr>
              <w:autoSpaceDE w:val="0"/>
              <w:autoSpaceDN w:val="0"/>
              <w:adjustRightInd w:val="0"/>
              <w:spacing w:after="0"/>
              <w:jc w:val="right"/>
              <w:rPr>
                <w:color w:val="000000"/>
                <w:sz w:val="20"/>
              </w:rPr>
            </w:pPr>
            <w:r>
              <w:rPr>
                <w:color w:val="000000"/>
                <w:sz w:val="20"/>
              </w:rPr>
              <w:t>24.2</w:t>
            </w:r>
          </w:p>
        </w:tc>
        <w:tc>
          <w:tcPr>
            <w:tcW w:w="1051" w:type="dxa"/>
            <w:tcBorders>
              <w:top w:val="single" w:sz="6" w:space="0" w:color="auto"/>
              <w:left w:val="single" w:sz="12" w:space="0" w:color="auto"/>
              <w:bottom w:val="single" w:sz="6" w:space="0" w:color="auto"/>
              <w:right w:val="single" w:sz="12" w:space="0" w:color="auto"/>
            </w:tcBorders>
          </w:tcPr>
          <w:p w14:paraId="00F3747F"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16C8CEC2"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30B098CF"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677 </w:t>
            </w:r>
          </w:p>
        </w:tc>
      </w:tr>
      <w:tr w:rsidR="00DC6CD5" w14:paraId="4269C3EB"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7CDA0030" w14:textId="77777777" w:rsidR="00DC6CD5" w:rsidRDefault="00DC6CD5">
            <w:pPr>
              <w:autoSpaceDE w:val="0"/>
              <w:autoSpaceDN w:val="0"/>
              <w:adjustRightInd w:val="0"/>
              <w:spacing w:after="0"/>
              <w:rPr>
                <w:color w:val="000000"/>
                <w:sz w:val="20"/>
              </w:rPr>
            </w:pPr>
            <w:r>
              <w:rPr>
                <w:color w:val="000000"/>
                <w:sz w:val="20"/>
              </w:rPr>
              <w:t>Porch</w:t>
            </w:r>
            <w:r w:rsidR="00FB290B">
              <w:rPr>
                <w:color w:val="000000"/>
                <w:sz w:val="20"/>
              </w:rPr>
              <w:t xml:space="preserve"> </w:t>
            </w:r>
            <w:r>
              <w:rPr>
                <w:color w:val="000000"/>
                <w:sz w:val="20"/>
              </w:rPr>
              <w:t>lights (fixture replacement or CFBs)</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52463D11"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6BA1A5A4" w14:textId="77777777" w:rsidR="00DC6CD5" w:rsidRDefault="00DC6CD5">
            <w:pPr>
              <w:autoSpaceDE w:val="0"/>
              <w:autoSpaceDN w:val="0"/>
              <w:adjustRightInd w:val="0"/>
              <w:spacing w:after="0"/>
              <w:jc w:val="right"/>
              <w:rPr>
                <w:color w:val="000000"/>
                <w:sz w:val="20"/>
              </w:rPr>
            </w:pPr>
            <w:r>
              <w:rPr>
                <w:color w:val="000000"/>
                <w:sz w:val="20"/>
              </w:rPr>
              <w:t>710</w:t>
            </w:r>
          </w:p>
        </w:tc>
        <w:tc>
          <w:tcPr>
            <w:tcW w:w="597" w:type="dxa"/>
            <w:tcBorders>
              <w:top w:val="single" w:sz="6" w:space="0" w:color="auto"/>
              <w:left w:val="single" w:sz="6" w:space="0" w:color="auto"/>
              <w:bottom w:val="single" w:sz="6" w:space="0" w:color="auto"/>
              <w:right w:val="nil"/>
            </w:tcBorders>
          </w:tcPr>
          <w:p w14:paraId="335C7712"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7D50B5F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C62C3EB" w14:textId="77777777" w:rsidR="00DC6CD5" w:rsidRDefault="00DC6CD5">
            <w:pPr>
              <w:autoSpaceDE w:val="0"/>
              <w:autoSpaceDN w:val="0"/>
              <w:adjustRightInd w:val="0"/>
              <w:spacing w:after="0"/>
              <w:jc w:val="right"/>
              <w:rPr>
                <w:color w:val="000000"/>
                <w:sz w:val="20"/>
              </w:rPr>
            </w:pPr>
            <w:r>
              <w:rPr>
                <w:color w:val="000000"/>
                <w:sz w:val="20"/>
              </w:rPr>
              <w:t>35.6</w:t>
            </w:r>
          </w:p>
        </w:tc>
        <w:tc>
          <w:tcPr>
            <w:tcW w:w="1051" w:type="dxa"/>
            <w:tcBorders>
              <w:top w:val="single" w:sz="6" w:space="0" w:color="auto"/>
              <w:left w:val="single" w:sz="12" w:space="0" w:color="auto"/>
              <w:bottom w:val="single" w:sz="6" w:space="0" w:color="auto"/>
              <w:right w:val="single" w:sz="12" w:space="0" w:color="auto"/>
            </w:tcBorders>
          </w:tcPr>
          <w:p w14:paraId="1402BE8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4854F932"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7EE8C20F"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12,861 </w:t>
            </w:r>
          </w:p>
        </w:tc>
      </w:tr>
      <w:tr w:rsidR="00DC6CD5" w14:paraId="10425AEA"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6E8DDB9F" w14:textId="77777777" w:rsidR="00DC6CD5" w:rsidRDefault="00DC6CD5">
            <w:pPr>
              <w:autoSpaceDE w:val="0"/>
              <w:autoSpaceDN w:val="0"/>
              <w:adjustRightInd w:val="0"/>
              <w:spacing w:after="0"/>
              <w:rPr>
                <w:color w:val="000000"/>
                <w:sz w:val="20"/>
              </w:rPr>
            </w:pPr>
            <w:r>
              <w:rPr>
                <w:color w:val="000000"/>
                <w:sz w:val="20"/>
              </w:rPr>
              <w:t>Refrigerators</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532F4704"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57C43FCA" w14:textId="77777777" w:rsidR="00DC6CD5" w:rsidRDefault="00DC6CD5">
            <w:pPr>
              <w:autoSpaceDE w:val="0"/>
              <w:autoSpaceDN w:val="0"/>
              <w:adjustRightInd w:val="0"/>
              <w:spacing w:after="0"/>
              <w:jc w:val="right"/>
              <w:rPr>
                <w:color w:val="000000"/>
                <w:sz w:val="20"/>
              </w:rPr>
            </w:pPr>
            <w:r>
              <w:rPr>
                <w:color w:val="000000"/>
                <w:sz w:val="20"/>
              </w:rPr>
              <w:t>2,091</w:t>
            </w:r>
          </w:p>
        </w:tc>
        <w:tc>
          <w:tcPr>
            <w:tcW w:w="597" w:type="dxa"/>
            <w:tcBorders>
              <w:top w:val="single" w:sz="6" w:space="0" w:color="auto"/>
              <w:left w:val="single" w:sz="6" w:space="0" w:color="auto"/>
              <w:bottom w:val="single" w:sz="6" w:space="0" w:color="auto"/>
              <w:right w:val="nil"/>
            </w:tcBorders>
          </w:tcPr>
          <w:p w14:paraId="1ED01255"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2F5C1A93"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7B744F1E" w14:textId="77777777" w:rsidR="00DC6CD5" w:rsidRDefault="00DC6CD5">
            <w:pPr>
              <w:autoSpaceDE w:val="0"/>
              <w:autoSpaceDN w:val="0"/>
              <w:adjustRightInd w:val="0"/>
              <w:spacing w:after="0"/>
              <w:jc w:val="right"/>
              <w:rPr>
                <w:color w:val="000000"/>
                <w:sz w:val="20"/>
              </w:rPr>
            </w:pPr>
            <w:r>
              <w:rPr>
                <w:color w:val="000000"/>
                <w:sz w:val="20"/>
              </w:rPr>
              <w:t>665.1</w:t>
            </w:r>
          </w:p>
        </w:tc>
        <w:tc>
          <w:tcPr>
            <w:tcW w:w="1051" w:type="dxa"/>
            <w:tcBorders>
              <w:top w:val="single" w:sz="6" w:space="0" w:color="auto"/>
              <w:left w:val="single" w:sz="12" w:space="0" w:color="auto"/>
              <w:bottom w:val="single" w:sz="6" w:space="0" w:color="auto"/>
              <w:right w:val="single" w:sz="12" w:space="0" w:color="auto"/>
            </w:tcBorders>
          </w:tcPr>
          <w:p w14:paraId="380C2A4F"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45BFEEA4"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6F32F08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1,696,483 </w:t>
            </w:r>
          </w:p>
        </w:tc>
      </w:tr>
      <w:tr w:rsidR="00DC6CD5" w14:paraId="17E094A7"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5CA67DD3" w14:textId="77777777" w:rsidR="00DC6CD5" w:rsidRDefault="00DC6CD5">
            <w:pPr>
              <w:autoSpaceDE w:val="0"/>
              <w:autoSpaceDN w:val="0"/>
              <w:adjustRightInd w:val="0"/>
              <w:spacing w:after="0"/>
              <w:rPr>
                <w:color w:val="000000"/>
                <w:sz w:val="20"/>
              </w:rPr>
            </w:pPr>
            <w:r>
              <w:rPr>
                <w:color w:val="000000"/>
                <w:sz w:val="20"/>
              </w:rPr>
              <w:t>Refrigerators</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7A35F80B"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0379A986" w14:textId="77777777" w:rsidR="00DC6CD5" w:rsidRDefault="00DC6CD5">
            <w:pPr>
              <w:autoSpaceDE w:val="0"/>
              <w:autoSpaceDN w:val="0"/>
              <w:adjustRightInd w:val="0"/>
              <w:spacing w:after="0"/>
              <w:jc w:val="right"/>
              <w:rPr>
                <w:color w:val="000000"/>
                <w:sz w:val="20"/>
              </w:rPr>
            </w:pPr>
            <w:r>
              <w:rPr>
                <w:color w:val="000000"/>
                <w:sz w:val="20"/>
              </w:rPr>
              <w:t>432</w:t>
            </w:r>
          </w:p>
        </w:tc>
        <w:tc>
          <w:tcPr>
            <w:tcW w:w="597" w:type="dxa"/>
            <w:tcBorders>
              <w:top w:val="single" w:sz="6" w:space="0" w:color="auto"/>
              <w:left w:val="single" w:sz="6" w:space="0" w:color="auto"/>
              <w:bottom w:val="single" w:sz="6" w:space="0" w:color="auto"/>
              <w:right w:val="nil"/>
            </w:tcBorders>
          </w:tcPr>
          <w:p w14:paraId="6D691FF7"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74FC3FF6"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0C2EBCAD" w14:textId="77777777" w:rsidR="00DC6CD5" w:rsidRDefault="00DC6CD5">
            <w:pPr>
              <w:autoSpaceDE w:val="0"/>
              <w:autoSpaceDN w:val="0"/>
              <w:adjustRightInd w:val="0"/>
              <w:spacing w:after="0"/>
              <w:jc w:val="right"/>
              <w:rPr>
                <w:color w:val="000000"/>
                <w:sz w:val="20"/>
              </w:rPr>
            </w:pPr>
            <w:r>
              <w:rPr>
                <w:color w:val="000000"/>
                <w:sz w:val="20"/>
              </w:rPr>
              <w:t>665.1</w:t>
            </w:r>
          </w:p>
        </w:tc>
        <w:tc>
          <w:tcPr>
            <w:tcW w:w="1051" w:type="dxa"/>
            <w:tcBorders>
              <w:top w:val="single" w:sz="6" w:space="0" w:color="auto"/>
              <w:left w:val="single" w:sz="12" w:space="0" w:color="auto"/>
              <w:bottom w:val="single" w:sz="6" w:space="0" w:color="auto"/>
              <w:right w:val="single" w:sz="12" w:space="0" w:color="auto"/>
            </w:tcBorders>
          </w:tcPr>
          <w:p w14:paraId="7808F982"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0B58E711"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6CA52DF2"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350,493 </w:t>
            </w:r>
          </w:p>
        </w:tc>
      </w:tr>
      <w:tr w:rsidR="00DC6CD5" w14:paraId="195D25CE"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DB38856" w14:textId="77777777" w:rsidR="00DC6CD5" w:rsidRDefault="00DC6CD5">
            <w:pPr>
              <w:autoSpaceDE w:val="0"/>
              <w:autoSpaceDN w:val="0"/>
              <w:adjustRightInd w:val="0"/>
              <w:spacing w:after="0"/>
              <w:rPr>
                <w:color w:val="000000"/>
                <w:sz w:val="20"/>
              </w:rPr>
            </w:pPr>
            <w:r>
              <w:rPr>
                <w:color w:val="000000"/>
                <w:sz w:val="20"/>
              </w:rPr>
              <w:t>Refrigerators</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0B821187"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17E72A0F" w14:textId="77777777" w:rsidR="00DC6CD5" w:rsidRDefault="00DC6CD5">
            <w:pPr>
              <w:autoSpaceDE w:val="0"/>
              <w:autoSpaceDN w:val="0"/>
              <w:adjustRightInd w:val="0"/>
              <w:spacing w:after="0"/>
              <w:jc w:val="right"/>
              <w:rPr>
                <w:color w:val="000000"/>
                <w:sz w:val="20"/>
              </w:rPr>
            </w:pPr>
            <w:r>
              <w:rPr>
                <w:color w:val="000000"/>
                <w:sz w:val="20"/>
              </w:rPr>
              <w:t>3,704</w:t>
            </w:r>
          </w:p>
        </w:tc>
        <w:tc>
          <w:tcPr>
            <w:tcW w:w="597" w:type="dxa"/>
            <w:tcBorders>
              <w:top w:val="single" w:sz="6" w:space="0" w:color="auto"/>
              <w:left w:val="single" w:sz="6" w:space="0" w:color="auto"/>
              <w:bottom w:val="single" w:sz="6" w:space="0" w:color="auto"/>
              <w:right w:val="nil"/>
            </w:tcBorders>
          </w:tcPr>
          <w:p w14:paraId="1A4535E7"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6C319816"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45A47489" w14:textId="77777777" w:rsidR="00DC6CD5" w:rsidRDefault="00DC6CD5">
            <w:pPr>
              <w:autoSpaceDE w:val="0"/>
              <w:autoSpaceDN w:val="0"/>
              <w:adjustRightInd w:val="0"/>
              <w:spacing w:after="0"/>
              <w:jc w:val="right"/>
              <w:rPr>
                <w:color w:val="000000"/>
                <w:sz w:val="20"/>
              </w:rPr>
            </w:pPr>
            <w:r>
              <w:rPr>
                <w:color w:val="000000"/>
                <w:sz w:val="20"/>
              </w:rPr>
              <w:t>794.8</w:t>
            </w:r>
          </w:p>
        </w:tc>
        <w:tc>
          <w:tcPr>
            <w:tcW w:w="1051" w:type="dxa"/>
            <w:tcBorders>
              <w:top w:val="single" w:sz="6" w:space="0" w:color="auto"/>
              <w:left w:val="single" w:sz="12" w:space="0" w:color="auto"/>
              <w:bottom w:val="single" w:sz="6" w:space="0" w:color="auto"/>
              <w:right w:val="single" w:sz="12" w:space="0" w:color="auto"/>
            </w:tcBorders>
          </w:tcPr>
          <w:p w14:paraId="51177F04"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0D708EBA"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322039FB"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3,591,182 </w:t>
            </w:r>
          </w:p>
        </w:tc>
      </w:tr>
      <w:tr w:rsidR="00DC6CD5" w14:paraId="6C8E2FC9"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25801E96" w14:textId="77777777" w:rsidR="00DC6CD5" w:rsidRDefault="00DC6CD5">
            <w:pPr>
              <w:autoSpaceDE w:val="0"/>
              <w:autoSpaceDN w:val="0"/>
              <w:adjustRightInd w:val="0"/>
              <w:spacing w:after="0"/>
              <w:rPr>
                <w:color w:val="000000"/>
                <w:sz w:val="20"/>
              </w:rPr>
            </w:pPr>
            <w:r>
              <w:rPr>
                <w:color w:val="000000"/>
                <w:sz w:val="20"/>
              </w:rPr>
              <w:t>Repair</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3F2236A9"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1E97C6E4"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3FB5D5F8" w14:textId="77777777" w:rsidR="00DC6CD5" w:rsidRDefault="00DC6CD5">
            <w:pPr>
              <w:autoSpaceDE w:val="0"/>
              <w:autoSpaceDN w:val="0"/>
              <w:adjustRightInd w:val="0"/>
              <w:spacing w:after="0"/>
              <w:jc w:val="right"/>
              <w:rPr>
                <w:color w:val="000000"/>
                <w:sz w:val="20"/>
              </w:rPr>
            </w:pPr>
            <w:r>
              <w:rPr>
                <w:color w:val="000000"/>
                <w:sz w:val="20"/>
              </w:rPr>
              <w:t>139</w:t>
            </w:r>
          </w:p>
        </w:tc>
        <w:tc>
          <w:tcPr>
            <w:tcW w:w="1051" w:type="dxa"/>
            <w:tcBorders>
              <w:top w:val="single" w:sz="6" w:space="0" w:color="auto"/>
              <w:left w:val="single" w:sz="12" w:space="0" w:color="auto"/>
              <w:bottom w:val="single" w:sz="6" w:space="0" w:color="auto"/>
              <w:right w:val="single" w:sz="6" w:space="0" w:color="auto"/>
            </w:tcBorders>
          </w:tcPr>
          <w:p w14:paraId="3DDE6D53"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914E804"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52159348" w14:textId="77777777" w:rsidR="00DC6CD5" w:rsidRDefault="00DC6CD5">
            <w:pPr>
              <w:autoSpaceDE w:val="0"/>
              <w:autoSpaceDN w:val="0"/>
              <w:adjustRightInd w:val="0"/>
              <w:spacing w:after="0"/>
              <w:jc w:val="right"/>
              <w:rPr>
                <w:color w:val="000000"/>
                <w:sz w:val="20"/>
              </w:rPr>
            </w:pPr>
            <w:r>
              <w:rPr>
                <w:color w:val="000000"/>
                <w:sz w:val="20"/>
              </w:rPr>
              <w:t>26.3</w:t>
            </w:r>
          </w:p>
        </w:tc>
        <w:tc>
          <w:tcPr>
            <w:tcW w:w="1052" w:type="dxa"/>
            <w:tcBorders>
              <w:top w:val="single" w:sz="6" w:space="0" w:color="auto"/>
              <w:left w:val="nil"/>
              <w:bottom w:val="single" w:sz="6" w:space="0" w:color="auto"/>
              <w:right w:val="single" w:sz="12" w:space="0" w:color="auto"/>
            </w:tcBorders>
          </w:tcPr>
          <w:p w14:paraId="20C002FB"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013F182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24,850 </w:t>
            </w:r>
          </w:p>
        </w:tc>
      </w:tr>
      <w:tr w:rsidR="00DC6CD5" w14:paraId="3642A88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25CC24E3" w14:textId="77777777" w:rsidR="00DC6CD5" w:rsidRDefault="00DC6CD5">
            <w:pPr>
              <w:autoSpaceDE w:val="0"/>
              <w:autoSpaceDN w:val="0"/>
              <w:adjustRightInd w:val="0"/>
              <w:spacing w:after="0"/>
              <w:rPr>
                <w:color w:val="000000"/>
                <w:sz w:val="20"/>
              </w:rPr>
            </w:pPr>
            <w:r>
              <w:rPr>
                <w:color w:val="000000"/>
                <w:sz w:val="20"/>
              </w:rPr>
              <w:t>Repair</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23AFE904"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2E8AFC0C"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24F417AD" w14:textId="77777777" w:rsidR="00DC6CD5" w:rsidRDefault="00DC6CD5">
            <w:pPr>
              <w:autoSpaceDE w:val="0"/>
              <w:autoSpaceDN w:val="0"/>
              <w:adjustRightInd w:val="0"/>
              <w:spacing w:after="0"/>
              <w:jc w:val="right"/>
              <w:rPr>
                <w:color w:val="000000"/>
                <w:sz w:val="20"/>
              </w:rPr>
            </w:pPr>
            <w:r>
              <w:rPr>
                <w:color w:val="000000"/>
                <w:sz w:val="20"/>
              </w:rPr>
              <w:t>34</w:t>
            </w:r>
          </w:p>
        </w:tc>
        <w:tc>
          <w:tcPr>
            <w:tcW w:w="1051" w:type="dxa"/>
            <w:tcBorders>
              <w:top w:val="single" w:sz="6" w:space="0" w:color="auto"/>
              <w:left w:val="single" w:sz="12" w:space="0" w:color="auto"/>
              <w:bottom w:val="single" w:sz="6" w:space="0" w:color="auto"/>
              <w:right w:val="single" w:sz="6" w:space="0" w:color="auto"/>
            </w:tcBorders>
          </w:tcPr>
          <w:p w14:paraId="433D0DFB"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84E30A0"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0AAC26D2" w14:textId="77777777" w:rsidR="00DC6CD5" w:rsidRDefault="00DC6CD5">
            <w:pPr>
              <w:autoSpaceDE w:val="0"/>
              <w:autoSpaceDN w:val="0"/>
              <w:adjustRightInd w:val="0"/>
              <w:spacing w:after="0"/>
              <w:jc w:val="right"/>
              <w:rPr>
                <w:color w:val="000000"/>
                <w:sz w:val="20"/>
              </w:rPr>
            </w:pPr>
            <w:r>
              <w:rPr>
                <w:color w:val="000000"/>
                <w:sz w:val="20"/>
              </w:rPr>
              <w:t>26.1</w:t>
            </w:r>
          </w:p>
        </w:tc>
        <w:tc>
          <w:tcPr>
            <w:tcW w:w="1052" w:type="dxa"/>
            <w:tcBorders>
              <w:top w:val="single" w:sz="6" w:space="0" w:color="auto"/>
              <w:left w:val="nil"/>
              <w:bottom w:val="single" w:sz="6" w:space="0" w:color="auto"/>
              <w:right w:val="single" w:sz="12" w:space="0" w:color="auto"/>
            </w:tcBorders>
          </w:tcPr>
          <w:p w14:paraId="0959FEB7"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5C8D5D57"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6,051 </w:t>
            </w:r>
          </w:p>
        </w:tc>
      </w:tr>
      <w:tr w:rsidR="00DC6CD5" w14:paraId="115F23B6"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648E9D0" w14:textId="77777777" w:rsidR="00DC6CD5" w:rsidRDefault="00DC6CD5">
            <w:pPr>
              <w:autoSpaceDE w:val="0"/>
              <w:autoSpaceDN w:val="0"/>
              <w:adjustRightInd w:val="0"/>
              <w:spacing w:after="0"/>
              <w:rPr>
                <w:color w:val="000000"/>
                <w:sz w:val="20"/>
              </w:rPr>
            </w:pPr>
            <w:r>
              <w:rPr>
                <w:color w:val="000000"/>
                <w:sz w:val="20"/>
              </w:rPr>
              <w:t>Repair</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263E9A12"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4AA95F48"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EB93694" w14:textId="77777777" w:rsidR="00DC6CD5" w:rsidRDefault="00DC6CD5">
            <w:pPr>
              <w:autoSpaceDE w:val="0"/>
              <w:autoSpaceDN w:val="0"/>
              <w:adjustRightInd w:val="0"/>
              <w:spacing w:after="0"/>
              <w:jc w:val="right"/>
              <w:rPr>
                <w:color w:val="000000"/>
                <w:sz w:val="20"/>
              </w:rPr>
            </w:pPr>
            <w:r>
              <w:rPr>
                <w:color w:val="000000"/>
                <w:sz w:val="20"/>
              </w:rPr>
              <w:t>809</w:t>
            </w:r>
          </w:p>
        </w:tc>
        <w:tc>
          <w:tcPr>
            <w:tcW w:w="1051" w:type="dxa"/>
            <w:tcBorders>
              <w:top w:val="single" w:sz="6" w:space="0" w:color="auto"/>
              <w:left w:val="single" w:sz="12" w:space="0" w:color="auto"/>
              <w:bottom w:val="single" w:sz="6" w:space="0" w:color="auto"/>
              <w:right w:val="single" w:sz="6" w:space="0" w:color="auto"/>
            </w:tcBorders>
          </w:tcPr>
          <w:p w14:paraId="026FBB6A"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1375775A"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1C7060C3" w14:textId="77777777" w:rsidR="00DC6CD5" w:rsidRDefault="00DC6CD5">
            <w:pPr>
              <w:autoSpaceDE w:val="0"/>
              <w:autoSpaceDN w:val="0"/>
              <w:adjustRightInd w:val="0"/>
              <w:spacing w:after="0"/>
              <w:jc w:val="right"/>
              <w:rPr>
                <w:color w:val="000000"/>
                <w:sz w:val="20"/>
              </w:rPr>
            </w:pPr>
            <w:r>
              <w:rPr>
                <w:color w:val="000000"/>
                <w:sz w:val="20"/>
              </w:rPr>
              <w:t>25.0</w:t>
            </w:r>
          </w:p>
        </w:tc>
        <w:tc>
          <w:tcPr>
            <w:tcW w:w="1052" w:type="dxa"/>
            <w:tcBorders>
              <w:top w:val="single" w:sz="6" w:space="0" w:color="auto"/>
              <w:left w:val="nil"/>
              <w:bottom w:val="single" w:sz="6" w:space="0" w:color="auto"/>
              <w:right w:val="single" w:sz="12" w:space="0" w:color="auto"/>
            </w:tcBorders>
          </w:tcPr>
          <w:p w14:paraId="1E3CD1A3" w14:textId="77777777" w:rsidR="00DC6CD5" w:rsidRDefault="00DC6CD5">
            <w:pPr>
              <w:autoSpaceDE w:val="0"/>
              <w:autoSpaceDN w:val="0"/>
              <w:adjustRightInd w:val="0"/>
              <w:spacing w:after="0"/>
              <w:jc w:val="right"/>
              <w:rPr>
                <w:color w:val="000000"/>
                <w:sz w:val="20"/>
              </w:rPr>
            </w:pPr>
            <w:r>
              <w:rPr>
                <w:color w:val="000000"/>
                <w:sz w:val="20"/>
              </w:rPr>
              <w:t>10</w:t>
            </w:r>
          </w:p>
        </w:tc>
        <w:tc>
          <w:tcPr>
            <w:tcW w:w="2089" w:type="dxa"/>
            <w:tcBorders>
              <w:top w:val="nil"/>
              <w:left w:val="nil"/>
              <w:bottom w:val="single" w:sz="6" w:space="0" w:color="auto"/>
              <w:right w:val="single" w:sz="12" w:space="0" w:color="auto"/>
            </w:tcBorders>
          </w:tcPr>
          <w:p w14:paraId="1E4327EB"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137,906 </w:t>
            </w:r>
          </w:p>
        </w:tc>
      </w:tr>
      <w:tr w:rsidR="00DC6CD5" w14:paraId="2A538DFA"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09E9BF95" w14:textId="77777777" w:rsidR="00DC6CD5" w:rsidRDefault="00DC6CD5">
            <w:pPr>
              <w:autoSpaceDE w:val="0"/>
              <w:autoSpaceDN w:val="0"/>
              <w:adjustRightInd w:val="0"/>
              <w:spacing w:after="0"/>
              <w:rPr>
                <w:color w:val="000000"/>
                <w:sz w:val="20"/>
              </w:rPr>
            </w:pPr>
            <w:r>
              <w:rPr>
                <w:color w:val="000000"/>
                <w:sz w:val="20"/>
              </w:rPr>
              <w:t>Replacement</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67676F06"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061B265B"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A9B171F"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0AD2E498"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57985703"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0A4EE5FC"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0FD9AA80" w14:textId="77777777" w:rsidR="00DC6CD5" w:rsidRDefault="00DC6CD5">
            <w:pPr>
              <w:autoSpaceDE w:val="0"/>
              <w:autoSpaceDN w:val="0"/>
              <w:adjustRightInd w:val="0"/>
              <w:spacing w:after="0"/>
              <w:jc w:val="right"/>
              <w:rPr>
                <w:color w:val="000000"/>
                <w:sz w:val="20"/>
              </w:rPr>
            </w:pPr>
            <w:r>
              <w:rPr>
                <w:color w:val="000000"/>
                <w:sz w:val="20"/>
              </w:rPr>
              <w:t>22</w:t>
            </w:r>
          </w:p>
        </w:tc>
        <w:tc>
          <w:tcPr>
            <w:tcW w:w="2089" w:type="dxa"/>
            <w:tcBorders>
              <w:top w:val="nil"/>
              <w:left w:val="nil"/>
              <w:bottom w:val="single" w:sz="6" w:space="0" w:color="auto"/>
              <w:right w:val="single" w:sz="12" w:space="0" w:color="auto"/>
            </w:tcBorders>
          </w:tcPr>
          <w:p w14:paraId="2C6E9B96"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42FDA5F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627A8A68" w14:textId="77777777" w:rsidR="00DC6CD5" w:rsidRDefault="00DC6CD5">
            <w:pPr>
              <w:autoSpaceDE w:val="0"/>
              <w:autoSpaceDN w:val="0"/>
              <w:adjustRightInd w:val="0"/>
              <w:spacing w:after="0"/>
              <w:rPr>
                <w:color w:val="000000"/>
                <w:sz w:val="20"/>
              </w:rPr>
            </w:pPr>
            <w:r>
              <w:rPr>
                <w:color w:val="000000"/>
                <w:sz w:val="20"/>
              </w:rPr>
              <w:t>Replacement</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121CA8C7"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70838A78"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016415EF" w14:textId="77777777" w:rsidR="00DC6CD5" w:rsidRDefault="00DC6CD5">
            <w:pPr>
              <w:autoSpaceDE w:val="0"/>
              <w:autoSpaceDN w:val="0"/>
              <w:adjustRightInd w:val="0"/>
              <w:spacing w:after="0"/>
              <w:jc w:val="right"/>
              <w:rPr>
                <w:color w:val="000000"/>
                <w:sz w:val="20"/>
              </w:rPr>
            </w:pPr>
            <w:r>
              <w:rPr>
                <w:color w:val="000000"/>
                <w:sz w:val="20"/>
              </w:rPr>
              <w:t>65</w:t>
            </w:r>
          </w:p>
        </w:tc>
        <w:tc>
          <w:tcPr>
            <w:tcW w:w="1051" w:type="dxa"/>
            <w:tcBorders>
              <w:top w:val="single" w:sz="6" w:space="0" w:color="auto"/>
              <w:left w:val="single" w:sz="12" w:space="0" w:color="auto"/>
              <w:bottom w:val="single" w:sz="6" w:space="0" w:color="auto"/>
              <w:right w:val="single" w:sz="6" w:space="0" w:color="auto"/>
            </w:tcBorders>
          </w:tcPr>
          <w:p w14:paraId="77AA1A82"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53C7DF45"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35CD2A9E" w14:textId="77777777" w:rsidR="00DC6CD5" w:rsidRDefault="00DC6CD5">
            <w:pPr>
              <w:autoSpaceDE w:val="0"/>
              <w:autoSpaceDN w:val="0"/>
              <w:adjustRightInd w:val="0"/>
              <w:spacing w:after="0"/>
              <w:jc w:val="right"/>
              <w:rPr>
                <w:color w:val="000000"/>
                <w:sz w:val="20"/>
              </w:rPr>
            </w:pPr>
            <w:r>
              <w:rPr>
                <w:color w:val="000000"/>
                <w:sz w:val="20"/>
              </w:rPr>
              <w:t>39.9</w:t>
            </w:r>
          </w:p>
        </w:tc>
        <w:tc>
          <w:tcPr>
            <w:tcW w:w="1052" w:type="dxa"/>
            <w:tcBorders>
              <w:top w:val="single" w:sz="6" w:space="0" w:color="auto"/>
              <w:left w:val="nil"/>
              <w:bottom w:val="single" w:sz="6" w:space="0" w:color="auto"/>
              <w:right w:val="single" w:sz="12" w:space="0" w:color="auto"/>
            </w:tcBorders>
          </w:tcPr>
          <w:p w14:paraId="1AE8ACFE" w14:textId="77777777" w:rsidR="00DC6CD5" w:rsidRDefault="00DC6CD5">
            <w:pPr>
              <w:autoSpaceDE w:val="0"/>
              <w:autoSpaceDN w:val="0"/>
              <w:adjustRightInd w:val="0"/>
              <w:spacing w:after="0"/>
              <w:jc w:val="right"/>
              <w:rPr>
                <w:color w:val="000000"/>
                <w:sz w:val="20"/>
              </w:rPr>
            </w:pPr>
            <w:r>
              <w:rPr>
                <w:color w:val="000000"/>
                <w:sz w:val="20"/>
              </w:rPr>
              <w:t>22</w:t>
            </w:r>
          </w:p>
        </w:tc>
        <w:tc>
          <w:tcPr>
            <w:tcW w:w="2089" w:type="dxa"/>
            <w:tcBorders>
              <w:top w:val="nil"/>
              <w:left w:val="nil"/>
              <w:bottom w:val="single" w:sz="6" w:space="0" w:color="auto"/>
              <w:right w:val="single" w:sz="12" w:space="0" w:color="auto"/>
            </w:tcBorders>
          </w:tcPr>
          <w:p w14:paraId="6B414B96"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30,137 </w:t>
            </w:r>
          </w:p>
        </w:tc>
      </w:tr>
      <w:tr w:rsidR="00DC6CD5" w14:paraId="62FCBA62"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7D5B55A" w14:textId="77777777" w:rsidR="00DC6CD5" w:rsidRDefault="00DC6CD5">
            <w:pPr>
              <w:autoSpaceDE w:val="0"/>
              <w:autoSpaceDN w:val="0"/>
              <w:adjustRightInd w:val="0"/>
              <w:spacing w:after="0"/>
              <w:rPr>
                <w:color w:val="000000"/>
                <w:sz w:val="20"/>
              </w:rPr>
            </w:pPr>
            <w:r>
              <w:rPr>
                <w:color w:val="000000"/>
                <w:sz w:val="20"/>
              </w:rPr>
              <w:t>Replacement</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7C9AFA62"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608486BF"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732450C" w14:textId="77777777" w:rsidR="00DC6CD5" w:rsidRDefault="00DC6CD5">
            <w:pPr>
              <w:autoSpaceDE w:val="0"/>
              <w:autoSpaceDN w:val="0"/>
              <w:adjustRightInd w:val="0"/>
              <w:spacing w:after="0"/>
              <w:jc w:val="right"/>
              <w:rPr>
                <w:color w:val="000000"/>
                <w:sz w:val="20"/>
              </w:rPr>
            </w:pPr>
            <w:r>
              <w:rPr>
                <w:color w:val="000000"/>
                <w:sz w:val="20"/>
              </w:rPr>
              <w:t>295</w:t>
            </w:r>
          </w:p>
        </w:tc>
        <w:tc>
          <w:tcPr>
            <w:tcW w:w="1051" w:type="dxa"/>
            <w:tcBorders>
              <w:top w:val="single" w:sz="6" w:space="0" w:color="auto"/>
              <w:left w:val="single" w:sz="12" w:space="0" w:color="auto"/>
              <w:bottom w:val="single" w:sz="6" w:space="0" w:color="auto"/>
              <w:right w:val="single" w:sz="6" w:space="0" w:color="auto"/>
            </w:tcBorders>
          </w:tcPr>
          <w:p w14:paraId="3E8FBA45"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2AE9CBE6"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640006F" w14:textId="77777777" w:rsidR="00DC6CD5" w:rsidRDefault="00DC6CD5">
            <w:pPr>
              <w:autoSpaceDE w:val="0"/>
              <w:autoSpaceDN w:val="0"/>
              <w:adjustRightInd w:val="0"/>
              <w:spacing w:after="0"/>
              <w:jc w:val="right"/>
              <w:rPr>
                <w:color w:val="000000"/>
                <w:sz w:val="20"/>
              </w:rPr>
            </w:pPr>
            <w:r>
              <w:rPr>
                <w:color w:val="000000"/>
                <w:sz w:val="20"/>
              </w:rPr>
              <w:t>37.9</w:t>
            </w:r>
          </w:p>
        </w:tc>
        <w:tc>
          <w:tcPr>
            <w:tcW w:w="1052" w:type="dxa"/>
            <w:tcBorders>
              <w:top w:val="single" w:sz="6" w:space="0" w:color="auto"/>
              <w:left w:val="nil"/>
              <w:bottom w:val="single" w:sz="6" w:space="0" w:color="auto"/>
              <w:right w:val="single" w:sz="12" w:space="0" w:color="auto"/>
            </w:tcBorders>
          </w:tcPr>
          <w:p w14:paraId="405D7FE9" w14:textId="77777777" w:rsidR="00DC6CD5" w:rsidRDefault="00DC6CD5">
            <w:pPr>
              <w:autoSpaceDE w:val="0"/>
              <w:autoSpaceDN w:val="0"/>
              <w:adjustRightInd w:val="0"/>
              <w:spacing w:after="0"/>
              <w:jc w:val="right"/>
              <w:rPr>
                <w:color w:val="000000"/>
                <w:sz w:val="20"/>
              </w:rPr>
            </w:pPr>
            <w:r>
              <w:rPr>
                <w:color w:val="000000"/>
                <w:sz w:val="20"/>
              </w:rPr>
              <w:t>22</w:t>
            </w:r>
          </w:p>
        </w:tc>
        <w:tc>
          <w:tcPr>
            <w:tcW w:w="2089" w:type="dxa"/>
            <w:tcBorders>
              <w:top w:val="nil"/>
              <w:left w:val="nil"/>
              <w:bottom w:val="single" w:sz="6" w:space="0" w:color="auto"/>
              <w:right w:val="single" w:sz="12" w:space="0" w:color="auto"/>
            </w:tcBorders>
          </w:tcPr>
          <w:p w14:paraId="5E00E276"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129,898 </w:t>
            </w:r>
          </w:p>
        </w:tc>
      </w:tr>
      <w:tr w:rsidR="00DC6CD5" w14:paraId="372172B3"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4872290" w14:textId="77777777" w:rsidR="00DC6CD5" w:rsidRDefault="00DC6CD5">
            <w:pPr>
              <w:autoSpaceDE w:val="0"/>
              <w:autoSpaceDN w:val="0"/>
              <w:adjustRightInd w:val="0"/>
              <w:spacing w:after="0"/>
              <w:rPr>
                <w:color w:val="000000"/>
                <w:sz w:val="20"/>
              </w:rPr>
            </w:pPr>
            <w:r>
              <w:rPr>
                <w:color w:val="000000"/>
                <w:sz w:val="20"/>
              </w:rPr>
              <w:lastRenderedPageBreak/>
              <w:t>Water Heater Blanket MF</w:t>
            </w:r>
          </w:p>
        </w:tc>
        <w:tc>
          <w:tcPr>
            <w:tcW w:w="1052" w:type="dxa"/>
            <w:tcBorders>
              <w:top w:val="single" w:sz="6" w:space="0" w:color="auto"/>
              <w:left w:val="single" w:sz="12" w:space="0" w:color="auto"/>
              <w:bottom w:val="single" w:sz="6" w:space="0" w:color="auto"/>
              <w:right w:val="single" w:sz="6" w:space="0" w:color="auto"/>
            </w:tcBorders>
          </w:tcPr>
          <w:p w14:paraId="1F45A370" w14:textId="77777777" w:rsidR="00DC6CD5" w:rsidRDefault="00DC6CD5">
            <w:pPr>
              <w:autoSpaceDE w:val="0"/>
              <w:autoSpaceDN w:val="0"/>
              <w:adjustRightInd w:val="0"/>
              <w:spacing w:after="0"/>
              <w:jc w:val="right"/>
              <w:rPr>
                <w:color w:val="000000"/>
                <w:sz w:val="20"/>
              </w:rPr>
            </w:pPr>
            <w:r>
              <w:rPr>
                <w:color w:val="000000"/>
                <w:sz w:val="20"/>
              </w:rPr>
              <w:t>28</w:t>
            </w:r>
          </w:p>
        </w:tc>
        <w:tc>
          <w:tcPr>
            <w:tcW w:w="1051" w:type="dxa"/>
            <w:tcBorders>
              <w:top w:val="single" w:sz="6" w:space="0" w:color="auto"/>
              <w:left w:val="single" w:sz="6" w:space="0" w:color="auto"/>
              <w:bottom w:val="single" w:sz="6" w:space="0" w:color="auto"/>
              <w:right w:val="single" w:sz="6" w:space="0" w:color="auto"/>
            </w:tcBorders>
          </w:tcPr>
          <w:p w14:paraId="4D9BD135"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6DB5D011" w14:textId="77777777" w:rsidR="00DC6CD5" w:rsidRDefault="00DC6CD5">
            <w:pPr>
              <w:autoSpaceDE w:val="0"/>
              <w:autoSpaceDN w:val="0"/>
              <w:adjustRightInd w:val="0"/>
              <w:spacing w:after="0"/>
              <w:jc w:val="right"/>
              <w:rPr>
                <w:color w:val="000000"/>
                <w:sz w:val="20"/>
              </w:rPr>
            </w:pPr>
            <w:r>
              <w:rPr>
                <w:color w:val="000000"/>
                <w:sz w:val="20"/>
              </w:rPr>
              <w:t>158</w:t>
            </w:r>
          </w:p>
        </w:tc>
        <w:tc>
          <w:tcPr>
            <w:tcW w:w="1051" w:type="dxa"/>
            <w:tcBorders>
              <w:top w:val="single" w:sz="6" w:space="0" w:color="auto"/>
              <w:left w:val="single" w:sz="12" w:space="0" w:color="auto"/>
              <w:bottom w:val="single" w:sz="6" w:space="0" w:color="auto"/>
              <w:right w:val="single" w:sz="6" w:space="0" w:color="auto"/>
            </w:tcBorders>
          </w:tcPr>
          <w:p w14:paraId="72FC1901" w14:textId="77777777" w:rsidR="00DC6CD5" w:rsidRDefault="00DC6CD5">
            <w:pPr>
              <w:autoSpaceDE w:val="0"/>
              <w:autoSpaceDN w:val="0"/>
              <w:adjustRightInd w:val="0"/>
              <w:spacing w:after="0"/>
              <w:jc w:val="right"/>
              <w:rPr>
                <w:color w:val="000000"/>
                <w:sz w:val="20"/>
              </w:rPr>
            </w:pPr>
            <w:r>
              <w:rPr>
                <w:color w:val="000000"/>
                <w:sz w:val="20"/>
              </w:rPr>
              <w:t>88.5</w:t>
            </w:r>
          </w:p>
        </w:tc>
        <w:tc>
          <w:tcPr>
            <w:tcW w:w="1052" w:type="dxa"/>
            <w:tcBorders>
              <w:top w:val="single" w:sz="6" w:space="0" w:color="auto"/>
              <w:left w:val="single" w:sz="6" w:space="0" w:color="auto"/>
              <w:bottom w:val="single" w:sz="6" w:space="0" w:color="auto"/>
              <w:right w:val="single" w:sz="12" w:space="0" w:color="auto"/>
            </w:tcBorders>
          </w:tcPr>
          <w:p w14:paraId="4C582CE1"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DBE94C5" w14:textId="77777777" w:rsidR="00DC6CD5" w:rsidRDefault="00DC6CD5">
            <w:pPr>
              <w:autoSpaceDE w:val="0"/>
              <w:autoSpaceDN w:val="0"/>
              <w:adjustRightInd w:val="0"/>
              <w:spacing w:after="0"/>
              <w:jc w:val="right"/>
              <w:rPr>
                <w:color w:val="000000"/>
                <w:sz w:val="20"/>
              </w:rPr>
            </w:pPr>
            <w:r>
              <w:rPr>
                <w:color w:val="000000"/>
                <w:sz w:val="20"/>
              </w:rPr>
              <w:t>9.2</w:t>
            </w:r>
          </w:p>
        </w:tc>
        <w:tc>
          <w:tcPr>
            <w:tcW w:w="1052" w:type="dxa"/>
            <w:tcBorders>
              <w:top w:val="single" w:sz="6" w:space="0" w:color="auto"/>
              <w:left w:val="nil"/>
              <w:bottom w:val="single" w:sz="6" w:space="0" w:color="auto"/>
              <w:right w:val="single" w:sz="12" w:space="0" w:color="auto"/>
            </w:tcBorders>
          </w:tcPr>
          <w:p w14:paraId="435E2C06"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0ECBAFB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5,684 </w:t>
            </w:r>
          </w:p>
        </w:tc>
      </w:tr>
      <w:tr w:rsidR="00DC6CD5" w14:paraId="41AA04AE"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193A07BC" w14:textId="77777777" w:rsidR="00DC6CD5" w:rsidRDefault="00DC6CD5">
            <w:pPr>
              <w:autoSpaceDE w:val="0"/>
              <w:autoSpaceDN w:val="0"/>
              <w:adjustRightInd w:val="0"/>
              <w:spacing w:after="0"/>
              <w:rPr>
                <w:color w:val="000000"/>
                <w:sz w:val="20"/>
              </w:rPr>
            </w:pPr>
            <w:r>
              <w:rPr>
                <w:color w:val="000000"/>
                <w:sz w:val="20"/>
              </w:rPr>
              <w:t>Water Heater Blanket MH</w:t>
            </w:r>
          </w:p>
        </w:tc>
        <w:tc>
          <w:tcPr>
            <w:tcW w:w="1052" w:type="dxa"/>
            <w:tcBorders>
              <w:top w:val="single" w:sz="6" w:space="0" w:color="auto"/>
              <w:left w:val="single" w:sz="12" w:space="0" w:color="auto"/>
              <w:bottom w:val="single" w:sz="6" w:space="0" w:color="auto"/>
              <w:right w:val="single" w:sz="6" w:space="0" w:color="auto"/>
            </w:tcBorders>
          </w:tcPr>
          <w:p w14:paraId="62476E71" w14:textId="77777777" w:rsidR="00DC6CD5" w:rsidRDefault="00DC6CD5">
            <w:pPr>
              <w:autoSpaceDE w:val="0"/>
              <w:autoSpaceDN w:val="0"/>
              <w:adjustRightInd w:val="0"/>
              <w:spacing w:after="0"/>
              <w:jc w:val="right"/>
              <w:rPr>
                <w:color w:val="000000"/>
                <w:sz w:val="20"/>
              </w:rPr>
            </w:pPr>
            <w:r>
              <w:rPr>
                <w:color w:val="000000"/>
                <w:sz w:val="20"/>
              </w:rPr>
              <w:t>8</w:t>
            </w:r>
          </w:p>
        </w:tc>
        <w:tc>
          <w:tcPr>
            <w:tcW w:w="1051" w:type="dxa"/>
            <w:tcBorders>
              <w:top w:val="single" w:sz="6" w:space="0" w:color="auto"/>
              <w:left w:val="single" w:sz="6" w:space="0" w:color="auto"/>
              <w:bottom w:val="single" w:sz="6" w:space="0" w:color="auto"/>
              <w:right w:val="single" w:sz="6" w:space="0" w:color="auto"/>
            </w:tcBorders>
          </w:tcPr>
          <w:p w14:paraId="6964D943"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CEFD4FA" w14:textId="77777777" w:rsidR="00DC6CD5" w:rsidRDefault="00DC6CD5">
            <w:pPr>
              <w:autoSpaceDE w:val="0"/>
              <w:autoSpaceDN w:val="0"/>
              <w:adjustRightInd w:val="0"/>
              <w:spacing w:after="0"/>
              <w:jc w:val="right"/>
              <w:rPr>
                <w:color w:val="000000"/>
                <w:sz w:val="20"/>
              </w:rPr>
            </w:pPr>
            <w:r>
              <w:rPr>
                <w:color w:val="000000"/>
                <w:sz w:val="20"/>
              </w:rPr>
              <w:t>43</w:t>
            </w:r>
          </w:p>
        </w:tc>
        <w:tc>
          <w:tcPr>
            <w:tcW w:w="1051" w:type="dxa"/>
            <w:tcBorders>
              <w:top w:val="single" w:sz="6" w:space="0" w:color="auto"/>
              <w:left w:val="single" w:sz="12" w:space="0" w:color="auto"/>
              <w:bottom w:val="single" w:sz="6" w:space="0" w:color="auto"/>
              <w:right w:val="single" w:sz="6" w:space="0" w:color="auto"/>
            </w:tcBorders>
          </w:tcPr>
          <w:p w14:paraId="77CA5B66" w14:textId="77777777" w:rsidR="00DC6CD5" w:rsidRDefault="00DC6CD5">
            <w:pPr>
              <w:autoSpaceDE w:val="0"/>
              <w:autoSpaceDN w:val="0"/>
              <w:adjustRightInd w:val="0"/>
              <w:spacing w:after="0"/>
              <w:jc w:val="right"/>
              <w:rPr>
                <w:color w:val="000000"/>
                <w:sz w:val="20"/>
              </w:rPr>
            </w:pPr>
            <w:r>
              <w:rPr>
                <w:color w:val="000000"/>
                <w:sz w:val="20"/>
              </w:rPr>
              <w:t>88.5</w:t>
            </w:r>
          </w:p>
        </w:tc>
        <w:tc>
          <w:tcPr>
            <w:tcW w:w="1052" w:type="dxa"/>
            <w:tcBorders>
              <w:top w:val="single" w:sz="6" w:space="0" w:color="auto"/>
              <w:left w:val="single" w:sz="6" w:space="0" w:color="auto"/>
              <w:bottom w:val="single" w:sz="6" w:space="0" w:color="auto"/>
              <w:right w:val="single" w:sz="12" w:space="0" w:color="auto"/>
            </w:tcBorders>
          </w:tcPr>
          <w:p w14:paraId="29215D6E"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000A04BB" w14:textId="77777777" w:rsidR="00DC6CD5" w:rsidRDefault="00DC6CD5">
            <w:pPr>
              <w:autoSpaceDE w:val="0"/>
              <w:autoSpaceDN w:val="0"/>
              <w:adjustRightInd w:val="0"/>
              <w:spacing w:after="0"/>
              <w:jc w:val="right"/>
              <w:rPr>
                <w:color w:val="000000"/>
                <w:sz w:val="20"/>
              </w:rPr>
            </w:pPr>
            <w:r>
              <w:rPr>
                <w:color w:val="000000"/>
                <w:sz w:val="20"/>
              </w:rPr>
              <w:t>9.2</w:t>
            </w:r>
          </w:p>
        </w:tc>
        <w:tc>
          <w:tcPr>
            <w:tcW w:w="1052" w:type="dxa"/>
            <w:tcBorders>
              <w:top w:val="single" w:sz="6" w:space="0" w:color="auto"/>
              <w:left w:val="nil"/>
              <w:bottom w:val="single" w:sz="6" w:space="0" w:color="auto"/>
              <w:right w:val="single" w:sz="12" w:space="0" w:color="auto"/>
            </w:tcBorders>
          </w:tcPr>
          <w:p w14:paraId="1B641D27"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6ABF22E1"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1,528 </w:t>
            </w:r>
          </w:p>
        </w:tc>
      </w:tr>
      <w:tr w:rsidR="00DC6CD5" w14:paraId="0E03DF9A"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282531D" w14:textId="77777777" w:rsidR="00DC6CD5" w:rsidRDefault="00DC6CD5">
            <w:pPr>
              <w:autoSpaceDE w:val="0"/>
              <w:autoSpaceDN w:val="0"/>
              <w:adjustRightInd w:val="0"/>
              <w:spacing w:after="0"/>
              <w:rPr>
                <w:color w:val="000000"/>
                <w:sz w:val="20"/>
              </w:rPr>
            </w:pPr>
            <w:r>
              <w:rPr>
                <w:color w:val="000000"/>
                <w:sz w:val="20"/>
              </w:rPr>
              <w:t>Water Heater Blanket SF</w:t>
            </w:r>
          </w:p>
        </w:tc>
        <w:tc>
          <w:tcPr>
            <w:tcW w:w="1052" w:type="dxa"/>
            <w:tcBorders>
              <w:top w:val="single" w:sz="6" w:space="0" w:color="auto"/>
              <w:left w:val="single" w:sz="12" w:space="0" w:color="auto"/>
              <w:bottom w:val="single" w:sz="6" w:space="0" w:color="auto"/>
              <w:right w:val="single" w:sz="6" w:space="0" w:color="auto"/>
            </w:tcBorders>
          </w:tcPr>
          <w:p w14:paraId="4CBB5973" w14:textId="77777777" w:rsidR="00DC6CD5" w:rsidRDefault="00DC6CD5">
            <w:pPr>
              <w:autoSpaceDE w:val="0"/>
              <w:autoSpaceDN w:val="0"/>
              <w:adjustRightInd w:val="0"/>
              <w:spacing w:after="0"/>
              <w:jc w:val="right"/>
              <w:rPr>
                <w:color w:val="000000"/>
                <w:sz w:val="20"/>
              </w:rPr>
            </w:pPr>
            <w:r>
              <w:rPr>
                <w:color w:val="000000"/>
                <w:sz w:val="20"/>
              </w:rPr>
              <w:t>155</w:t>
            </w:r>
          </w:p>
        </w:tc>
        <w:tc>
          <w:tcPr>
            <w:tcW w:w="1051" w:type="dxa"/>
            <w:tcBorders>
              <w:top w:val="single" w:sz="6" w:space="0" w:color="auto"/>
              <w:left w:val="single" w:sz="6" w:space="0" w:color="auto"/>
              <w:bottom w:val="single" w:sz="6" w:space="0" w:color="auto"/>
              <w:right w:val="single" w:sz="6" w:space="0" w:color="auto"/>
            </w:tcBorders>
          </w:tcPr>
          <w:p w14:paraId="4A63696B"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62D00323" w14:textId="77777777" w:rsidR="00DC6CD5" w:rsidRDefault="00DC6CD5">
            <w:pPr>
              <w:autoSpaceDE w:val="0"/>
              <w:autoSpaceDN w:val="0"/>
              <w:adjustRightInd w:val="0"/>
              <w:spacing w:after="0"/>
              <w:jc w:val="right"/>
              <w:rPr>
                <w:color w:val="000000"/>
                <w:sz w:val="20"/>
              </w:rPr>
            </w:pPr>
            <w:r>
              <w:rPr>
                <w:color w:val="000000"/>
                <w:sz w:val="20"/>
              </w:rPr>
              <w:t>880</w:t>
            </w:r>
          </w:p>
        </w:tc>
        <w:tc>
          <w:tcPr>
            <w:tcW w:w="1051" w:type="dxa"/>
            <w:tcBorders>
              <w:top w:val="single" w:sz="6" w:space="0" w:color="auto"/>
              <w:left w:val="single" w:sz="12" w:space="0" w:color="auto"/>
              <w:bottom w:val="single" w:sz="6" w:space="0" w:color="auto"/>
              <w:right w:val="single" w:sz="6" w:space="0" w:color="auto"/>
            </w:tcBorders>
          </w:tcPr>
          <w:p w14:paraId="61154AAD" w14:textId="77777777" w:rsidR="00DC6CD5" w:rsidRDefault="00DC6CD5">
            <w:pPr>
              <w:autoSpaceDE w:val="0"/>
              <w:autoSpaceDN w:val="0"/>
              <w:adjustRightInd w:val="0"/>
              <w:spacing w:after="0"/>
              <w:jc w:val="right"/>
              <w:rPr>
                <w:color w:val="000000"/>
                <w:sz w:val="20"/>
              </w:rPr>
            </w:pPr>
            <w:r>
              <w:rPr>
                <w:color w:val="000000"/>
                <w:sz w:val="20"/>
              </w:rPr>
              <w:t>145.3</w:t>
            </w:r>
          </w:p>
        </w:tc>
        <w:tc>
          <w:tcPr>
            <w:tcW w:w="1052" w:type="dxa"/>
            <w:tcBorders>
              <w:top w:val="single" w:sz="6" w:space="0" w:color="auto"/>
              <w:left w:val="single" w:sz="6" w:space="0" w:color="auto"/>
              <w:bottom w:val="single" w:sz="6" w:space="0" w:color="auto"/>
              <w:right w:val="single" w:sz="12" w:space="0" w:color="auto"/>
            </w:tcBorders>
          </w:tcPr>
          <w:p w14:paraId="08DEBD72"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41675C9" w14:textId="77777777" w:rsidR="00DC6CD5" w:rsidRDefault="00DC6CD5">
            <w:pPr>
              <w:autoSpaceDE w:val="0"/>
              <w:autoSpaceDN w:val="0"/>
              <w:adjustRightInd w:val="0"/>
              <w:spacing w:after="0"/>
              <w:jc w:val="right"/>
              <w:rPr>
                <w:color w:val="000000"/>
                <w:sz w:val="20"/>
              </w:rPr>
            </w:pPr>
            <w:r>
              <w:rPr>
                <w:color w:val="000000"/>
                <w:sz w:val="20"/>
              </w:rPr>
              <w:t>11.3</w:t>
            </w:r>
          </w:p>
        </w:tc>
        <w:tc>
          <w:tcPr>
            <w:tcW w:w="1052" w:type="dxa"/>
            <w:tcBorders>
              <w:top w:val="single" w:sz="6" w:space="0" w:color="auto"/>
              <w:left w:val="nil"/>
              <w:bottom w:val="single" w:sz="6" w:space="0" w:color="auto"/>
              <w:right w:val="single" w:sz="12" w:space="0" w:color="auto"/>
            </w:tcBorders>
          </w:tcPr>
          <w:p w14:paraId="4CB182C6"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50F2CF34"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38,848 </w:t>
            </w:r>
          </w:p>
        </w:tc>
      </w:tr>
      <w:tr w:rsidR="00DC6CD5" w14:paraId="20AD6997"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45A5C507" w14:textId="77777777" w:rsidR="00DC6CD5" w:rsidRDefault="00DC6CD5">
            <w:pPr>
              <w:autoSpaceDE w:val="0"/>
              <w:autoSpaceDN w:val="0"/>
              <w:adjustRightInd w:val="0"/>
              <w:spacing w:after="0"/>
              <w:rPr>
                <w:color w:val="000000"/>
                <w:sz w:val="20"/>
              </w:rPr>
            </w:pPr>
            <w:r>
              <w:rPr>
                <w:color w:val="000000"/>
                <w:sz w:val="20"/>
              </w:rPr>
              <w:t>Water Heater Pipe Wrap MF</w:t>
            </w:r>
          </w:p>
        </w:tc>
        <w:tc>
          <w:tcPr>
            <w:tcW w:w="1052" w:type="dxa"/>
            <w:tcBorders>
              <w:top w:val="single" w:sz="6" w:space="0" w:color="auto"/>
              <w:left w:val="single" w:sz="12" w:space="0" w:color="auto"/>
              <w:bottom w:val="single" w:sz="6" w:space="0" w:color="auto"/>
              <w:right w:val="single" w:sz="6" w:space="0" w:color="auto"/>
            </w:tcBorders>
          </w:tcPr>
          <w:p w14:paraId="03846C39" w14:textId="77777777" w:rsidR="00DC6CD5" w:rsidRDefault="00DC6CD5">
            <w:pPr>
              <w:autoSpaceDE w:val="0"/>
              <w:autoSpaceDN w:val="0"/>
              <w:adjustRightInd w:val="0"/>
              <w:spacing w:after="0"/>
              <w:jc w:val="right"/>
              <w:rPr>
                <w:color w:val="000000"/>
                <w:sz w:val="20"/>
              </w:rPr>
            </w:pPr>
            <w:r>
              <w:rPr>
                <w:color w:val="000000"/>
                <w:sz w:val="20"/>
              </w:rPr>
              <w:t>4</w:t>
            </w:r>
          </w:p>
        </w:tc>
        <w:tc>
          <w:tcPr>
            <w:tcW w:w="1051" w:type="dxa"/>
            <w:tcBorders>
              <w:top w:val="single" w:sz="6" w:space="0" w:color="auto"/>
              <w:left w:val="single" w:sz="6" w:space="0" w:color="auto"/>
              <w:bottom w:val="single" w:sz="6" w:space="0" w:color="auto"/>
              <w:right w:val="single" w:sz="6" w:space="0" w:color="auto"/>
            </w:tcBorders>
          </w:tcPr>
          <w:p w14:paraId="0A386F8C"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321C011D" w14:textId="77777777" w:rsidR="00DC6CD5" w:rsidRDefault="00DC6CD5">
            <w:pPr>
              <w:autoSpaceDE w:val="0"/>
              <w:autoSpaceDN w:val="0"/>
              <w:adjustRightInd w:val="0"/>
              <w:spacing w:after="0"/>
              <w:jc w:val="right"/>
              <w:rPr>
                <w:color w:val="000000"/>
                <w:sz w:val="20"/>
              </w:rPr>
            </w:pPr>
            <w:r>
              <w:rPr>
                <w:color w:val="000000"/>
                <w:sz w:val="20"/>
              </w:rPr>
              <w:t>24</w:t>
            </w:r>
          </w:p>
        </w:tc>
        <w:tc>
          <w:tcPr>
            <w:tcW w:w="1051" w:type="dxa"/>
            <w:tcBorders>
              <w:top w:val="single" w:sz="6" w:space="0" w:color="auto"/>
              <w:left w:val="single" w:sz="12" w:space="0" w:color="auto"/>
              <w:bottom w:val="single" w:sz="6" w:space="0" w:color="auto"/>
              <w:right w:val="single" w:sz="6" w:space="0" w:color="auto"/>
            </w:tcBorders>
          </w:tcPr>
          <w:p w14:paraId="7763724D" w14:textId="77777777" w:rsidR="00DC6CD5" w:rsidRDefault="00DC6CD5">
            <w:pPr>
              <w:autoSpaceDE w:val="0"/>
              <w:autoSpaceDN w:val="0"/>
              <w:adjustRightInd w:val="0"/>
              <w:spacing w:after="0"/>
              <w:jc w:val="right"/>
              <w:rPr>
                <w:color w:val="000000"/>
                <w:sz w:val="20"/>
              </w:rPr>
            </w:pPr>
            <w:r>
              <w:rPr>
                <w:color w:val="000000"/>
                <w:sz w:val="20"/>
              </w:rPr>
              <w:t>35.4</w:t>
            </w:r>
          </w:p>
        </w:tc>
        <w:tc>
          <w:tcPr>
            <w:tcW w:w="1052" w:type="dxa"/>
            <w:tcBorders>
              <w:top w:val="single" w:sz="6" w:space="0" w:color="auto"/>
              <w:left w:val="single" w:sz="6" w:space="0" w:color="auto"/>
              <w:bottom w:val="single" w:sz="6" w:space="0" w:color="auto"/>
              <w:right w:val="single" w:sz="12" w:space="0" w:color="auto"/>
            </w:tcBorders>
          </w:tcPr>
          <w:p w14:paraId="3D24D9BA"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49C181D2" w14:textId="77777777" w:rsidR="00DC6CD5" w:rsidRDefault="00DC6CD5">
            <w:pPr>
              <w:autoSpaceDE w:val="0"/>
              <w:autoSpaceDN w:val="0"/>
              <w:adjustRightInd w:val="0"/>
              <w:spacing w:after="0"/>
              <w:jc w:val="right"/>
              <w:rPr>
                <w:color w:val="000000"/>
                <w:sz w:val="20"/>
              </w:rPr>
            </w:pPr>
            <w:r>
              <w:rPr>
                <w:color w:val="000000"/>
                <w:sz w:val="20"/>
              </w:rPr>
              <w:t>3.6</w:t>
            </w:r>
          </w:p>
        </w:tc>
        <w:tc>
          <w:tcPr>
            <w:tcW w:w="1052" w:type="dxa"/>
            <w:tcBorders>
              <w:top w:val="single" w:sz="6" w:space="0" w:color="auto"/>
              <w:left w:val="nil"/>
              <w:bottom w:val="single" w:sz="6" w:space="0" w:color="auto"/>
              <w:right w:val="single" w:sz="12" w:space="0" w:color="auto"/>
            </w:tcBorders>
          </w:tcPr>
          <w:p w14:paraId="1F9E398C"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141264B0"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803 </w:t>
            </w:r>
          </w:p>
        </w:tc>
      </w:tr>
      <w:tr w:rsidR="00DC6CD5" w14:paraId="7AAD687D"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7B87B6E" w14:textId="77777777" w:rsidR="00DC6CD5" w:rsidRDefault="00DC6CD5">
            <w:pPr>
              <w:autoSpaceDE w:val="0"/>
              <w:autoSpaceDN w:val="0"/>
              <w:adjustRightInd w:val="0"/>
              <w:spacing w:after="0"/>
              <w:rPr>
                <w:color w:val="000000"/>
                <w:sz w:val="20"/>
              </w:rPr>
            </w:pPr>
            <w:r>
              <w:rPr>
                <w:color w:val="000000"/>
                <w:sz w:val="20"/>
              </w:rPr>
              <w:t>Water Heater Pipe Wrap MH</w:t>
            </w:r>
          </w:p>
        </w:tc>
        <w:tc>
          <w:tcPr>
            <w:tcW w:w="1052" w:type="dxa"/>
            <w:tcBorders>
              <w:top w:val="single" w:sz="6" w:space="0" w:color="auto"/>
              <w:left w:val="single" w:sz="12" w:space="0" w:color="auto"/>
              <w:bottom w:val="single" w:sz="6" w:space="0" w:color="auto"/>
              <w:right w:val="single" w:sz="6" w:space="0" w:color="auto"/>
            </w:tcBorders>
          </w:tcPr>
          <w:p w14:paraId="3B63FFEE" w14:textId="77777777" w:rsidR="00DC6CD5" w:rsidRDefault="00DC6CD5">
            <w:pPr>
              <w:autoSpaceDE w:val="0"/>
              <w:autoSpaceDN w:val="0"/>
              <w:adjustRightInd w:val="0"/>
              <w:spacing w:after="0"/>
              <w:jc w:val="right"/>
              <w:rPr>
                <w:color w:val="000000"/>
                <w:sz w:val="20"/>
              </w:rPr>
            </w:pPr>
            <w:r>
              <w:rPr>
                <w:color w:val="000000"/>
                <w:sz w:val="20"/>
              </w:rPr>
              <w:t>5</w:t>
            </w:r>
          </w:p>
        </w:tc>
        <w:tc>
          <w:tcPr>
            <w:tcW w:w="1051" w:type="dxa"/>
            <w:tcBorders>
              <w:top w:val="single" w:sz="6" w:space="0" w:color="auto"/>
              <w:left w:val="single" w:sz="6" w:space="0" w:color="auto"/>
              <w:bottom w:val="single" w:sz="6" w:space="0" w:color="auto"/>
              <w:right w:val="single" w:sz="6" w:space="0" w:color="auto"/>
            </w:tcBorders>
          </w:tcPr>
          <w:p w14:paraId="065E268E"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64F9C7F0" w14:textId="77777777" w:rsidR="00DC6CD5" w:rsidRDefault="00DC6CD5">
            <w:pPr>
              <w:autoSpaceDE w:val="0"/>
              <w:autoSpaceDN w:val="0"/>
              <w:adjustRightInd w:val="0"/>
              <w:spacing w:after="0"/>
              <w:jc w:val="right"/>
              <w:rPr>
                <w:color w:val="000000"/>
                <w:sz w:val="20"/>
              </w:rPr>
            </w:pPr>
            <w:r>
              <w:rPr>
                <w:color w:val="000000"/>
                <w:sz w:val="20"/>
              </w:rPr>
              <w:t>29</w:t>
            </w:r>
          </w:p>
        </w:tc>
        <w:tc>
          <w:tcPr>
            <w:tcW w:w="1051" w:type="dxa"/>
            <w:tcBorders>
              <w:top w:val="single" w:sz="6" w:space="0" w:color="auto"/>
              <w:left w:val="single" w:sz="12" w:space="0" w:color="auto"/>
              <w:bottom w:val="single" w:sz="6" w:space="0" w:color="auto"/>
              <w:right w:val="single" w:sz="6" w:space="0" w:color="auto"/>
            </w:tcBorders>
          </w:tcPr>
          <w:p w14:paraId="5D781E6C" w14:textId="77777777" w:rsidR="00DC6CD5" w:rsidRDefault="00DC6CD5">
            <w:pPr>
              <w:autoSpaceDE w:val="0"/>
              <w:autoSpaceDN w:val="0"/>
              <w:adjustRightInd w:val="0"/>
              <w:spacing w:after="0"/>
              <w:jc w:val="right"/>
              <w:rPr>
                <w:color w:val="000000"/>
                <w:sz w:val="20"/>
              </w:rPr>
            </w:pPr>
            <w:r>
              <w:rPr>
                <w:color w:val="000000"/>
                <w:sz w:val="20"/>
              </w:rPr>
              <w:t>35.4</w:t>
            </w:r>
          </w:p>
        </w:tc>
        <w:tc>
          <w:tcPr>
            <w:tcW w:w="1052" w:type="dxa"/>
            <w:tcBorders>
              <w:top w:val="single" w:sz="6" w:space="0" w:color="auto"/>
              <w:left w:val="single" w:sz="6" w:space="0" w:color="auto"/>
              <w:bottom w:val="single" w:sz="6" w:space="0" w:color="auto"/>
              <w:right w:val="single" w:sz="12" w:space="0" w:color="auto"/>
            </w:tcBorders>
          </w:tcPr>
          <w:p w14:paraId="64340613"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3AD9F5DF" w14:textId="77777777" w:rsidR="00DC6CD5" w:rsidRDefault="00DC6CD5">
            <w:pPr>
              <w:autoSpaceDE w:val="0"/>
              <w:autoSpaceDN w:val="0"/>
              <w:adjustRightInd w:val="0"/>
              <w:spacing w:after="0"/>
              <w:jc w:val="right"/>
              <w:rPr>
                <w:color w:val="000000"/>
                <w:sz w:val="20"/>
              </w:rPr>
            </w:pPr>
            <w:r>
              <w:rPr>
                <w:color w:val="000000"/>
                <w:sz w:val="20"/>
              </w:rPr>
              <w:t>3.6</w:t>
            </w:r>
          </w:p>
        </w:tc>
        <w:tc>
          <w:tcPr>
            <w:tcW w:w="1052" w:type="dxa"/>
            <w:tcBorders>
              <w:top w:val="single" w:sz="6" w:space="0" w:color="auto"/>
              <w:left w:val="nil"/>
              <w:bottom w:val="single" w:sz="6" w:space="0" w:color="auto"/>
              <w:right w:val="single" w:sz="12" w:space="0" w:color="auto"/>
            </w:tcBorders>
          </w:tcPr>
          <w:p w14:paraId="56BA4639"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4324ED38"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975 </w:t>
            </w:r>
          </w:p>
        </w:tc>
      </w:tr>
      <w:tr w:rsidR="00DC6CD5" w14:paraId="0C17E055"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698E79DF" w14:textId="77777777" w:rsidR="00DC6CD5" w:rsidRDefault="00DC6CD5">
            <w:pPr>
              <w:autoSpaceDE w:val="0"/>
              <w:autoSpaceDN w:val="0"/>
              <w:adjustRightInd w:val="0"/>
              <w:spacing w:after="0"/>
              <w:rPr>
                <w:color w:val="000000"/>
                <w:sz w:val="20"/>
              </w:rPr>
            </w:pPr>
            <w:r>
              <w:rPr>
                <w:color w:val="000000"/>
                <w:sz w:val="20"/>
              </w:rPr>
              <w:t>Water Heater Pipe Wrap SF</w:t>
            </w:r>
          </w:p>
        </w:tc>
        <w:tc>
          <w:tcPr>
            <w:tcW w:w="1052" w:type="dxa"/>
            <w:tcBorders>
              <w:top w:val="single" w:sz="6" w:space="0" w:color="auto"/>
              <w:left w:val="single" w:sz="12" w:space="0" w:color="auto"/>
              <w:bottom w:val="single" w:sz="6" w:space="0" w:color="auto"/>
              <w:right w:val="single" w:sz="6" w:space="0" w:color="auto"/>
            </w:tcBorders>
          </w:tcPr>
          <w:p w14:paraId="19E64099" w14:textId="77777777" w:rsidR="00DC6CD5" w:rsidRDefault="00DC6CD5">
            <w:pPr>
              <w:autoSpaceDE w:val="0"/>
              <w:autoSpaceDN w:val="0"/>
              <w:adjustRightInd w:val="0"/>
              <w:spacing w:after="0"/>
              <w:jc w:val="right"/>
              <w:rPr>
                <w:color w:val="000000"/>
                <w:sz w:val="20"/>
              </w:rPr>
            </w:pPr>
            <w:r>
              <w:rPr>
                <w:color w:val="000000"/>
                <w:sz w:val="20"/>
              </w:rPr>
              <w:t>26</w:t>
            </w:r>
          </w:p>
        </w:tc>
        <w:tc>
          <w:tcPr>
            <w:tcW w:w="1051" w:type="dxa"/>
            <w:tcBorders>
              <w:top w:val="single" w:sz="6" w:space="0" w:color="auto"/>
              <w:left w:val="single" w:sz="6" w:space="0" w:color="auto"/>
              <w:bottom w:val="single" w:sz="6" w:space="0" w:color="auto"/>
              <w:right w:val="single" w:sz="6" w:space="0" w:color="auto"/>
            </w:tcBorders>
          </w:tcPr>
          <w:p w14:paraId="3148E63B"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54B52532" w14:textId="77777777" w:rsidR="00DC6CD5" w:rsidRDefault="00DC6CD5">
            <w:pPr>
              <w:autoSpaceDE w:val="0"/>
              <w:autoSpaceDN w:val="0"/>
              <w:adjustRightInd w:val="0"/>
              <w:spacing w:after="0"/>
              <w:jc w:val="right"/>
              <w:rPr>
                <w:color w:val="000000"/>
                <w:sz w:val="20"/>
              </w:rPr>
            </w:pPr>
            <w:r>
              <w:rPr>
                <w:color w:val="000000"/>
                <w:sz w:val="20"/>
              </w:rPr>
              <w:t>145</w:t>
            </w:r>
          </w:p>
        </w:tc>
        <w:tc>
          <w:tcPr>
            <w:tcW w:w="1051" w:type="dxa"/>
            <w:tcBorders>
              <w:top w:val="single" w:sz="6" w:space="0" w:color="auto"/>
              <w:left w:val="single" w:sz="12" w:space="0" w:color="auto"/>
              <w:bottom w:val="single" w:sz="6" w:space="0" w:color="auto"/>
              <w:right w:val="single" w:sz="6" w:space="0" w:color="auto"/>
            </w:tcBorders>
          </w:tcPr>
          <w:p w14:paraId="4460DF1B" w14:textId="77777777" w:rsidR="00DC6CD5" w:rsidRDefault="00DC6CD5">
            <w:pPr>
              <w:autoSpaceDE w:val="0"/>
              <w:autoSpaceDN w:val="0"/>
              <w:adjustRightInd w:val="0"/>
              <w:spacing w:after="0"/>
              <w:jc w:val="right"/>
              <w:rPr>
                <w:color w:val="000000"/>
                <w:sz w:val="20"/>
              </w:rPr>
            </w:pPr>
            <w:r>
              <w:rPr>
                <w:color w:val="000000"/>
                <w:sz w:val="20"/>
              </w:rPr>
              <w:t>58.1</w:t>
            </w:r>
          </w:p>
        </w:tc>
        <w:tc>
          <w:tcPr>
            <w:tcW w:w="1052" w:type="dxa"/>
            <w:tcBorders>
              <w:top w:val="single" w:sz="6" w:space="0" w:color="auto"/>
              <w:left w:val="single" w:sz="6" w:space="0" w:color="auto"/>
              <w:bottom w:val="single" w:sz="6" w:space="0" w:color="auto"/>
              <w:right w:val="single" w:sz="12" w:space="0" w:color="auto"/>
            </w:tcBorders>
          </w:tcPr>
          <w:p w14:paraId="535BF6E2"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0A1B2169" w14:textId="77777777" w:rsidR="00DC6CD5" w:rsidRDefault="00DC6CD5">
            <w:pPr>
              <w:autoSpaceDE w:val="0"/>
              <w:autoSpaceDN w:val="0"/>
              <w:adjustRightInd w:val="0"/>
              <w:spacing w:after="0"/>
              <w:jc w:val="right"/>
              <w:rPr>
                <w:color w:val="000000"/>
                <w:sz w:val="20"/>
              </w:rPr>
            </w:pPr>
            <w:r>
              <w:rPr>
                <w:color w:val="000000"/>
                <w:sz w:val="20"/>
              </w:rPr>
              <w:t>4.6</w:t>
            </w:r>
          </w:p>
        </w:tc>
        <w:tc>
          <w:tcPr>
            <w:tcW w:w="1052" w:type="dxa"/>
            <w:tcBorders>
              <w:top w:val="single" w:sz="6" w:space="0" w:color="auto"/>
              <w:left w:val="nil"/>
              <w:bottom w:val="single" w:sz="6" w:space="0" w:color="auto"/>
              <w:right w:val="single" w:sz="12" w:space="0" w:color="auto"/>
            </w:tcBorders>
          </w:tcPr>
          <w:p w14:paraId="4DDD5C6F" w14:textId="77777777" w:rsidR="00DC6CD5" w:rsidRDefault="00DC6CD5">
            <w:pPr>
              <w:autoSpaceDE w:val="0"/>
              <w:autoSpaceDN w:val="0"/>
              <w:adjustRightInd w:val="0"/>
              <w:spacing w:after="0"/>
              <w:jc w:val="right"/>
              <w:rPr>
                <w:color w:val="000000"/>
                <w:sz w:val="20"/>
              </w:rPr>
            </w:pPr>
            <w:r>
              <w:rPr>
                <w:color w:val="000000"/>
                <w:sz w:val="20"/>
              </w:rPr>
              <w:t>15</w:t>
            </w:r>
          </w:p>
        </w:tc>
        <w:tc>
          <w:tcPr>
            <w:tcW w:w="2089" w:type="dxa"/>
            <w:tcBorders>
              <w:top w:val="nil"/>
              <w:left w:val="nil"/>
              <w:bottom w:val="single" w:sz="6" w:space="0" w:color="auto"/>
              <w:right w:val="single" w:sz="12" w:space="0" w:color="auto"/>
            </w:tcBorders>
          </w:tcPr>
          <w:p w14:paraId="402FFD5E"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6,264 </w:t>
            </w:r>
          </w:p>
        </w:tc>
      </w:tr>
      <w:tr w:rsidR="00DC6CD5" w14:paraId="5C5B8E51"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0B05E6E9" w14:textId="77777777" w:rsidR="00DC6CD5" w:rsidRDefault="00DC6CD5">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MF</w:t>
            </w:r>
          </w:p>
        </w:tc>
        <w:tc>
          <w:tcPr>
            <w:tcW w:w="1052" w:type="dxa"/>
            <w:tcBorders>
              <w:top w:val="single" w:sz="6" w:space="0" w:color="auto"/>
              <w:left w:val="single" w:sz="12" w:space="0" w:color="auto"/>
              <w:bottom w:val="single" w:sz="6" w:space="0" w:color="auto"/>
              <w:right w:val="single" w:sz="6" w:space="0" w:color="auto"/>
            </w:tcBorders>
          </w:tcPr>
          <w:p w14:paraId="7C783DCD"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2BE7D46A"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77CCB28F"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12" w:space="0" w:color="auto"/>
              <w:bottom w:val="single" w:sz="6" w:space="0" w:color="auto"/>
              <w:right w:val="single" w:sz="6" w:space="0" w:color="auto"/>
            </w:tcBorders>
          </w:tcPr>
          <w:p w14:paraId="02EAFFCE"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0C642C06"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79F99FC5"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nil"/>
              <w:bottom w:val="single" w:sz="6" w:space="0" w:color="auto"/>
              <w:right w:val="single" w:sz="12" w:space="0" w:color="auto"/>
            </w:tcBorders>
          </w:tcPr>
          <w:p w14:paraId="7873453C" w14:textId="77777777" w:rsidR="00DC6CD5" w:rsidRDefault="00DC6CD5">
            <w:pPr>
              <w:autoSpaceDE w:val="0"/>
              <w:autoSpaceDN w:val="0"/>
              <w:adjustRightInd w:val="0"/>
              <w:spacing w:after="0"/>
              <w:jc w:val="right"/>
              <w:rPr>
                <w:color w:val="000000"/>
                <w:sz w:val="20"/>
              </w:rPr>
            </w:pPr>
            <w:r>
              <w:rPr>
                <w:color w:val="000000"/>
                <w:sz w:val="20"/>
              </w:rPr>
              <w:t>13</w:t>
            </w:r>
          </w:p>
        </w:tc>
        <w:tc>
          <w:tcPr>
            <w:tcW w:w="2089" w:type="dxa"/>
            <w:tcBorders>
              <w:top w:val="nil"/>
              <w:left w:val="nil"/>
              <w:bottom w:val="single" w:sz="6" w:space="0" w:color="auto"/>
              <w:right w:val="single" w:sz="12" w:space="0" w:color="auto"/>
            </w:tcBorders>
          </w:tcPr>
          <w:p w14:paraId="79340974"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102A91">
              <w:rPr>
                <w:color w:val="000000"/>
                <w:sz w:val="20"/>
              </w:rPr>
              <w:t xml:space="preserve"> </w:t>
            </w:r>
            <w:r>
              <w:rPr>
                <w:color w:val="000000"/>
                <w:sz w:val="20"/>
              </w:rPr>
              <w:t>-</w:t>
            </w:r>
            <w:r w:rsidR="00AA7ECD">
              <w:rPr>
                <w:color w:val="000000"/>
                <w:sz w:val="20"/>
              </w:rPr>
              <w:t xml:space="preserve"> </w:t>
            </w:r>
          </w:p>
        </w:tc>
      </w:tr>
      <w:tr w:rsidR="00DC6CD5" w14:paraId="00441210"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F6F97E9" w14:textId="77777777" w:rsidR="00DC6CD5" w:rsidRDefault="00DC6CD5">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MH</w:t>
            </w:r>
          </w:p>
        </w:tc>
        <w:tc>
          <w:tcPr>
            <w:tcW w:w="1052" w:type="dxa"/>
            <w:tcBorders>
              <w:top w:val="single" w:sz="6" w:space="0" w:color="auto"/>
              <w:left w:val="single" w:sz="12" w:space="0" w:color="auto"/>
              <w:bottom w:val="single" w:sz="6" w:space="0" w:color="auto"/>
              <w:right w:val="single" w:sz="6" w:space="0" w:color="auto"/>
            </w:tcBorders>
          </w:tcPr>
          <w:p w14:paraId="3723A15C"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6CF2067C"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1BEFA881" w14:textId="77777777" w:rsidR="00DC6CD5" w:rsidRDefault="00DC6CD5">
            <w:pPr>
              <w:autoSpaceDE w:val="0"/>
              <w:autoSpaceDN w:val="0"/>
              <w:adjustRightInd w:val="0"/>
              <w:spacing w:after="0"/>
              <w:jc w:val="right"/>
              <w:rPr>
                <w:color w:val="000000"/>
                <w:sz w:val="20"/>
              </w:rPr>
            </w:pPr>
            <w:r>
              <w:rPr>
                <w:color w:val="000000"/>
                <w:sz w:val="20"/>
              </w:rPr>
              <w:t>2</w:t>
            </w:r>
          </w:p>
        </w:tc>
        <w:tc>
          <w:tcPr>
            <w:tcW w:w="1051" w:type="dxa"/>
            <w:tcBorders>
              <w:top w:val="single" w:sz="6" w:space="0" w:color="auto"/>
              <w:left w:val="single" w:sz="12" w:space="0" w:color="auto"/>
              <w:bottom w:val="single" w:sz="6" w:space="0" w:color="auto"/>
              <w:right w:val="single" w:sz="6" w:space="0" w:color="auto"/>
            </w:tcBorders>
          </w:tcPr>
          <w:p w14:paraId="54200E3D"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6CCF2EE5"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347073E" w14:textId="77777777" w:rsidR="00DC6CD5" w:rsidRDefault="00DC6CD5">
            <w:pPr>
              <w:autoSpaceDE w:val="0"/>
              <w:autoSpaceDN w:val="0"/>
              <w:adjustRightInd w:val="0"/>
              <w:spacing w:after="0"/>
              <w:jc w:val="right"/>
              <w:rPr>
                <w:color w:val="000000"/>
                <w:sz w:val="20"/>
              </w:rPr>
            </w:pPr>
            <w:r>
              <w:rPr>
                <w:color w:val="000000"/>
                <w:sz w:val="20"/>
              </w:rPr>
              <w:t>19.0</w:t>
            </w:r>
          </w:p>
        </w:tc>
        <w:tc>
          <w:tcPr>
            <w:tcW w:w="1052" w:type="dxa"/>
            <w:tcBorders>
              <w:top w:val="single" w:sz="6" w:space="0" w:color="auto"/>
              <w:left w:val="nil"/>
              <w:bottom w:val="single" w:sz="6" w:space="0" w:color="auto"/>
              <w:right w:val="single" w:sz="12" w:space="0" w:color="auto"/>
            </w:tcBorders>
          </w:tcPr>
          <w:p w14:paraId="36EDBFB3" w14:textId="77777777" w:rsidR="00DC6CD5" w:rsidRDefault="00DC6CD5">
            <w:pPr>
              <w:autoSpaceDE w:val="0"/>
              <w:autoSpaceDN w:val="0"/>
              <w:adjustRightInd w:val="0"/>
              <w:spacing w:after="0"/>
              <w:jc w:val="right"/>
              <w:rPr>
                <w:color w:val="000000"/>
                <w:sz w:val="20"/>
              </w:rPr>
            </w:pPr>
            <w:r>
              <w:rPr>
                <w:color w:val="000000"/>
                <w:sz w:val="20"/>
              </w:rPr>
              <w:t>13</w:t>
            </w:r>
          </w:p>
        </w:tc>
        <w:tc>
          <w:tcPr>
            <w:tcW w:w="2089" w:type="dxa"/>
            <w:tcBorders>
              <w:top w:val="nil"/>
              <w:left w:val="nil"/>
              <w:bottom w:val="single" w:sz="6" w:space="0" w:color="auto"/>
              <w:right w:val="single" w:sz="12" w:space="0" w:color="auto"/>
            </w:tcBorders>
          </w:tcPr>
          <w:p w14:paraId="59DFF843"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315 </w:t>
            </w:r>
          </w:p>
        </w:tc>
      </w:tr>
      <w:tr w:rsidR="00DC6CD5" w14:paraId="20889ABC"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4E759C9E" w14:textId="77777777" w:rsidR="00DC6CD5" w:rsidRDefault="00DC6CD5">
            <w:pPr>
              <w:autoSpaceDE w:val="0"/>
              <w:autoSpaceDN w:val="0"/>
              <w:adjustRightInd w:val="0"/>
              <w:spacing w:after="0"/>
              <w:rPr>
                <w:color w:val="000000"/>
                <w:sz w:val="20"/>
              </w:rPr>
            </w:pPr>
            <w:r>
              <w:rPr>
                <w:color w:val="000000"/>
                <w:sz w:val="20"/>
              </w:rPr>
              <w:t>Water Heater Replacement</w:t>
            </w:r>
            <w:r w:rsidR="00102A91">
              <w:rPr>
                <w:color w:val="000000"/>
                <w:sz w:val="20"/>
              </w:rPr>
              <w:t xml:space="preserve"> </w:t>
            </w:r>
            <w:r>
              <w:rPr>
                <w:color w:val="000000"/>
                <w:sz w:val="20"/>
              </w:rPr>
              <w:t>SF</w:t>
            </w:r>
          </w:p>
        </w:tc>
        <w:tc>
          <w:tcPr>
            <w:tcW w:w="1052" w:type="dxa"/>
            <w:tcBorders>
              <w:top w:val="single" w:sz="6" w:space="0" w:color="auto"/>
              <w:left w:val="single" w:sz="12" w:space="0" w:color="auto"/>
              <w:bottom w:val="single" w:sz="6" w:space="0" w:color="auto"/>
              <w:right w:val="single" w:sz="6" w:space="0" w:color="auto"/>
            </w:tcBorders>
          </w:tcPr>
          <w:p w14:paraId="11064B12" w14:textId="77777777" w:rsidR="00DC6CD5" w:rsidRDefault="00DC6CD5">
            <w:pPr>
              <w:autoSpaceDE w:val="0"/>
              <w:autoSpaceDN w:val="0"/>
              <w:adjustRightInd w:val="0"/>
              <w:spacing w:after="0"/>
              <w:jc w:val="right"/>
              <w:rPr>
                <w:color w:val="000000"/>
                <w:sz w:val="20"/>
              </w:rPr>
            </w:pPr>
            <w:r>
              <w:rPr>
                <w:color w:val="000000"/>
                <w:sz w:val="20"/>
              </w:rPr>
              <w:t>0</w:t>
            </w:r>
          </w:p>
        </w:tc>
        <w:tc>
          <w:tcPr>
            <w:tcW w:w="1051" w:type="dxa"/>
            <w:tcBorders>
              <w:top w:val="single" w:sz="6" w:space="0" w:color="auto"/>
              <w:left w:val="single" w:sz="6" w:space="0" w:color="auto"/>
              <w:bottom w:val="single" w:sz="6" w:space="0" w:color="auto"/>
              <w:right w:val="single" w:sz="6" w:space="0" w:color="auto"/>
            </w:tcBorders>
          </w:tcPr>
          <w:p w14:paraId="397AA218" w14:textId="77777777" w:rsidR="00DC6CD5" w:rsidRDefault="00DC6CD5">
            <w:pPr>
              <w:autoSpaceDE w:val="0"/>
              <w:autoSpaceDN w:val="0"/>
              <w:adjustRightInd w:val="0"/>
              <w:spacing w:after="0"/>
              <w:jc w:val="right"/>
              <w:rPr>
                <w:color w:val="000000"/>
                <w:sz w:val="20"/>
              </w:rPr>
            </w:pPr>
            <w:r>
              <w:rPr>
                <w:color w:val="000000"/>
                <w:sz w:val="20"/>
              </w:rPr>
              <w:t>0</w:t>
            </w:r>
          </w:p>
        </w:tc>
        <w:tc>
          <w:tcPr>
            <w:tcW w:w="597" w:type="dxa"/>
            <w:tcBorders>
              <w:top w:val="single" w:sz="6" w:space="0" w:color="auto"/>
              <w:left w:val="single" w:sz="6" w:space="0" w:color="auto"/>
              <w:bottom w:val="single" w:sz="6" w:space="0" w:color="auto"/>
              <w:right w:val="nil"/>
            </w:tcBorders>
          </w:tcPr>
          <w:p w14:paraId="30A9412C" w14:textId="77777777" w:rsidR="00DC6CD5" w:rsidRDefault="00DC6CD5">
            <w:pPr>
              <w:autoSpaceDE w:val="0"/>
              <w:autoSpaceDN w:val="0"/>
              <w:adjustRightInd w:val="0"/>
              <w:spacing w:after="0"/>
              <w:jc w:val="right"/>
              <w:rPr>
                <w:color w:val="000000"/>
                <w:sz w:val="20"/>
              </w:rPr>
            </w:pPr>
            <w:r>
              <w:rPr>
                <w:color w:val="000000"/>
                <w:sz w:val="20"/>
              </w:rPr>
              <w:t>3</w:t>
            </w:r>
          </w:p>
        </w:tc>
        <w:tc>
          <w:tcPr>
            <w:tcW w:w="1051" w:type="dxa"/>
            <w:tcBorders>
              <w:top w:val="single" w:sz="6" w:space="0" w:color="auto"/>
              <w:left w:val="single" w:sz="12" w:space="0" w:color="auto"/>
              <w:bottom w:val="single" w:sz="6" w:space="0" w:color="auto"/>
              <w:right w:val="single" w:sz="6" w:space="0" w:color="auto"/>
            </w:tcBorders>
          </w:tcPr>
          <w:p w14:paraId="6835EF47" w14:textId="77777777" w:rsidR="00DC6CD5" w:rsidRDefault="00DC6CD5">
            <w:pPr>
              <w:autoSpaceDE w:val="0"/>
              <w:autoSpaceDN w:val="0"/>
              <w:adjustRightInd w:val="0"/>
              <w:spacing w:after="0"/>
              <w:jc w:val="right"/>
              <w:rPr>
                <w:color w:val="000000"/>
                <w:sz w:val="20"/>
              </w:rPr>
            </w:pPr>
            <w:r>
              <w:rPr>
                <w:color w:val="000000"/>
                <w:sz w:val="20"/>
              </w:rPr>
              <w:t>0.0</w:t>
            </w:r>
          </w:p>
        </w:tc>
        <w:tc>
          <w:tcPr>
            <w:tcW w:w="1052" w:type="dxa"/>
            <w:tcBorders>
              <w:top w:val="single" w:sz="6" w:space="0" w:color="auto"/>
              <w:left w:val="single" w:sz="6" w:space="0" w:color="auto"/>
              <w:bottom w:val="single" w:sz="6" w:space="0" w:color="auto"/>
              <w:right w:val="single" w:sz="12" w:space="0" w:color="auto"/>
            </w:tcBorders>
          </w:tcPr>
          <w:p w14:paraId="78295CC4" w14:textId="77777777" w:rsidR="00DC6CD5" w:rsidRDefault="00DC6CD5">
            <w:pPr>
              <w:autoSpaceDE w:val="0"/>
              <w:autoSpaceDN w:val="0"/>
              <w:adjustRightInd w:val="0"/>
              <w:spacing w:after="0"/>
              <w:jc w:val="right"/>
              <w:rPr>
                <w:color w:val="000000"/>
                <w:sz w:val="20"/>
              </w:rPr>
            </w:pPr>
            <w:r>
              <w:rPr>
                <w:color w:val="000000"/>
                <w:sz w:val="20"/>
              </w:rPr>
              <w:t>0.0</w:t>
            </w:r>
          </w:p>
        </w:tc>
        <w:tc>
          <w:tcPr>
            <w:tcW w:w="1051" w:type="dxa"/>
            <w:tcBorders>
              <w:top w:val="single" w:sz="6" w:space="0" w:color="auto"/>
              <w:left w:val="single" w:sz="12" w:space="0" w:color="auto"/>
              <w:bottom w:val="single" w:sz="6" w:space="0" w:color="auto"/>
              <w:right w:val="single" w:sz="12" w:space="0" w:color="auto"/>
            </w:tcBorders>
          </w:tcPr>
          <w:p w14:paraId="65D8D392" w14:textId="77777777" w:rsidR="00DC6CD5" w:rsidRDefault="00DC6CD5">
            <w:pPr>
              <w:autoSpaceDE w:val="0"/>
              <w:autoSpaceDN w:val="0"/>
              <w:adjustRightInd w:val="0"/>
              <w:spacing w:after="0"/>
              <w:jc w:val="right"/>
              <w:rPr>
                <w:color w:val="000000"/>
                <w:sz w:val="20"/>
              </w:rPr>
            </w:pPr>
            <w:r>
              <w:rPr>
                <w:color w:val="000000"/>
                <w:sz w:val="20"/>
              </w:rPr>
              <w:t>19.0</w:t>
            </w:r>
          </w:p>
        </w:tc>
        <w:tc>
          <w:tcPr>
            <w:tcW w:w="1052" w:type="dxa"/>
            <w:tcBorders>
              <w:top w:val="single" w:sz="6" w:space="0" w:color="auto"/>
              <w:left w:val="nil"/>
              <w:bottom w:val="single" w:sz="6" w:space="0" w:color="auto"/>
              <w:right w:val="single" w:sz="12" w:space="0" w:color="auto"/>
            </w:tcBorders>
          </w:tcPr>
          <w:p w14:paraId="4A39785B" w14:textId="77777777" w:rsidR="00DC6CD5" w:rsidRDefault="00DC6CD5">
            <w:pPr>
              <w:autoSpaceDE w:val="0"/>
              <w:autoSpaceDN w:val="0"/>
              <w:adjustRightInd w:val="0"/>
              <w:spacing w:after="0"/>
              <w:jc w:val="right"/>
              <w:rPr>
                <w:color w:val="000000"/>
                <w:sz w:val="20"/>
              </w:rPr>
            </w:pPr>
            <w:r>
              <w:rPr>
                <w:color w:val="000000"/>
                <w:sz w:val="20"/>
              </w:rPr>
              <w:t>13</w:t>
            </w:r>
          </w:p>
        </w:tc>
        <w:tc>
          <w:tcPr>
            <w:tcW w:w="2089" w:type="dxa"/>
            <w:tcBorders>
              <w:top w:val="nil"/>
              <w:left w:val="nil"/>
              <w:bottom w:val="single" w:sz="6" w:space="0" w:color="auto"/>
              <w:right w:val="single" w:sz="12" w:space="0" w:color="auto"/>
            </w:tcBorders>
          </w:tcPr>
          <w:p w14:paraId="19CB1F9D"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472 </w:t>
            </w:r>
          </w:p>
        </w:tc>
      </w:tr>
      <w:tr w:rsidR="00DC6CD5" w14:paraId="26C3B6F7"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3A4E9D3" w14:textId="77777777" w:rsidR="00DC6CD5" w:rsidRDefault="00DC6CD5">
            <w:pPr>
              <w:autoSpaceDE w:val="0"/>
              <w:autoSpaceDN w:val="0"/>
              <w:adjustRightInd w:val="0"/>
              <w:spacing w:after="0"/>
              <w:rPr>
                <w:color w:val="000000"/>
                <w:sz w:val="20"/>
              </w:rPr>
            </w:pPr>
            <w:r>
              <w:rPr>
                <w:color w:val="000000"/>
                <w:sz w:val="20"/>
              </w:rPr>
              <w:t>Weatherstripping MF</w:t>
            </w:r>
          </w:p>
        </w:tc>
        <w:tc>
          <w:tcPr>
            <w:tcW w:w="1052" w:type="dxa"/>
            <w:tcBorders>
              <w:top w:val="single" w:sz="6" w:space="0" w:color="auto"/>
              <w:left w:val="single" w:sz="12" w:space="0" w:color="auto"/>
              <w:bottom w:val="single" w:sz="6" w:space="0" w:color="auto"/>
              <w:right w:val="single" w:sz="6" w:space="0" w:color="auto"/>
            </w:tcBorders>
          </w:tcPr>
          <w:p w14:paraId="58AB2116" w14:textId="77777777" w:rsidR="00DC6CD5" w:rsidRDefault="00DC6CD5">
            <w:pPr>
              <w:autoSpaceDE w:val="0"/>
              <w:autoSpaceDN w:val="0"/>
              <w:adjustRightInd w:val="0"/>
              <w:spacing w:after="0"/>
              <w:jc w:val="right"/>
              <w:rPr>
                <w:color w:val="000000"/>
                <w:sz w:val="20"/>
              </w:rPr>
            </w:pPr>
            <w:r>
              <w:rPr>
                <w:color w:val="000000"/>
                <w:sz w:val="20"/>
              </w:rPr>
              <w:t>742</w:t>
            </w:r>
          </w:p>
        </w:tc>
        <w:tc>
          <w:tcPr>
            <w:tcW w:w="1051" w:type="dxa"/>
            <w:tcBorders>
              <w:top w:val="single" w:sz="6" w:space="0" w:color="auto"/>
              <w:left w:val="single" w:sz="6" w:space="0" w:color="auto"/>
              <w:bottom w:val="single" w:sz="6" w:space="0" w:color="auto"/>
              <w:right w:val="single" w:sz="6" w:space="0" w:color="auto"/>
            </w:tcBorders>
          </w:tcPr>
          <w:p w14:paraId="3821363D" w14:textId="77777777" w:rsidR="00DC6CD5" w:rsidRDefault="00DC6CD5">
            <w:pPr>
              <w:autoSpaceDE w:val="0"/>
              <w:autoSpaceDN w:val="0"/>
              <w:adjustRightInd w:val="0"/>
              <w:spacing w:after="0"/>
              <w:jc w:val="right"/>
              <w:rPr>
                <w:color w:val="000000"/>
                <w:sz w:val="20"/>
              </w:rPr>
            </w:pPr>
            <w:r>
              <w:rPr>
                <w:color w:val="000000"/>
                <w:sz w:val="20"/>
              </w:rPr>
              <w:t>1,979</w:t>
            </w:r>
          </w:p>
        </w:tc>
        <w:tc>
          <w:tcPr>
            <w:tcW w:w="597" w:type="dxa"/>
            <w:tcBorders>
              <w:top w:val="single" w:sz="6" w:space="0" w:color="auto"/>
              <w:left w:val="single" w:sz="6" w:space="0" w:color="auto"/>
              <w:bottom w:val="single" w:sz="6" w:space="0" w:color="auto"/>
              <w:right w:val="nil"/>
            </w:tcBorders>
          </w:tcPr>
          <w:p w14:paraId="6D2A958E" w14:textId="77777777" w:rsidR="00DC6CD5" w:rsidRDefault="00DC6CD5">
            <w:pPr>
              <w:autoSpaceDE w:val="0"/>
              <w:autoSpaceDN w:val="0"/>
              <w:adjustRightInd w:val="0"/>
              <w:spacing w:after="0"/>
              <w:jc w:val="right"/>
              <w:rPr>
                <w:color w:val="000000"/>
                <w:sz w:val="20"/>
              </w:rPr>
            </w:pPr>
            <w:r>
              <w:rPr>
                <w:color w:val="000000"/>
                <w:sz w:val="20"/>
              </w:rPr>
              <w:t>4,206</w:t>
            </w:r>
          </w:p>
        </w:tc>
        <w:tc>
          <w:tcPr>
            <w:tcW w:w="1051" w:type="dxa"/>
            <w:tcBorders>
              <w:top w:val="single" w:sz="6" w:space="0" w:color="auto"/>
              <w:left w:val="single" w:sz="12" w:space="0" w:color="auto"/>
              <w:bottom w:val="single" w:sz="6" w:space="0" w:color="auto"/>
              <w:right w:val="single" w:sz="6" w:space="0" w:color="auto"/>
            </w:tcBorders>
          </w:tcPr>
          <w:p w14:paraId="15B848CC" w14:textId="77777777" w:rsidR="00DC6CD5" w:rsidRDefault="00DC6CD5">
            <w:pPr>
              <w:autoSpaceDE w:val="0"/>
              <w:autoSpaceDN w:val="0"/>
              <w:adjustRightInd w:val="0"/>
              <w:spacing w:after="0"/>
              <w:jc w:val="right"/>
              <w:rPr>
                <w:color w:val="000000"/>
                <w:sz w:val="20"/>
              </w:rPr>
            </w:pPr>
            <w:r>
              <w:rPr>
                <w:color w:val="000000"/>
                <w:sz w:val="20"/>
              </w:rPr>
              <w:t>10.8</w:t>
            </w:r>
          </w:p>
        </w:tc>
        <w:tc>
          <w:tcPr>
            <w:tcW w:w="1052" w:type="dxa"/>
            <w:tcBorders>
              <w:top w:val="single" w:sz="6" w:space="0" w:color="auto"/>
              <w:left w:val="single" w:sz="6" w:space="0" w:color="auto"/>
              <w:bottom w:val="single" w:sz="6" w:space="0" w:color="auto"/>
              <w:right w:val="single" w:sz="12" w:space="0" w:color="auto"/>
            </w:tcBorders>
          </w:tcPr>
          <w:p w14:paraId="59CD7647" w14:textId="77777777" w:rsidR="00DC6CD5" w:rsidRDefault="00DC6CD5">
            <w:pPr>
              <w:autoSpaceDE w:val="0"/>
              <w:autoSpaceDN w:val="0"/>
              <w:adjustRightInd w:val="0"/>
              <w:spacing w:after="0"/>
              <w:jc w:val="right"/>
              <w:rPr>
                <w:color w:val="000000"/>
                <w:sz w:val="20"/>
              </w:rPr>
            </w:pPr>
            <w:r>
              <w:rPr>
                <w:color w:val="000000"/>
                <w:sz w:val="20"/>
              </w:rPr>
              <w:t>1.0</w:t>
            </w:r>
          </w:p>
        </w:tc>
        <w:tc>
          <w:tcPr>
            <w:tcW w:w="1051" w:type="dxa"/>
            <w:tcBorders>
              <w:top w:val="single" w:sz="6" w:space="0" w:color="auto"/>
              <w:left w:val="single" w:sz="12" w:space="0" w:color="auto"/>
              <w:bottom w:val="single" w:sz="6" w:space="0" w:color="auto"/>
              <w:right w:val="single" w:sz="12" w:space="0" w:color="auto"/>
            </w:tcBorders>
          </w:tcPr>
          <w:p w14:paraId="3A3F562A" w14:textId="77777777" w:rsidR="00DC6CD5" w:rsidRDefault="00DC6CD5">
            <w:pPr>
              <w:autoSpaceDE w:val="0"/>
              <w:autoSpaceDN w:val="0"/>
              <w:adjustRightInd w:val="0"/>
              <w:spacing w:after="0"/>
              <w:jc w:val="right"/>
              <w:rPr>
                <w:color w:val="000000"/>
                <w:sz w:val="20"/>
              </w:rPr>
            </w:pPr>
            <w:r>
              <w:rPr>
                <w:color w:val="000000"/>
                <w:sz w:val="20"/>
              </w:rPr>
              <w:t>2.7</w:t>
            </w:r>
          </w:p>
        </w:tc>
        <w:tc>
          <w:tcPr>
            <w:tcW w:w="1052" w:type="dxa"/>
            <w:tcBorders>
              <w:top w:val="single" w:sz="6" w:space="0" w:color="auto"/>
              <w:left w:val="nil"/>
              <w:bottom w:val="single" w:sz="6" w:space="0" w:color="auto"/>
              <w:right w:val="single" w:sz="12" w:space="0" w:color="auto"/>
            </w:tcBorders>
          </w:tcPr>
          <w:p w14:paraId="2AD950F7"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6E03E70C"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45,462 </w:t>
            </w:r>
          </w:p>
        </w:tc>
      </w:tr>
      <w:tr w:rsidR="00DC6CD5" w14:paraId="61E84953" w14:textId="77777777">
        <w:tblPrEx>
          <w:tblCellMar>
            <w:top w:w="0" w:type="dxa"/>
            <w:bottom w:w="0" w:type="dxa"/>
          </w:tblCellMar>
        </w:tblPrEx>
        <w:trPr>
          <w:trHeight w:val="252"/>
        </w:trPr>
        <w:tc>
          <w:tcPr>
            <w:tcW w:w="3180" w:type="dxa"/>
            <w:tcBorders>
              <w:top w:val="single" w:sz="6" w:space="0" w:color="auto"/>
              <w:left w:val="single" w:sz="12" w:space="0" w:color="auto"/>
              <w:bottom w:val="single" w:sz="6" w:space="0" w:color="auto"/>
              <w:right w:val="nil"/>
            </w:tcBorders>
          </w:tcPr>
          <w:p w14:paraId="3D4EE218" w14:textId="77777777" w:rsidR="00DC6CD5" w:rsidRDefault="00DC6CD5">
            <w:pPr>
              <w:autoSpaceDE w:val="0"/>
              <w:autoSpaceDN w:val="0"/>
              <w:adjustRightInd w:val="0"/>
              <w:spacing w:after="0"/>
              <w:rPr>
                <w:color w:val="000000"/>
                <w:sz w:val="20"/>
              </w:rPr>
            </w:pPr>
            <w:r>
              <w:rPr>
                <w:color w:val="000000"/>
                <w:sz w:val="20"/>
              </w:rPr>
              <w:t>Weatherstripping MH</w:t>
            </w:r>
          </w:p>
        </w:tc>
        <w:tc>
          <w:tcPr>
            <w:tcW w:w="1052" w:type="dxa"/>
            <w:tcBorders>
              <w:top w:val="single" w:sz="6" w:space="0" w:color="auto"/>
              <w:left w:val="single" w:sz="12" w:space="0" w:color="auto"/>
              <w:bottom w:val="single" w:sz="6" w:space="0" w:color="auto"/>
              <w:right w:val="single" w:sz="6" w:space="0" w:color="auto"/>
            </w:tcBorders>
          </w:tcPr>
          <w:p w14:paraId="16448DAF" w14:textId="77777777" w:rsidR="00DC6CD5" w:rsidRDefault="00DC6CD5">
            <w:pPr>
              <w:autoSpaceDE w:val="0"/>
              <w:autoSpaceDN w:val="0"/>
              <w:adjustRightInd w:val="0"/>
              <w:spacing w:after="0"/>
              <w:jc w:val="right"/>
              <w:rPr>
                <w:color w:val="000000"/>
                <w:sz w:val="20"/>
              </w:rPr>
            </w:pPr>
            <w:r>
              <w:rPr>
                <w:color w:val="000000"/>
                <w:sz w:val="20"/>
              </w:rPr>
              <w:t>33</w:t>
            </w:r>
          </w:p>
        </w:tc>
        <w:tc>
          <w:tcPr>
            <w:tcW w:w="1051" w:type="dxa"/>
            <w:tcBorders>
              <w:top w:val="single" w:sz="6" w:space="0" w:color="auto"/>
              <w:left w:val="single" w:sz="6" w:space="0" w:color="auto"/>
              <w:bottom w:val="single" w:sz="6" w:space="0" w:color="auto"/>
              <w:right w:val="single" w:sz="6" w:space="0" w:color="auto"/>
            </w:tcBorders>
          </w:tcPr>
          <w:p w14:paraId="5EFC39AE" w14:textId="77777777" w:rsidR="00DC6CD5" w:rsidRDefault="00DC6CD5">
            <w:pPr>
              <w:autoSpaceDE w:val="0"/>
              <w:autoSpaceDN w:val="0"/>
              <w:adjustRightInd w:val="0"/>
              <w:spacing w:after="0"/>
              <w:jc w:val="right"/>
              <w:rPr>
                <w:color w:val="000000"/>
                <w:sz w:val="20"/>
              </w:rPr>
            </w:pPr>
            <w:r>
              <w:rPr>
                <w:color w:val="000000"/>
                <w:sz w:val="20"/>
              </w:rPr>
              <w:t>87</w:t>
            </w:r>
          </w:p>
        </w:tc>
        <w:tc>
          <w:tcPr>
            <w:tcW w:w="597" w:type="dxa"/>
            <w:tcBorders>
              <w:top w:val="single" w:sz="6" w:space="0" w:color="auto"/>
              <w:left w:val="single" w:sz="6" w:space="0" w:color="auto"/>
              <w:bottom w:val="single" w:sz="6" w:space="0" w:color="auto"/>
              <w:right w:val="nil"/>
            </w:tcBorders>
          </w:tcPr>
          <w:p w14:paraId="0D3DB084" w14:textId="77777777" w:rsidR="00DC6CD5" w:rsidRDefault="00DC6CD5">
            <w:pPr>
              <w:autoSpaceDE w:val="0"/>
              <w:autoSpaceDN w:val="0"/>
              <w:adjustRightInd w:val="0"/>
              <w:spacing w:after="0"/>
              <w:jc w:val="right"/>
              <w:rPr>
                <w:color w:val="000000"/>
                <w:sz w:val="20"/>
              </w:rPr>
            </w:pPr>
            <w:r>
              <w:rPr>
                <w:color w:val="000000"/>
                <w:sz w:val="20"/>
              </w:rPr>
              <w:t>185</w:t>
            </w:r>
          </w:p>
        </w:tc>
        <w:tc>
          <w:tcPr>
            <w:tcW w:w="1051" w:type="dxa"/>
            <w:tcBorders>
              <w:top w:val="single" w:sz="6" w:space="0" w:color="auto"/>
              <w:left w:val="single" w:sz="12" w:space="0" w:color="auto"/>
              <w:bottom w:val="single" w:sz="6" w:space="0" w:color="auto"/>
              <w:right w:val="single" w:sz="6" w:space="0" w:color="auto"/>
            </w:tcBorders>
          </w:tcPr>
          <w:p w14:paraId="12A96570" w14:textId="77777777" w:rsidR="00DC6CD5" w:rsidRDefault="00DC6CD5">
            <w:pPr>
              <w:autoSpaceDE w:val="0"/>
              <w:autoSpaceDN w:val="0"/>
              <w:adjustRightInd w:val="0"/>
              <w:spacing w:after="0"/>
              <w:jc w:val="right"/>
              <w:rPr>
                <w:color w:val="000000"/>
                <w:sz w:val="20"/>
              </w:rPr>
            </w:pPr>
            <w:r>
              <w:rPr>
                <w:color w:val="000000"/>
                <w:sz w:val="20"/>
              </w:rPr>
              <w:t>11.2</w:t>
            </w:r>
          </w:p>
        </w:tc>
        <w:tc>
          <w:tcPr>
            <w:tcW w:w="1052" w:type="dxa"/>
            <w:tcBorders>
              <w:top w:val="single" w:sz="6" w:space="0" w:color="auto"/>
              <w:left w:val="single" w:sz="6" w:space="0" w:color="auto"/>
              <w:bottom w:val="single" w:sz="6" w:space="0" w:color="auto"/>
              <w:right w:val="single" w:sz="12" w:space="0" w:color="auto"/>
            </w:tcBorders>
          </w:tcPr>
          <w:p w14:paraId="07A536FC" w14:textId="77777777" w:rsidR="00DC6CD5" w:rsidRDefault="00DC6CD5">
            <w:pPr>
              <w:autoSpaceDE w:val="0"/>
              <w:autoSpaceDN w:val="0"/>
              <w:adjustRightInd w:val="0"/>
              <w:spacing w:after="0"/>
              <w:jc w:val="right"/>
              <w:rPr>
                <w:color w:val="000000"/>
                <w:sz w:val="20"/>
              </w:rPr>
            </w:pPr>
            <w:r>
              <w:rPr>
                <w:color w:val="000000"/>
                <w:sz w:val="20"/>
              </w:rPr>
              <w:t>1.0</w:t>
            </w:r>
          </w:p>
        </w:tc>
        <w:tc>
          <w:tcPr>
            <w:tcW w:w="1051" w:type="dxa"/>
            <w:tcBorders>
              <w:top w:val="single" w:sz="6" w:space="0" w:color="auto"/>
              <w:left w:val="single" w:sz="12" w:space="0" w:color="auto"/>
              <w:bottom w:val="single" w:sz="6" w:space="0" w:color="auto"/>
              <w:right w:val="single" w:sz="12" w:space="0" w:color="auto"/>
            </w:tcBorders>
          </w:tcPr>
          <w:p w14:paraId="683B04FC" w14:textId="77777777" w:rsidR="00DC6CD5" w:rsidRDefault="00DC6CD5">
            <w:pPr>
              <w:autoSpaceDE w:val="0"/>
              <w:autoSpaceDN w:val="0"/>
              <w:adjustRightInd w:val="0"/>
              <w:spacing w:after="0"/>
              <w:jc w:val="right"/>
              <w:rPr>
                <w:color w:val="000000"/>
                <w:sz w:val="20"/>
              </w:rPr>
            </w:pPr>
            <w:r>
              <w:rPr>
                <w:color w:val="000000"/>
                <w:sz w:val="20"/>
              </w:rPr>
              <w:t>5.1</w:t>
            </w:r>
          </w:p>
        </w:tc>
        <w:tc>
          <w:tcPr>
            <w:tcW w:w="1052" w:type="dxa"/>
            <w:tcBorders>
              <w:top w:val="single" w:sz="6" w:space="0" w:color="auto"/>
              <w:left w:val="nil"/>
              <w:bottom w:val="single" w:sz="6" w:space="0" w:color="auto"/>
              <w:right w:val="single" w:sz="12" w:space="0" w:color="auto"/>
            </w:tcBorders>
          </w:tcPr>
          <w:p w14:paraId="3B3B3487"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695AF7FB"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Pr>
                <w:color w:val="000000"/>
                <w:sz w:val="20"/>
              </w:rPr>
              <w:t xml:space="preserve">3,734 </w:t>
            </w:r>
          </w:p>
        </w:tc>
      </w:tr>
      <w:tr w:rsidR="00DC6CD5" w14:paraId="3E1C0D37" w14:textId="77777777">
        <w:tblPrEx>
          <w:tblCellMar>
            <w:top w:w="0" w:type="dxa"/>
            <w:bottom w:w="0" w:type="dxa"/>
          </w:tblCellMar>
        </w:tblPrEx>
        <w:trPr>
          <w:trHeight w:val="262"/>
        </w:trPr>
        <w:tc>
          <w:tcPr>
            <w:tcW w:w="3180" w:type="dxa"/>
            <w:tcBorders>
              <w:top w:val="single" w:sz="6" w:space="0" w:color="auto"/>
              <w:left w:val="single" w:sz="12" w:space="0" w:color="auto"/>
              <w:bottom w:val="single" w:sz="12" w:space="0" w:color="auto"/>
              <w:right w:val="nil"/>
            </w:tcBorders>
          </w:tcPr>
          <w:p w14:paraId="2751D9A2" w14:textId="77777777" w:rsidR="00DC6CD5" w:rsidRDefault="00DC6CD5">
            <w:pPr>
              <w:autoSpaceDE w:val="0"/>
              <w:autoSpaceDN w:val="0"/>
              <w:adjustRightInd w:val="0"/>
              <w:spacing w:after="0"/>
              <w:rPr>
                <w:color w:val="000000"/>
                <w:sz w:val="20"/>
              </w:rPr>
            </w:pPr>
            <w:r>
              <w:rPr>
                <w:color w:val="000000"/>
                <w:sz w:val="20"/>
              </w:rPr>
              <w:t>Weatherstripping SF</w:t>
            </w:r>
          </w:p>
        </w:tc>
        <w:tc>
          <w:tcPr>
            <w:tcW w:w="1052" w:type="dxa"/>
            <w:tcBorders>
              <w:top w:val="single" w:sz="6" w:space="0" w:color="auto"/>
              <w:left w:val="single" w:sz="12" w:space="0" w:color="auto"/>
              <w:bottom w:val="single" w:sz="12" w:space="0" w:color="auto"/>
              <w:right w:val="single" w:sz="6" w:space="0" w:color="auto"/>
            </w:tcBorders>
          </w:tcPr>
          <w:p w14:paraId="0A16E596" w14:textId="77777777" w:rsidR="00DC6CD5" w:rsidRDefault="00DC6CD5">
            <w:pPr>
              <w:autoSpaceDE w:val="0"/>
              <w:autoSpaceDN w:val="0"/>
              <w:adjustRightInd w:val="0"/>
              <w:spacing w:after="0"/>
              <w:jc w:val="right"/>
              <w:rPr>
                <w:color w:val="000000"/>
                <w:sz w:val="20"/>
              </w:rPr>
            </w:pPr>
            <w:r>
              <w:rPr>
                <w:color w:val="000000"/>
                <w:sz w:val="20"/>
              </w:rPr>
              <w:t>862</w:t>
            </w:r>
          </w:p>
        </w:tc>
        <w:tc>
          <w:tcPr>
            <w:tcW w:w="1051" w:type="dxa"/>
            <w:tcBorders>
              <w:top w:val="single" w:sz="6" w:space="0" w:color="auto"/>
              <w:left w:val="single" w:sz="6" w:space="0" w:color="auto"/>
              <w:bottom w:val="single" w:sz="12" w:space="0" w:color="auto"/>
              <w:right w:val="single" w:sz="6" w:space="0" w:color="auto"/>
            </w:tcBorders>
          </w:tcPr>
          <w:p w14:paraId="2B7254C7" w14:textId="77777777" w:rsidR="00DC6CD5" w:rsidRDefault="00DC6CD5">
            <w:pPr>
              <w:autoSpaceDE w:val="0"/>
              <w:autoSpaceDN w:val="0"/>
              <w:adjustRightInd w:val="0"/>
              <w:spacing w:after="0"/>
              <w:jc w:val="right"/>
              <w:rPr>
                <w:color w:val="000000"/>
                <w:sz w:val="20"/>
              </w:rPr>
            </w:pPr>
            <w:r>
              <w:rPr>
                <w:color w:val="000000"/>
                <w:sz w:val="20"/>
              </w:rPr>
              <w:t>2,298</w:t>
            </w:r>
          </w:p>
        </w:tc>
        <w:tc>
          <w:tcPr>
            <w:tcW w:w="597" w:type="dxa"/>
            <w:tcBorders>
              <w:top w:val="single" w:sz="6" w:space="0" w:color="auto"/>
              <w:left w:val="single" w:sz="6" w:space="0" w:color="auto"/>
              <w:bottom w:val="single" w:sz="12" w:space="0" w:color="auto"/>
              <w:right w:val="nil"/>
            </w:tcBorders>
          </w:tcPr>
          <w:p w14:paraId="5C2B335A" w14:textId="77777777" w:rsidR="00DC6CD5" w:rsidRDefault="00DC6CD5">
            <w:pPr>
              <w:autoSpaceDE w:val="0"/>
              <w:autoSpaceDN w:val="0"/>
              <w:adjustRightInd w:val="0"/>
              <w:spacing w:after="0"/>
              <w:jc w:val="right"/>
              <w:rPr>
                <w:color w:val="000000"/>
                <w:sz w:val="20"/>
              </w:rPr>
            </w:pPr>
            <w:r>
              <w:rPr>
                <w:color w:val="000000"/>
                <w:sz w:val="20"/>
              </w:rPr>
              <w:t>4,883</w:t>
            </w:r>
          </w:p>
        </w:tc>
        <w:tc>
          <w:tcPr>
            <w:tcW w:w="1051" w:type="dxa"/>
            <w:tcBorders>
              <w:top w:val="single" w:sz="6" w:space="0" w:color="auto"/>
              <w:left w:val="single" w:sz="12" w:space="0" w:color="auto"/>
              <w:bottom w:val="single" w:sz="12" w:space="0" w:color="auto"/>
              <w:right w:val="single" w:sz="6" w:space="0" w:color="auto"/>
            </w:tcBorders>
          </w:tcPr>
          <w:p w14:paraId="005DF477" w14:textId="77777777" w:rsidR="00DC6CD5" w:rsidRDefault="00DC6CD5">
            <w:pPr>
              <w:autoSpaceDE w:val="0"/>
              <w:autoSpaceDN w:val="0"/>
              <w:adjustRightInd w:val="0"/>
              <w:spacing w:after="0"/>
              <w:jc w:val="right"/>
              <w:rPr>
                <w:color w:val="000000"/>
                <w:sz w:val="20"/>
              </w:rPr>
            </w:pPr>
            <w:r>
              <w:rPr>
                <w:color w:val="000000"/>
                <w:sz w:val="20"/>
              </w:rPr>
              <w:t>10.3</w:t>
            </w:r>
          </w:p>
        </w:tc>
        <w:tc>
          <w:tcPr>
            <w:tcW w:w="1052" w:type="dxa"/>
            <w:tcBorders>
              <w:top w:val="single" w:sz="6" w:space="0" w:color="auto"/>
              <w:left w:val="single" w:sz="6" w:space="0" w:color="auto"/>
              <w:bottom w:val="single" w:sz="12" w:space="0" w:color="auto"/>
              <w:right w:val="single" w:sz="12" w:space="0" w:color="auto"/>
            </w:tcBorders>
          </w:tcPr>
          <w:p w14:paraId="2F783ADE" w14:textId="77777777" w:rsidR="00DC6CD5" w:rsidRDefault="00DC6CD5">
            <w:pPr>
              <w:autoSpaceDE w:val="0"/>
              <w:autoSpaceDN w:val="0"/>
              <w:adjustRightInd w:val="0"/>
              <w:spacing w:after="0"/>
              <w:jc w:val="right"/>
              <w:rPr>
                <w:color w:val="000000"/>
                <w:sz w:val="20"/>
              </w:rPr>
            </w:pPr>
            <w:r>
              <w:rPr>
                <w:color w:val="000000"/>
                <w:sz w:val="20"/>
              </w:rPr>
              <w:t>2.4</w:t>
            </w:r>
          </w:p>
        </w:tc>
        <w:tc>
          <w:tcPr>
            <w:tcW w:w="1051" w:type="dxa"/>
            <w:tcBorders>
              <w:top w:val="single" w:sz="6" w:space="0" w:color="auto"/>
              <w:left w:val="single" w:sz="12" w:space="0" w:color="auto"/>
              <w:bottom w:val="single" w:sz="12" w:space="0" w:color="auto"/>
              <w:right w:val="single" w:sz="12" w:space="0" w:color="auto"/>
            </w:tcBorders>
          </w:tcPr>
          <w:p w14:paraId="327734FC" w14:textId="77777777" w:rsidR="00DC6CD5" w:rsidRDefault="00DC6CD5">
            <w:pPr>
              <w:autoSpaceDE w:val="0"/>
              <w:autoSpaceDN w:val="0"/>
              <w:adjustRightInd w:val="0"/>
              <w:spacing w:after="0"/>
              <w:jc w:val="right"/>
              <w:rPr>
                <w:color w:val="000000"/>
                <w:sz w:val="20"/>
              </w:rPr>
            </w:pPr>
            <w:r>
              <w:rPr>
                <w:color w:val="000000"/>
                <w:sz w:val="20"/>
              </w:rPr>
              <w:t>4.7</w:t>
            </w:r>
          </w:p>
        </w:tc>
        <w:tc>
          <w:tcPr>
            <w:tcW w:w="1052" w:type="dxa"/>
            <w:tcBorders>
              <w:top w:val="single" w:sz="6" w:space="0" w:color="auto"/>
              <w:left w:val="nil"/>
              <w:bottom w:val="single" w:sz="12" w:space="0" w:color="auto"/>
              <w:right w:val="single" w:sz="12" w:space="0" w:color="auto"/>
            </w:tcBorders>
          </w:tcPr>
          <w:p w14:paraId="223883B6" w14:textId="77777777" w:rsidR="00DC6CD5" w:rsidRDefault="00DC6CD5">
            <w:pPr>
              <w:autoSpaceDE w:val="0"/>
              <w:autoSpaceDN w:val="0"/>
              <w:adjustRightInd w:val="0"/>
              <w:spacing w:after="0"/>
              <w:jc w:val="right"/>
              <w:rPr>
                <w:color w:val="000000"/>
                <w:sz w:val="20"/>
              </w:rPr>
            </w:pPr>
            <w:r>
              <w:rPr>
                <w:color w:val="000000"/>
                <w:sz w:val="20"/>
              </w:rPr>
              <w:t>5</w:t>
            </w:r>
          </w:p>
        </w:tc>
        <w:tc>
          <w:tcPr>
            <w:tcW w:w="2089" w:type="dxa"/>
            <w:tcBorders>
              <w:top w:val="nil"/>
              <w:left w:val="nil"/>
              <w:bottom w:val="single" w:sz="6" w:space="0" w:color="auto"/>
              <w:right w:val="single" w:sz="12" w:space="0" w:color="auto"/>
            </w:tcBorders>
          </w:tcPr>
          <w:p w14:paraId="6D21A0A0" w14:textId="77777777" w:rsidR="00DC6CD5" w:rsidRDefault="00DC6CD5">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93,410 </w:t>
            </w:r>
          </w:p>
        </w:tc>
      </w:tr>
      <w:tr w:rsidR="00DC6CD5" w14:paraId="462098C6" w14:textId="77777777">
        <w:tblPrEx>
          <w:tblCellMar>
            <w:top w:w="0" w:type="dxa"/>
            <w:bottom w:w="0" w:type="dxa"/>
          </w:tblCellMar>
        </w:tblPrEx>
        <w:trPr>
          <w:trHeight w:val="262"/>
        </w:trPr>
        <w:tc>
          <w:tcPr>
            <w:tcW w:w="4232" w:type="dxa"/>
            <w:gridSpan w:val="2"/>
            <w:tcBorders>
              <w:top w:val="nil"/>
              <w:left w:val="single" w:sz="12" w:space="0" w:color="auto"/>
              <w:bottom w:val="single" w:sz="12" w:space="0" w:color="auto"/>
              <w:right w:val="nil"/>
            </w:tcBorders>
          </w:tcPr>
          <w:p w14:paraId="5533D0D2" w14:textId="77777777" w:rsidR="00DC6CD5" w:rsidRDefault="00DC6CD5">
            <w:pPr>
              <w:autoSpaceDE w:val="0"/>
              <w:autoSpaceDN w:val="0"/>
              <w:adjustRightInd w:val="0"/>
              <w:spacing w:after="0"/>
              <w:rPr>
                <w:b/>
                <w:bCs/>
                <w:color w:val="000000"/>
                <w:sz w:val="20"/>
              </w:rPr>
            </w:pPr>
            <w:r>
              <w:rPr>
                <w:b/>
                <w:bCs/>
                <w:color w:val="000000"/>
                <w:sz w:val="20"/>
              </w:rPr>
              <w:t>Total Bill Savings for All Measures in Program Year</w:t>
            </w:r>
          </w:p>
        </w:tc>
        <w:tc>
          <w:tcPr>
            <w:tcW w:w="1051" w:type="dxa"/>
            <w:tcBorders>
              <w:top w:val="nil"/>
              <w:left w:val="nil"/>
              <w:bottom w:val="single" w:sz="12" w:space="0" w:color="auto"/>
              <w:right w:val="nil"/>
            </w:tcBorders>
          </w:tcPr>
          <w:p w14:paraId="3FDED9F6" w14:textId="77777777" w:rsidR="00DC6CD5" w:rsidRDefault="00DC6CD5">
            <w:pPr>
              <w:autoSpaceDE w:val="0"/>
              <w:autoSpaceDN w:val="0"/>
              <w:adjustRightInd w:val="0"/>
              <w:spacing w:after="0"/>
              <w:jc w:val="right"/>
              <w:rPr>
                <w:b/>
                <w:bCs/>
                <w:color w:val="000000"/>
                <w:sz w:val="20"/>
              </w:rPr>
            </w:pPr>
          </w:p>
        </w:tc>
        <w:tc>
          <w:tcPr>
            <w:tcW w:w="597" w:type="dxa"/>
            <w:tcBorders>
              <w:top w:val="nil"/>
              <w:left w:val="nil"/>
              <w:bottom w:val="single" w:sz="12" w:space="0" w:color="auto"/>
              <w:right w:val="nil"/>
            </w:tcBorders>
          </w:tcPr>
          <w:p w14:paraId="635C8BC1" w14:textId="77777777" w:rsidR="00DC6CD5" w:rsidRDefault="00DC6CD5">
            <w:pPr>
              <w:autoSpaceDE w:val="0"/>
              <w:autoSpaceDN w:val="0"/>
              <w:adjustRightInd w:val="0"/>
              <w:spacing w:after="0"/>
              <w:jc w:val="right"/>
              <w:rPr>
                <w:b/>
                <w:bCs/>
                <w:color w:val="000000"/>
                <w:sz w:val="20"/>
              </w:rPr>
            </w:pPr>
          </w:p>
        </w:tc>
        <w:tc>
          <w:tcPr>
            <w:tcW w:w="1051" w:type="dxa"/>
            <w:tcBorders>
              <w:top w:val="nil"/>
              <w:left w:val="nil"/>
              <w:bottom w:val="single" w:sz="12" w:space="0" w:color="auto"/>
              <w:right w:val="nil"/>
            </w:tcBorders>
          </w:tcPr>
          <w:p w14:paraId="706A5FB3" w14:textId="77777777" w:rsidR="00DC6CD5" w:rsidRDefault="00DC6CD5">
            <w:pPr>
              <w:autoSpaceDE w:val="0"/>
              <w:autoSpaceDN w:val="0"/>
              <w:adjustRightInd w:val="0"/>
              <w:spacing w:after="0"/>
              <w:jc w:val="right"/>
              <w:rPr>
                <w:b/>
                <w:bCs/>
                <w:color w:val="000000"/>
                <w:sz w:val="20"/>
              </w:rPr>
            </w:pPr>
          </w:p>
        </w:tc>
        <w:tc>
          <w:tcPr>
            <w:tcW w:w="1052" w:type="dxa"/>
            <w:tcBorders>
              <w:top w:val="nil"/>
              <w:left w:val="nil"/>
              <w:bottom w:val="single" w:sz="12" w:space="0" w:color="auto"/>
              <w:right w:val="nil"/>
            </w:tcBorders>
          </w:tcPr>
          <w:p w14:paraId="3BE64825" w14:textId="77777777" w:rsidR="00DC6CD5" w:rsidRDefault="00DC6CD5">
            <w:pPr>
              <w:autoSpaceDE w:val="0"/>
              <w:autoSpaceDN w:val="0"/>
              <w:adjustRightInd w:val="0"/>
              <w:spacing w:after="0"/>
              <w:jc w:val="right"/>
              <w:rPr>
                <w:b/>
                <w:bCs/>
                <w:color w:val="000000"/>
                <w:sz w:val="20"/>
              </w:rPr>
            </w:pPr>
          </w:p>
        </w:tc>
        <w:tc>
          <w:tcPr>
            <w:tcW w:w="1051" w:type="dxa"/>
            <w:tcBorders>
              <w:top w:val="nil"/>
              <w:left w:val="nil"/>
              <w:bottom w:val="single" w:sz="12" w:space="0" w:color="auto"/>
              <w:right w:val="nil"/>
            </w:tcBorders>
          </w:tcPr>
          <w:p w14:paraId="0C6A7F7F" w14:textId="77777777" w:rsidR="00DC6CD5" w:rsidRDefault="00DC6CD5">
            <w:pPr>
              <w:autoSpaceDE w:val="0"/>
              <w:autoSpaceDN w:val="0"/>
              <w:adjustRightInd w:val="0"/>
              <w:spacing w:after="0"/>
              <w:jc w:val="right"/>
              <w:rPr>
                <w:b/>
                <w:bCs/>
                <w:color w:val="000000"/>
                <w:sz w:val="20"/>
              </w:rPr>
            </w:pPr>
          </w:p>
        </w:tc>
        <w:tc>
          <w:tcPr>
            <w:tcW w:w="1052" w:type="dxa"/>
            <w:tcBorders>
              <w:top w:val="nil"/>
              <w:left w:val="nil"/>
              <w:bottom w:val="single" w:sz="12" w:space="0" w:color="auto"/>
              <w:right w:val="nil"/>
            </w:tcBorders>
          </w:tcPr>
          <w:p w14:paraId="6CA9EC9F" w14:textId="77777777" w:rsidR="00DC6CD5" w:rsidRDefault="00DC6CD5">
            <w:pPr>
              <w:autoSpaceDE w:val="0"/>
              <w:autoSpaceDN w:val="0"/>
              <w:adjustRightInd w:val="0"/>
              <w:spacing w:after="0"/>
              <w:jc w:val="right"/>
              <w:rPr>
                <w:b/>
                <w:bCs/>
                <w:color w:val="000000"/>
                <w:sz w:val="20"/>
              </w:rPr>
            </w:pPr>
          </w:p>
        </w:tc>
        <w:tc>
          <w:tcPr>
            <w:tcW w:w="2089" w:type="dxa"/>
            <w:tcBorders>
              <w:top w:val="single" w:sz="12" w:space="0" w:color="auto"/>
              <w:left w:val="nil"/>
              <w:bottom w:val="single" w:sz="12" w:space="0" w:color="auto"/>
              <w:right w:val="single" w:sz="12" w:space="0" w:color="auto"/>
            </w:tcBorders>
          </w:tcPr>
          <w:p w14:paraId="4DE78686" w14:textId="77777777" w:rsidR="00DC6CD5" w:rsidRDefault="00DC6CD5">
            <w:pPr>
              <w:autoSpaceDE w:val="0"/>
              <w:autoSpaceDN w:val="0"/>
              <w:adjustRightInd w:val="0"/>
              <w:spacing w:after="0"/>
              <w:jc w:val="right"/>
              <w:rPr>
                <w:b/>
                <w:bCs/>
                <w:color w:val="000000"/>
                <w:sz w:val="20"/>
              </w:rPr>
            </w:pPr>
            <w:r>
              <w:rPr>
                <w:b/>
                <w:bCs/>
                <w:color w:val="000000"/>
                <w:sz w:val="20"/>
              </w:rPr>
              <w:t xml:space="preserve"> $</w:t>
            </w:r>
            <w:r w:rsidR="006170E0">
              <w:rPr>
                <w:b/>
                <w:bCs/>
                <w:color w:val="000000"/>
                <w:sz w:val="20"/>
              </w:rPr>
              <w:t xml:space="preserve"> </w:t>
            </w:r>
            <w:r>
              <w:rPr>
                <w:b/>
                <w:bCs/>
                <w:color w:val="000000"/>
                <w:sz w:val="20"/>
              </w:rPr>
              <w:t xml:space="preserve">8,235,420 </w:t>
            </w:r>
          </w:p>
        </w:tc>
      </w:tr>
      <w:tr w:rsidR="00DC6CD5" w14:paraId="4036DE5F" w14:textId="77777777">
        <w:tblPrEx>
          <w:tblCellMar>
            <w:top w:w="0" w:type="dxa"/>
            <w:bottom w:w="0" w:type="dxa"/>
          </w:tblCellMar>
        </w:tblPrEx>
        <w:trPr>
          <w:trHeight w:val="161"/>
        </w:trPr>
        <w:tc>
          <w:tcPr>
            <w:tcW w:w="3180" w:type="dxa"/>
            <w:tcBorders>
              <w:top w:val="nil"/>
              <w:left w:val="nil"/>
              <w:bottom w:val="nil"/>
              <w:right w:val="nil"/>
            </w:tcBorders>
          </w:tcPr>
          <w:p w14:paraId="6B91B274" w14:textId="77777777" w:rsidR="00DC6CD5" w:rsidRDefault="00DC6CD5">
            <w:pPr>
              <w:autoSpaceDE w:val="0"/>
              <w:autoSpaceDN w:val="0"/>
              <w:adjustRightInd w:val="0"/>
              <w:spacing w:after="0"/>
              <w:jc w:val="right"/>
              <w:rPr>
                <w:b/>
                <w:bCs/>
                <w:color w:val="000000"/>
                <w:sz w:val="20"/>
              </w:rPr>
            </w:pPr>
          </w:p>
        </w:tc>
        <w:tc>
          <w:tcPr>
            <w:tcW w:w="1052" w:type="dxa"/>
            <w:tcBorders>
              <w:top w:val="nil"/>
              <w:left w:val="nil"/>
              <w:bottom w:val="nil"/>
              <w:right w:val="nil"/>
            </w:tcBorders>
          </w:tcPr>
          <w:p w14:paraId="4F77F3C4" w14:textId="77777777" w:rsidR="00DC6CD5" w:rsidRDefault="00DC6CD5">
            <w:pPr>
              <w:autoSpaceDE w:val="0"/>
              <w:autoSpaceDN w:val="0"/>
              <w:adjustRightInd w:val="0"/>
              <w:spacing w:after="0"/>
              <w:jc w:val="right"/>
              <w:rPr>
                <w:b/>
                <w:bCs/>
                <w:color w:val="000000"/>
                <w:sz w:val="20"/>
              </w:rPr>
            </w:pPr>
          </w:p>
        </w:tc>
        <w:tc>
          <w:tcPr>
            <w:tcW w:w="1051" w:type="dxa"/>
            <w:tcBorders>
              <w:top w:val="nil"/>
              <w:left w:val="nil"/>
              <w:bottom w:val="nil"/>
              <w:right w:val="nil"/>
            </w:tcBorders>
          </w:tcPr>
          <w:p w14:paraId="47CF8822" w14:textId="77777777" w:rsidR="00DC6CD5" w:rsidRDefault="00DC6CD5">
            <w:pPr>
              <w:autoSpaceDE w:val="0"/>
              <w:autoSpaceDN w:val="0"/>
              <w:adjustRightInd w:val="0"/>
              <w:spacing w:after="0"/>
              <w:jc w:val="right"/>
              <w:rPr>
                <w:b/>
                <w:bCs/>
                <w:color w:val="000000"/>
                <w:sz w:val="20"/>
              </w:rPr>
            </w:pPr>
          </w:p>
        </w:tc>
        <w:tc>
          <w:tcPr>
            <w:tcW w:w="597" w:type="dxa"/>
            <w:tcBorders>
              <w:top w:val="nil"/>
              <w:left w:val="nil"/>
              <w:bottom w:val="nil"/>
              <w:right w:val="nil"/>
            </w:tcBorders>
          </w:tcPr>
          <w:p w14:paraId="7FA669B2" w14:textId="77777777" w:rsidR="00DC6CD5" w:rsidRDefault="00DC6CD5">
            <w:pPr>
              <w:autoSpaceDE w:val="0"/>
              <w:autoSpaceDN w:val="0"/>
              <w:adjustRightInd w:val="0"/>
              <w:spacing w:after="0"/>
              <w:jc w:val="right"/>
              <w:rPr>
                <w:b/>
                <w:bCs/>
                <w:color w:val="000000"/>
                <w:sz w:val="20"/>
              </w:rPr>
            </w:pPr>
          </w:p>
        </w:tc>
        <w:tc>
          <w:tcPr>
            <w:tcW w:w="1051" w:type="dxa"/>
            <w:tcBorders>
              <w:top w:val="nil"/>
              <w:left w:val="nil"/>
              <w:bottom w:val="nil"/>
              <w:right w:val="nil"/>
            </w:tcBorders>
          </w:tcPr>
          <w:p w14:paraId="2E31E0B4" w14:textId="77777777" w:rsidR="00DC6CD5" w:rsidRDefault="00DC6CD5">
            <w:pPr>
              <w:autoSpaceDE w:val="0"/>
              <w:autoSpaceDN w:val="0"/>
              <w:adjustRightInd w:val="0"/>
              <w:spacing w:after="0"/>
              <w:jc w:val="right"/>
              <w:rPr>
                <w:b/>
                <w:bCs/>
                <w:color w:val="000000"/>
                <w:sz w:val="20"/>
              </w:rPr>
            </w:pPr>
          </w:p>
        </w:tc>
        <w:tc>
          <w:tcPr>
            <w:tcW w:w="1052" w:type="dxa"/>
            <w:tcBorders>
              <w:top w:val="nil"/>
              <w:left w:val="nil"/>
              <w:bottom w:val="nil"/>
              <w:right w:val="nil"/>
            </w:tcBorders>
          </w:tcPr>
          <w:p w14:paraId="4A8629CA" w14:textId="77777777" w:rsidR="00DC6CD5" w:rsidRDefault="00DC6CD5">
            <w:pPr>
              <w:autoSpaceDE w:val="0"/>
              <w:autoSpaceDN w:val="0"/>
              <w:adjustRightInd w:val="0"/>
              <w:spacing w:after="0"/>
              <w:jc w:val="right"/>
              <w:rPr>
                <w:b/>
                <w:bCs/>
                <w:color w:val="000000"/>
                <w:sz w:val="20"/>
              </w:rPr>
            </w:pPr>
          </w:p>
        </w:tc>
        <w:tc>
          <w:tcPr>
            <w:tcW w:w="1051" w:type="dxa"/>
            <w:tcBorders>
              <w:top w:val="nil"/>
              <w:left w:val="nil"/>
              <w:bottom w:val="nil"/>
              <w:right w:val="nil"/>
            </w:tcBorders>
          </w:tcPr>
          <w:p w14:paraId="17FE0067" w14:textId="77777777" w:rsidR="00DC6CD5" w:rsidRDefault="00DC6CD5">
            <w:pPr>
              <w:autoSpaceDE w:val="0"/>
              <w:autoSpaceDN w:val="0"/>
              <w:adjustRightInd w:val="0"/>
              <w:spacing w:after="0"/>
              <w:jc w:val="right"/>
              <w:rPr>
                <w:b/>
                <w:bCs/>
                <w:color w:val="000000"/>
                <w:sz w:val="20"/>
              </w:rPr>
            </w:pPr>
          </w:p>
        </w:tc>
        <w:tc>
          <w:tcPr>
            <w:tcW w:w="1052" w:type="dxa"/>
            <w:tcBorders>
              <w:top w:val="nil"/>
              <w:left w:val="nil"/>
              <w:bottom w:val="nil"/>
              <w:right w:val="nil"/>
            </w:tcBorders>
          </w:tcPr>
          <w:p w14:paraId="066236FA" w14:textId="77777777" w:rsidR="00DC6CD5" w:rsidRDefault="00DC6CD5">
            <w:pPr>
              <w:autoSpaceDE w:val="0"/>
              <w:autoSpaceDN w:val="0"/>
              <w:adjustRightInd w:val="0"/>
              <w:spacing w:after="0"/>
              <w:jc w:val="right"/>
              <w:rPr>
                <w:b/>
                <w:bCs/>
                <w:color w:val="000000"/>
                <w:sz w:val="20"/>
              </w:rPr>
            </w:pPr>
          </w:p>
        </w:tc>
        <w:tc>
          <w:tcPr>
            <w:tcW w:w="2089" w:type="dxa"/>
            <w:tcBorders>
              <w:top w:val="nil"/>
              <w:left w:val="nil"/>
              <w:bottom w:val="nil"/>
              <w:right w:val="nil"/>
            </w:tcBorders>
          </w:tcPr>
          <w:p w14:paraId="00E3DA35" w14:textId="77777777" w:rsidR="00DC6CD5" w:rsidRDefault="00DC6CD5">
            <w:pPr>
              <w:autoSpaceDE w:val="0"/>
              <w:autoSpaceDN w:val="0"/>
              <w:adjustRightInd w:val="0"/>
              <w:spacing w:after="0"/>
              <w:jc w:val="right"/>
              <w:rPr>
                <w:b/>
                <w:bCs/>
                <w:color w:val="000000"/>
                <w:sz w:val="20"/>
              </w:rPr>
            </w:pPr>
          </w:p>
        </w:tc>
      </w:tr>
      <w:tr w:rsidR="00DC6CD5" w14:paraId="0E384851" w14:textId="77777777">
        <w:tblPrEx>
          <w:tblCellMar>
            <w:top w:w="0" w:type="dxa"/>
            <w:bottom w:w="0" w:type="dxa"/>
          </w:tblCellMar>
        </w:tblPrEx>
        <w:trPr>
          <w:trHeight w:val="287"/>
        </w:trPr>
        <w:tc>
          <w:tcPr>
            <w:tcW w:w="5283" w:type="dxa"/>
            <w:gridSpan w:val="3"/>
            <w:tcBorders>
              <w:top w:val="nil"/>
              <w:left w:val="nil"/>
              <w:bottom w:val="nil"/>
              <w:right w:val="nil"/>
            </w:tcBorders>
          </w:tcPr>
          <w:p w14:paraId="13FDC86B" w14:textId="77777777" w:rsidR="00DC6CD5" w:rsidRDefault="00DC6CD5">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597" w:type="dxa"/>
            <w:tcBorders>
              <w:top w:val="nil"/>
              <w:left w:val="nil"/>
              <w:bottom w:val="nil"/>
              <w:right w:val="nil"/>
            </w:tcBorders>
          </w:tcPr>
          <w:p w14:paraId="09FE7103"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01424627"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6689F346"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5546AB9B"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1332432F" w14:textId="77777777" w:rsidR="00DC6CD5" w:rsidRDefault="00DC6CD5">
            <w:pPr>
              <w:autoSpaceDE w:val="0"/>
              <w:autoSpaceDN w:val="0"/>
              <w:adjustRightInd w:val="0"/>
              <w:spacing w:after="0"/>
              <w:jc w:val="right"/>
              <w:rPr>
                <w:color w:val="000000"/>
                <w:sz w:val="20"/>
              </w:rPr>
            </w:pPr>
          </w:p>
        </w:tc>
        <w:tc>
          <w:tcPr>
            <w:tcW w:w="2089" w:type="dxa"/>
            <w:tcBorders>
              <w:top w:val="nil"/>
              <w:left w:val="nil"/>
              <w:bottom w:val="nil"/>
              <w:right w:val="nil"/>
            </w:tcBorders>
          </w:tcPr>
          <w:p w14:paraId="0A482ECE" w14:textId="77777777" w:rsidR="00DC6CD5" w:rsidRDefault="006170E0">
            <w:pPr>
              <w:autoSpaceDE w:val="0"/>
              <w:autoSpaceDN w:val="0"/>
              <w:adjustRightInd w:val="0"/>
              <w:spacing w:after="0"/>
              <w:jc w:val="right"/>
              <w:rPr>
                <w:color w:val="000000"/>
                <w:sz w:val="20"/>
              </w:rPr>
            </w:pPr>
            <w:r>
              <w:rPr>
                <w:color w:val="000000"/>
                <w:sz w:val="20"/>
              </w:rPr>
              <w:t xml:space="preserve">  </w:t>
            </w:r>
            <w:r w:rsidR="00DC6CD5">
              <w:rPr>
                <w:color w:val="000000"/>
                <w:sz w:val="20"/>
              </w:rPr>
              <w:t xml:space="preserve">14,897 </w:t>
            </w:r>
          </w:p>
        </w:tc>
      </w:tr>
      <w:tr w:rsidR="00DC6CD5" w14:paraId="0643268F" w14:textId="77777777">
        <w:tblPrEx>
          <w:tblCellMar>
            <w:top w:w="0" w:type="dxa"/>
            <w:bottom w:w="0" w:type="dxa"/>
          </w:tblCellMar>
        </w:tblPrEx>
        <w:trPr>
          <w:trHeight w:val="136"/>
        </w:trPr>
        <w:tc>
          <w:tcPr>
            <w:tcW w:w="3180" w:type="dxa"/>
            <w:tcBorders>
              <w:top w:val="nil"/>
              <w:left w:val="nil"/>
              <w:bottom w:val="nil"/>
              <w:right w:val="nil"/>
            </w:tcBorders>
          </w:tcPr>
          <w:p w14:paraId="203AF6BD"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111863B1"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6FB52529" w14:textId="77777777" w:rsidR="00DC6CD5" w:rsidRDefault="00DC6CD5">
            <w:pPr>
              <w:autoSpaceDE w:val="0"/>
              <w:autoSpaceDN w:val="0"/>
              <w:adjustRightInd w:val="0"/>
              <w:spacing w:after="0"/>
              <w:jc w:val="right"/>
              <w:rPr>
                <w:color w:val="000000"/>
                <w:sz w:val="20"/>
              </w:rPr>
            </w:pPr>
          </w:p>
        </w:tc>
        <w:tc>
          <w:tcPr>
            <w:tcW w:w="597" w:type="dxa"/>
            <w:tcBorders>
              <w:top w:val="nil"/>
              <w:left w:val="nil"/>
              <w:bottom w:val="nil"/>
              <w:right w:val="nil"/>
            </w:tcBorders>
          </w:tcPr>
          <w:p w14:paraId="135F8803"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52F1A724"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1BA5F7EE"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492535DC"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33900EF1" w14:textId="77777777" w:rsidR="00DC6CD5" w:rsidRDefault="00DC6CD5">
            <w:pPr>
              <w:autoSpaceDE w:val="0"/>
              <w:autoSpaceDN w:val="0"/>
              <w:adjustRightInd w:val="0"/>
              <w:spacing w:after="0"/>
              <w:jc w:val="right"/>
              <w:rPr>
                <w:color w:val="000000"/>
                <w:sz w:val="20"/>
              </w:rPr>
            </w:pPr>
          </w:p>
        </w:tc>
        <w:tc>
          <w:tcPr>
            <w:tcW w:w="2089" w:type="dxa"/>
            <w:tcBorders>
              <w:top w:val="nil"/>
              <w:left w:val="nil"/>
              <w:bottom w:val="nil"/>
              <w:right w:val="nil"/>
            </w:tcBorders>
          </w:tcPr>
          <w:p w14:paraId="3899FB1C" w14:textId="77777777" w:rsidR="00DC6CD5" w:rsidRDefault="00DC6CD5">
            <w:pPr>
              <w:autoSpaceDE w:val="0"/>
              <w:autoSpaceDN w:val="0"/>
              <w:adjustRightInd w:val="0"/>
              <w:spacing w:after="0"/>
              <w:jc w:val="right"/>
              <w:rPr>
                <w:color w:val="000000"/>
                <w:sz w:val="20"/>
              </w:rPr>
            </w:pPr>
          </w:p>
        </w:tc>
      </w:tr>
      <w:tr w:rsidR="00DC6CD5" w14:paraId="20406D78" w14:textId="77777777">
        <w:tblPrEx>
          <w:tblCellMar>
            <w:top w:w="0" w:type="dxa"/>
            <w:bottom w:w="0" w:type="dxa"/>
          </w:tblCellMar>
        </w:tblPrEx>
        <w:trPr>
          <w:trHeight w:val="228"/>
        </w:trPr>
        <w:tc>
          <w:tcPr>
            <w:tcW w:w="3180" w:type="dxa"/>
            <w:tcBorders>
              <w:top w:val="nil"/>
              <w:left w:val="nil"/>
              <w:bottom w:val="nil"/>
              <w:right w:val="nil"/>
            </w:tcBorders>
          </w:tcPr>
          <w:p w14:paraId="592AF711" w14:textId="77777777" w:rsidR="00DC6CD5" w:rsidRDefault="00DC6CD5">
            <w:pPr>
              <w:autoSpaceDE w:val="0"/>
              <w:autoSpaceDN w:val="0"/>
              <w:adjustRightInd w:val="0"/>
              <w:spacing w:after="0"/>
              <w:rPr>
                <w:b/>
                <w:bCs/>
                <w:color w:val="000000"/>
                <w:sz w:val="20"/>
              </w:rPr>
            </w:pPr>
            <w:r>
              <w:rPr>
                <w:b/>
                <w:bCs/>
                <w:color w:val="000000"/>
                <w:sz w:val="20"/>
              </w:rPr>
              <w:t>Life Cycle Bill Savings Per Home</w:t>
            </w:r>
          </w:p>
        </w:tc>
        <w:tc>
          <w:tcPr>
            <w:tcW w:w="1052" w:type="dxa"/>
            <w:tcBorders>
              <w:top w:val="nil"/>
              <w:left w:val="nil"/>
              <w:bottom w:val="nil"/>
              <w:right w:val="nil"/>
            </w:tcBorders>
          </w:tcPr>
          <w:p w14:paraId="60552D14"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3EAF334E" w14:textId="77777777" w:rsidR="00DC6CD5" w:rsidRDefault="00DC6CD5">
            <w:pPr>
              <w:autoSpaceDE w:val="0"/>
              <w:autoSpaceDN w:val="0"/>
              <w:adjustRightInd w:val="0"/>
              <w:spacing w:after="0"/>
              <w:jc w:val="right"/>
              <w:rPr>
                <w:color w:val="000000"/>
                <w:sz w:val="20"/>
              </w:rPr>
            </w:pPr>
          </w:p>
        </w:tc>
        <w:tc>
          <w:tcPr>
            <w:tcW w:w="597" w:type="dxa"/>
            <w:tcBorders>
              <w:top w:val="nil"/>
              <w:left w:val="nil"/>
              <w:bottom w:val="nil"/>
              <w:right w:val="nil"/>
            </w:tcBorders>
          </w:tcPr>
          <w:p w14:paraId="62500569"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32EC7153"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33C4515F"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0D7289A6"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7E175A80" w14:textId="77777777" w:rsidR="00DC6CD5" w:rsidRDefault="00DC6CD5">
            <w:pPr>
              <w:autoSpaceDE w:val="0"/>
              <w:autoSpaceDN w:val="0"/>
              <w:adjustRightInd w:val="0"/>
              <w:spacing w:after="0"/>
              <w:jc w:val="right"/>
              <w:rPr>
                <w:color w:val="000000"/>
                <w:sz w:val="20"/>
              </w:rPr>
            </w:pPr>
          </w:p>
        </w:tc>
        <w:tc>
          <w:tcPr>
            <w:tcW w:w="2089" w:type="dxa"/>
            <w:tcBorders>
              <w:top w:val="nil"/>
              <w:left w:val="nil"/>
              <w:bottom w:val="nil"/>
              <w:right w:val="nil"/>
            </w:tcBorders>
          </w:tcPr>
          <w:p w14:paraId="60F7DF5A" w14:textId="77777777" w:rsidR="00DC6CD5" w:rsidRDefault="00DC6CD5">
            <w:pPr>
              <w:autoSpaceDE w:val="0"/>
              <w:autoSpaceDN w:val="0"/>
              <w:adjustRightInd w:val="0"/>
              <w:spacing w:after="0"/>
              <w:jc w:val="right"/>
              <w:rPr>
                <w:color w:val="000000"/>
                <w:sz w:val="20"/>
              </w:rPr>
            </w:pPr>
            <w:r>
              <w:rPr>
                <w:color w:val="000000"/>
                <w:sz w:val="20"/>
              </w:rPr>
              <w:t xml:space="preserve"> $</w:t>
            </w:r>
            <w:r w:rsidR="006170E0">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552.82 </w:t>
            </w:r>
          </w:p>
        </w:tc>
      </w:tr>
      <w:tr w:rsidR="00DC6CD5" w14:paraId="2E97BFB6" w14:textId="77777777">
        <w:tblPrEx>
          <w:tblCellMar>
            <w:top w:w="0" w:type="dxa"/>
            <w:bottom w:w="0" w:type="dxa"/>
          </w:tblCellMar>
        </w:tblPrEx>
        <w:trPr>
          <w:trHeight w:val="252"/>
        </w:trPr>
        <w:tc>
          <w:tcPr>
            <w:tcW w:w="6931" w:type="dxa"/>
            <w:gridSpan w:val="5"/>
            <w:tcBorders>
              <w:top w:val="nil"/>
              <w:left w:val="nil"/>
              <w:bottom w:val="nil"/>
              <w:right w:val="nil"/>
            </w:tcBorders>
          </w:tcPr>
          <w:p w14:paraId="62B44C0A" w14:textId="77777777" w:rsidR="00DC6CD5" w:rsidRDefault="00DC6CD5">
            <w:pPr>
              <w:autoSpaceDE w:val="0"/>
              <w:autoSpaceDN w:val="0"/>
              <w:adjustRightInd w:val="0"/>
              <w:spacing w:after="0"/>
              <w:rPr>
                <w:color w:val="000000"/>
                <w:sz w:val="16"/>
                <w:szCs w:val="16"/>
              </w:rPr>
            </w:pPr>
            <w:r>
              <w:rPr>
                <w:color w:val="000000"/>
                <w:sz w:val="16"/>
                <w:szCs w:val="16"/>
              </w:rPr>
              <w:t>*SDG&amp;E has no studies supporting savings for this measure. No impacts taken during this year.</w:t>
            </w:r>
          </w:p>
        </w:tc>
        <w:tc>
          <w:tcPr>
            <w:tcW w:w="1052" w:type="dxa"/>
            <w:tcBorders>
              <w:top w:val="nil"/>
              <w:left w:val="nil"/>
              <w:bottom w:val="nil"/>
              <w:right w:val="nil"/>
            </w:tcBorders>
          </w:tcPr>
          <w:p w14:paraId="39D6055B" w14:textId="77777777" w:rsidR="00DC6CD5" w:rsidRDefault="00DC6CD5">
            <w:pPr>
              <w:autoSpaceDE w:val="0"/>
              <w:autoSpaceDN w:val="0"/>
              <w:adjustRightInd w:val="0"/>
              <w:spacing w:after="0"/>
              <w:jc w:val="right"/>
              <w:rPr>
                <w:color w:val="000000"/>
                <w:sz w:val="20"/>
              </w:rPr>
            </w:pPr>
          </w:p>
        </w:tc>
        <w:tc>
          <w:tcPr>
            <w:tcW w:w="1051" w:type="dxa"/>
            <w:tcBorders>
              <w:top w:val="nil"/>
              <w:left w:val="nil"/>
              <w:bottom w:val="nil"/>
              <w:right w:val="nil"/>
            </w:tcBorders>
          </w:tcPr>
          <w:p w14:paraId="62985936" w14:textId="77777777" w:rsidR="00DC6CD5" w:rsidRDefault="00DC6CD5">
            <w:pPr>
              <w:autoSpaceDE w:val="0"/>
              <w:autoSpaceDN w:val="0"/>
              <w:adjustRightInd w:val="0"/>
              <w:spacing w:after="0"/>
              <w:jc w:val="right"/>
              <w:rPr>
                <w:color w:val="000000"/>
                <w:sz w:val="20"/>
              </w:rPr>
            </w:pPr>
          </w:p>
        </w:tc>
        <w:tc>
          <w:tcPr>
            <w:tcW w:w="1052" w:type="dxa"/>
            <w:tcBorders>
              <w:top w:val="nil"/>
              <w:left w:val="nil"/>
              <w:bottom w:val="nil"/>
              <w:right w:val="nil"/>
            </w:tcBorders>
          </w:tcPr>
          <w:p w14:paraId="09A34EB4" w14:textId="77777777" w:rsidR="00DC6CD5" w:rsidRDefault="00DC6CD5">
            <w:pPr>
              <w:autoSpaceDE w:val="0"/>
              <w:autoSpaceDN w:val="0"/>
              <w:adjustRightInd w:val="0"/>
              <w:spacing w:after="0"/>
              <w:jc w:val="right"/>
              <w:rPr>
                <w:color w:val="000000"/>
                <w:sz w:val="20"/>
              </w:rPr>
            </w:pPr>
          </w:p>
        </w:tc>
        <w:tc>
          <w:tcPr>
            <w:tcW w:w="2089" w:type="dxa"/>
            <w:tcBorders>
              <w:top w:val="nil"/>
              <w:left w:val="nil"/>
              <w:bottom w:val="nil"/>
              <w:right w:val="nil"/>
            </w:tcBorders>
          </w:tcPr>
          <w:p w14:paraId="590EF9F3" w14:textId="77777777" w:rsidR="00DC6CD5" w:rsidRDefault="00DC6CD5">
            <w:pPr>
              <w:autoSpaceDE w:val="0"/>
              <w:autoSpaceDN w:val="0"/>
              <w:adjustRightInd w:val="0"/>
              <w:spacing w:after="0"/>
              <w:jc w:val="right"/>
              <w:rPr>
                <w:color w:val="000000"/>
                <w:sz w:val="20"/>
              </w:rPr>
            </w:pPr>
          </w:p>
        </w:tc>
      </w:tr>
    </w:tbl>
    <w:p w14:paraId="0EA27A31" w14:textId="77777777" w:rsidR="00DC6CD5" w:rsidRDefault="00DC6CD5" w:rsidP="00DC6CD5"/>
    <w:p w14:paraId="0A3671CF" w14:textId="77777777" w:rsidR="00102A91" w:rsidRDefault="00DA77AB" w:rsidP="00102A91">
      <w:pPr>
        <w:pStyle w:val="Caption"/>
        <w:keepNext/>
        <w:keepLines/>
        <w:tabs>
          <w:tab w:val="left" w:pos="1704"/>
        </w:tabs>
        <w:rPr>
          <w:vanish/>
        </w:rPr>
      </w:pPr>
      <w:r>
        <w:br w:type="page"/>
      </w:r>
      <w:bookmarkStart w:id="118" w:name="_Toc132773504"/>
      <w:r w:rsidR="00102A91">
        <w:lastRenderedPageBreak/>
        <w:t xml:space="preserve">Exhibit </w:t>
      </w:r>
      <w:fldSimple w:instr=" STYLEREF 1 \s ">
        <w:r w:rsidR="00BF0EEA">
          <w:rPr>
            <w:noProof/>
          </w:rPr>
          <w:t>4</w:t>
        </w:r>
      </w:fldSimple>
      <w:r w:rsidR="00324409">
        <w:t>.</w:t>
      </w:r>
      <w:fldSimple w:instr=" SEQ Exhibit \* ARABIC \s 1 ">
        <w:r w:rsidR="00BF0EEA">
          <w:rPr>
            <w:noProof/>
          </w:rPr>
          <w:t>21</w:t>
        </w:r>
      </w:fldSimple>
      <w:r w:rsidR="00102A91">
        <w:tab/>
      </w:r>
      <w:r w:rsidR="00102A91">
        <w:br/>
        <w:t>SDG&amp;E Life Cycle Bill Savings– Program Year 2005</w:t>
      </w:r>
      <w:bookmarkEnd w:id="118"/>
      <w:r w:rsidR="00102A91">
        <w:t xml:space="preserve"> </w:t>
      </w:r>
      <w:r w:rsidR="00102A91">
        <w:rPr>
          <w:vanish/>
        </w:rPr>
        <w:t>Last Updated 4/</w:t>
      </w:r>
      <w:r>
        <w:rPr>
          <w:vanish/>
        </w:rPr>
        <w:t>7</w:t>
      </w:r>
      <w:r w:rsidR="00102A91">
        <w:rPr>
          <w:vanish/>
        </w:rPr>
        <w:t>/06</w:t>
      </w:r>
    </w:p>
    <w:tbl>
      <w:tblPr>
        <w:tblW w:w="13120" w:type="dxa"/>
        <w:tblInd w:w="96" w:type="dxa"/>
        <w:tblLook w:val="0000" w:firstRow="0" w:lastRow="0" w:firstColumn="0" w:lastColumn="0" w:noHBand="0" w:noVBand="0"/>
      </w:tblPr>
      <w:tblGrid>
        <w:gridCol w:w="4240"/>
        <w:gridCol w:w="1020"/>
        <w:gridCol w:w="1020"/>
        <w:gridCol w:w="1020"/>
        <w:gridCol w:w="1020"/>
        <w:gridCol w:w="1020"/>
        <w:gridCol w:w="1020"/>
        <w:gridCol w:w="1020"/>
        <w:gridCol w:w="1740"/>
      </w:tblGrid>
      <w:tr w:rsidR="00DA77AB" w:rsidRPr="00DA77AB" w14:paraId="570E7291" w14:textId="77777777">
        <w:trPr>
          <w:trHeight w:val="1068"/>
        </w:trPr>
        <w:tc>
          <w:tcPr>
            <w:tcW w:w="4240" w:type="dxa"/>
            <w:tcBorders>
              <w:top w:val="single" w:sz="8" w:space="0" w:color="auto"/>
              <w:left w:val="single" w:sz="8" w:space="0" w:color="auto"/>
              <w:bottom w:val="single" w:sz="8" w:space="0" w:color="auto"/>
              <w:right w:val="single" w:sz="8" w:space="0" w:color="auto"/>
            </w:tcBorders>
            <w:shd w:val="clear" w:color="auto" w:fill="auto"/>
            <w:vAlign w:val="center"/>
          </w:tcPr>
          <w:p w14:paraId="65B8DB07" w14:textId="77777777" w:rsidR="00DA77AB" w:rsidRPr="00DA77AB" w:rsidRDefault="00DA77AB" w:rsidP="00DA77AB">
            <w:pPr>
              <w:spacing w:after="0"/>
              <w:jc w:val="center"/>
              <w:rPr>
                <w:b/>
                <w:bCs/>
                <w:sz w:val="20"/>
              </w:rPr>
            </w:pPr>
            <w:r w:rsidRPr="00DA77AB">
              <w:rPr>
                <w:b/>
                <w:bCs/>
                <w:sz w:val="20"/>
              </w:rPr>
              <w:t>Measure Description</w:t>
            </w:r>
          </w:p>
        </w:tc>
        <w:tc>
          <w:tcPr>
            <w:tcW w:w="3060" w:type="dxa"/>
            <w:gridSpan w:val="3"/>
            <w:tcBorders>
              <w:top w:val="single" w:sz="8" w:space="0" w:color="auto"/>
              <w:left w:val="nil"/>
              <w:bottom w:val="nil"/>
              <w:right w:val="single" w:sz="8" w:space="0" w:color="auto"/>
            </w:tcBorders>
            <w:shd w:val="clear" w:color="auto" w:fill="auto"/>
            <w:vAlign w:val="center"/>
          </w:tcPr>
          <w:p w14:paraId="7FB78AA8" w14:textId="77777777" w:rsidR="00DA77AB" w:rsidRPr="00DA77AB" w:rsidRDefault="00DA77AB" w:rsidP="00DA77AB">
            <w:pPr>
              <w:spacing w:after="0"/>
              <w:jc w:val="center"/>
              <w:rPr>
                <w:b/>
                <w:bCs/>
                <w:sz w:val="20"/>
              </w:rPr>
            </w:pPr>
            <w:r w:rsidRPr="00DA77AB">
              <w:rPr>
                <w:b/>
                <w:bCs/>
                <w:sz w:val="20"/>
              </w:rPr>
              <w:t>Number Installed</w:t>
            </w:r>
          </w:p>
        </w:tc>
        <w:tc>
          <w:tcPr>
            <w:tcW w:w="204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3F4F5D8C" w14:textId="77777777" w:rsidR="00DA77AB" w:rsidRPr="00DA77AB" w:rsidRDefault="00DA77AB" w:rsidP="00DA77AB">
            <w:pPr>
              <w:spacing w:after="0"/>
              <w:jc w:val="center"/>
              <w:rPr>
                <w:b/>
                <w:bCs/>
                <w:sz w:val="20"/>
              </w:rPr>
            </w:pPr>
            <w:r w:rsidRPr="00DA77AB">
              <w:rPr>
                <w:b/>
                <w:bCs/>
                <w:sz w:val="20"/>
              </w:rPr>
              <w:t>Per Measure Electric Impact  (kWh)</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62C489EA" w14:textId="77777777" w:rsidR="00DA77AB" w:rsidRPr="00DA77AB" w:rsidRDefault="00DA77AB" w:rsidP="00DA77AB">
            <w:pPr>
              <w:spacing w:after="0"/>
              <w:jc w:val="center"/>
              <w:rPr>
                <w:b/>
                <w:bCs/>
                <w:sz w:val="20"/>
              </w:rPr>
            </w:pPr>
            <w:r w:rsidRPr="00DA77AB">
              <w:rPr>
                <w:b/>
                <w:bCs/>
                <w:sz w:val="20"/>
              </w:rPr>
              <w:t>Per Measure Gas Impact</w:t>
            </w:r>
          </w:p>
        </w:tc>
        <w:tc>
          <w:tcPr>
            <w:tcW w:w="1020" w:type="dxa"/>
            <w:tcBorders>
              <w:top w:val="single" w:sz="8" w:space="0" w:color="auto"/>
              <w:left w:val="nil"/>
              <w:bottom w:val="single" w:sz="8" w:space="0" w:color="auto"/>
              <w:right w:val="single" w:sz="8" w:space="0" w:color="auto"/>
            </w:tcBorders>
            <w:shd w:val="clear" w:color="auto" w:fill="auto"/>
            <w:vAlign w:val="center"/>
          </w:tcPr>
          <w:p w14:paraId="28EBCFD8" w14:textId="77777777" w:rsidR="00DA77AB" w:rsidRPr="00DA77AB" w:rsidRDefault="00DA77AB" w:rsidP="00DA77AB">
            <w:pPr>
              <w:spacing w:after="0"/>
              <w:jc w:val="center"/>
              <w:rPr>
                <w:b/>
                <w:bCs/>
                <w:sz w:val="20"/>
              </w:rPr>
            </w:pPr>
            <w:r w:rsidRPr="00DA77AB">
              <w:rPr>
                <w:b/>
                <w:bCs/>
                <w:sz w:val="20"/>
              </w:rPr>
              <w:t>EUL</w:t>
            </w:r>
          </w:p>
        </w:tc>
        <w:tc>
          <w:tcPr>
            <w:tcW w:w="1740" w:type="dxa"/>
            <w:tcBorders>
              <w:top w:val="single" w:sz="8" w:space="0" w:color="auto"/>
              <w:left w:val="nil"/>
              <w:bottom w:val="single" w:sz="8" w:space="0" w:color="auto"/>
              <w:right w:val="single" w:sz="8" w:space="0" w:color="auto"/>
            </w:tcBorders>
            <w:shd w:val="clear" w:color="auto" w:fill="auto"/>
            <w:vAlign w:val="center"/>
          </w:tcPr>
          <w:p w14:paraId="79915247" w14:textId="77777777" w:rsidR="00DA77AB" w:rsidRPr="00DA77AB" w:rsidRDefault="00DA77AB" w:rsidP="00DA77AB">
            <w:pPr>
              <w:spacing w:after="0"/>
              <w:jc w:val="center"/>
              <w:rPr>
                <w:b/>
                <w:bCs/>
                <w:sz w:val="20"/>
              </w:rPr>
            </w:pPr>
            <w:r w:rsidRPr="00DA77AB">
              <w:rPr>
                <w:b/>
                <w:bCs/>
                <w:sz w:val="20"/>
              </w:rPr>
              <w:t xml:space="preserve">Total Measure Life Cycle Bill Savings </w:t>
            </w:r>
          </w:p>
        </w:tc>
      </w:tr>
      <w:tr w:rsidR="00DA77AB" w:rsidRPr="00DA77AB" w14:paraId="339BAACD" w14:textId="77777777">
        <w:trPr>
          <w:trHeight w:val="276"/>
        </w:trPr>
        <w:tc>
          <w:tcPr>
            <w:tcW w:w="4240" w:type="dxa"/>
            <w:tcBorders>
              <w:top w:val="nil"/>
              <w:left w:val="single" w:sz="8" w:space="0" w:color="auto"/>
              <w:bottom w:val="single" w:sz="4" w:space="0" w:color="auto"/>
              <w:right w:val="nil"/>
            </w:tcBorders>
            <w:shd w:val="clear" w:color="auto" w:fill="auto"/>
            <w:noWrap/>
            <w:vAlign w:val="bottom"/>
          </w:tcPr>
          <w:p w14:paraId="604DF96B" w14:textId="77777777" w:rsidR="00DA77AB" w:rsidRPr="00DA77AB" w:rsidRDefault="00DA77AB" w:rsidP="00DA77AB">
            <w:pPr>
              <w:spacing w:after="0"/>
              <w:rPr>
                <w:sz w:val="20"/>
              </w:rPr>
            </w:pPr>
            <w:r w:rsidRPr="00DA77AB">
              <w:rPr>
                <w:sz w:val="20"/>
              </w:rPr>
              <w:t> </w:t>
            </w:r>
          </w:p>
        </w:tc>
        <w:tc>
          <w:tcPr>
            <w:tcW w:w="102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A66686C" w14:textId="77777777" w:rsidR="00DA77AB" w:rsidRPr="00DA77AB" w:rsidRDefault="00DA77AB" w:rsidP="00DA77AB">
            <w:pPr>
              <w:spacing w:after="0"/>
              <w:jc w:val="center"/>
              <w:rPr>
                <w:b/>
                <w:bCs/>
                <w:sz w:val="20"/>
              </w:rPr>
            </w:pPr>
            <w:r w:rsidRPr="00DA77AB">
              <w:rPr>
                <w:b/>
                <w:bCs/>
                <w:sz w:val="20"/>
              </w:rPr>
              <w:t>Elec SH</w:t>
            </w:r>
          </w:p>
        </w:tc>
        <w:tc>
          <w:tcPr>
            <w:tcW w:w="1020" w:type="dxa"/>
            <w:tcBorders>
              <w:top w:val="single" w:sz="8" w:space="0" w:color="auto"/>
              <w:left w:val="nil"/>
              <w:bottom w:val="single" w:sz="8" w:space="0" w:color="auto"/>
              <w:right w:val="single" w:sz="4" w:space="0" w:color="auto"/>
            </w:tcBorders>
            <w:shd w:val="clear" w:color="auto" w:fill="auto"/>
            <w:noWrap/>
            <w:vAlign w:val="bottom"/>
          </w:tcPr>
          <w:p w14:paraId="35C0B5F3" w14:textId="77777777" w:rsidR="00DA77AB" w:rsidRPr="00DA77AB" w:rsidRDefault="00DA77AB" w:rsidP="00DA77AB">
            <w:pPr>
              <w:spacing w:after="0"/>
              <w:jc w:val="center"/>
              <w:rPr>
                <w:b/>
                <w:bCs/>
                <w:sz w:val="20"/>
              </w:rPr>
            </w:pPr>
            <w:r w:rsidRPr="00DA77AB">
              <w:rPr>
                <w:b/>
                <w:bCs/>
                <w:sz w:val="20"/>
              </w:rPr>
              <w:t>AC</w:t>
            </w:r>
          </w:p>
        </w:tc>
        <w:tc>
          <w:tcPr>
            <w:tcW w:w="1020" w:type="dxa"/>
            <w:tcBorders>
              <w:top w:val="single" w:sz="8" w:space="0" w:color="auto"/>
              <w:left w:val="nil"/>
              <w:bottom w:val="single" w:sz="8" w:space="0" w:color="auto"/>
              <w:right w:val="single" w:sz="8" w:space="0" w:color="auto"/>
            </w:tcBorders>
            <w:shd w:val="clear" w:color="auto" w:fill="auto"/>
            <w:noWrap/>
            <w:vAlign w:val="bottom"/>
          </w:tcPr>
          <w:p w14:paraId="3D110664" w14:textId="77777777" w:rsidR="00DA77AB" w:rsidRPr="00DA77AB" w:rsidRDefault="00DA77AB" w:rsidP="00DA77AB">
            <w:pPr>
              <w:spacing w:after="0"/>
              <w:jc w:val="center"/>
              <w:rPr>
                <w:b/>
                <w:bCs/>
                <w:sz w:val="20"/>
              </w:rPr>
            </w:pPr>
            <w:r w:rsidRPr="00DA77AB">
              <w:rPr>
                <w:b/>
                <w:bCs/>
                <w:sz w:val="20"/>
              </w:rPr>
              <w:t>Gas SH</w:t>
            </w:r>
          </w:p>
        </w:tc>
        <w:tc>
          <w:tcPr>
            <w:tcW w:w="1020" w:type="dxa"/>
            <w:tcBorders>
              <w:top w:val="nil"/>
              <w:left w:val="nil"/>
              <w:bottom w:val="single" w:sz="4" w:space="0" w:color="auto"/>
              <w:right w:val="single" w:sz="4" w:space="0" w:color="auto"/>
            </w:tcBorders>
            <w:shd w:val="clear" w:color="auto" w:fill="auto"/>
            <w:noWrap/>
            <w:vAlign w:val="bottom"/>
          </w:tcPr>
          <w:p w14:paraId="512EFF5F" w14:textId="77777777" w:rsidR="00DA77AB" w:rsidRPr="00DA77AB" w:rsidRDefault="00DA77AB" w:rsidP="00DA77AB">
            <w:pPr>
              <w:spacing w:after="0"/>
              <w:jc w:val="center"/>
              <w:rPr>
                <w:b/>
                <w:bCs/>
                <w:sz w:val="20"/>
              </w:rPr>
            </w:pPr>
            <w:r w:rsidRPr="00DA77AB">
              <w:rPr>
                <w:b/>
                <w:bCs/>
                <w:sz w:val="20"/>
              </w:rPr>
              <w:t>Elec SH</w:t>
            </w:r>
          </w:p>
        </w:tc>
        <w:tc>
          <w:tcPr>
            <w:tcW w:w="1020" w:type="dxa"/>
            <w:tcBorders>
              <w:top w:val="nil"/>
              <w:left w:val="nil"/>
              <w:bottom w:val="single" w:sz="4" w:space="0" w:color="auto"/>
              <w:right w:val="nil"/>
            </w:tcBorders>
            <w:shd w:val="clear" w:color="auto" w:fill="auto"/>
            <w:noWrap/>
            <w:vAlign w:val="bottom"/>
          </w:tcPr>
          <w:p w14:paraId="1307BF93" w14:textId="77777777" w:rsidR="00DA77AB" w:rsidRPr="00DA77AB" w:rsidRDefault="00DA77AB" w:rsidP="00DA77AB">
            <w:pPr>
              <w:spacing w:after="0"/>
              <w:jc w:val="center"/>
              <w:rPr>
                <w:b/>
                <w:bCs/>
                <w:sz w:val="20"/>
              </w:rPr>
            </w:pPr>
            <w:r w:rsidRPr="00DA77AB">
              <w:rPr>
                <w:b/>
                <w:bCs/>
                <w:sz w:val="20"/>
              </w:rPr>
              <w:t>AC</w:t>
            </w:r>
          </w:p>
        </w:tc>
        <w:tc>
          <w:tcPr>
            <w:tcW w:w="1020" w:type="dxa"/>
            <w:tcBorders>
              <w:top w:val="nil"/>
              <w:left w:val="single" w:sz="4" w:space="0" w:color="auto"/>
              <w:bottom w:val="single" w:sz="4" w:space="0" w:color="auto"/>
              <w:right w:val="nil"/>
            </w:tcBorders>
            <w:shd w:val="clear" w:color="auto" w:fill="auto"/>
            <w:noWrap/>
            <w:vAlign w:val="bottom"/>
          </w:tcPr>
          <w:p w14:paraId="2B4D18A2" w14:textId="77777777" w:rsidR="00DA77AB" w:rsidRPr="00DA77AB" w:rsidRDefault="00DA77AB" w:rsidP="00DA77AB">
            <w:pPr>
              <w:spacing w:after="0"/>
              <w:jc w:val="center"/>
              <w:rPr>
                <w:b/>
                <w:bCs/>
                <w:sz w:val="20"/>
              </w:rPr>
            </w:pPr>
            <w:r w:rsidRPr="00DA77AB">
              <w:rPr>
                <w:b/>
                <w:bCs/>
                <w:sz w:val="20"/>
              </w:rPr>
              <w:t>(Therms)</w:t>
            </w:r>
          </w:p>
        </w:tc>
        <w:tc>
          <w:tcPr>
            <w:tcW w:w="1020" w:type="dxa"/>
            <w:tcBorders>
              <w:top w:val="nil"/>
              <w:left w:val="single" w:sz="8" w:space="0" w:color="auto"/>
              <w:bottom w:val="single" w:sz="4" w:space="0" w:color="auto"/>
              <w:right w:val="single" w:sz="8" w:space="0" w:color="auto"/>
            </w:tcBorders>
            <w:shd w:val="clear" w:color="auto" w:fill="auto"/>
            <w:noWrap/>
            <w:vAlign w:val="bottom"/>
          </w:tcPr>
          <w:p w14:paraId="47B6DB76" w14:textId="77777777" w:rsidR="00DA77AB" w:rsidRPr="00DA77AB" w:rsidRDefault="00DA77AB" w:rsidP="00DA77AB">
            <w:pPr>
              <w:spacing w:after="0"/>
              <w:jc w:val="center"/>
              <w:rPr>
                <w:b/>
                <w:bCs/>
                <w:sz w:val="20"/>
              </w:rPr>
            </w:pPr>
            <w:r w:rsidRPr="00DA77AB">
              <w:rPr>
                <w:b/>
                <w:bCs/>
                <w:sz w:val="20"/>
              </w:rPr>
              <w:t>(years)</w:t>
            </w:r>
          </w:p>
        </w:tc>
        <w:tc>
          <w:tcPr>
            <w:tcW w:w="1740" w:type="dxa"/>
            <w:tcBorders>
              <w:top w:val="nil"/>
              <w:left w:val="nil"/>
              <w:bottom w:val="single" w:sz="8" w:space="0" w:color="auto"/>
              <w:right w:val="single" w:sz="8" w:space="0" w:color="auto"/>
            </w:tcBorders>
            <w:shd w:val="clear" w:color="auto" w:fill="auto"/>
            <w:noWrap/>
            <w:vAlign w:val="bottom"/>
          </w:tcPr>
          <w:p w14:paraId="4D0E2B30" w14:textId="77777777" w:rsidR="00DA77AB" w:rsidRPr="00DA77AB" w:rsidRDefault="00DA77AB" w:rsidP="00DA77AB">
            <w:pPr>
              <w:spacing w:after="0"/>
              <w:jc w:val="center"/>
              <w:rPr>
                <w:b/>
                <w:bCs/>
                <w:sz w:val="20"/>
              </w:rPr>
            </w:pPr>
            <w:r w:rsidRPr="00DA77AB">
              <w:rPr>
                <w:b/>
                <w:bCs/>
                <w:sz w:val="20"/>
              </w:rPr>
              <w:t>($)</w:t>
            </w:r>
          </w:p>
        </w:tc>
      </w:tr>
      <w:tr w:rsidR="00DA77AB" w:rsidRPr="00DA77AB" w14:paraId="37ACF600" w14:textId="77777777">
        <w:trPr>
          <w:trHeight w:val="276"/>
        </w:trPr>
        <w:tc>
          <w:tcPr>
            <w:tcW w:w="4240" w:type="dxa"/>
            <w:tcBorders>
              <w:top w:val="single" w:sz="8" w:space="0" w:color="auto"/>
              <w:left w:val="single" w:sz="8" w:space="0" w:color="auto"/>
              <w:bottom w:val="nil"/>
              <w:right w:val="nil"/>
            </w:tcBorders>
            <w:shd w:val="clear" w:color="auto" w:fill="C0C0C0"/>
            <w:vAlign w:val="bottom"/>
          </w:tcPr>
          <w:p w14:paraId="75F4568E" w14:textId="77777777" w:rsidR="00DA77AB" w:rsidRPr="00DA77AB" w:rsidRDefault="00DA77AB" w:rsidP="00DA77AB">
            <w:pPr>
              <w:spacing w:after="0"/>
              <w:rPr>
                <w:b/>
                <w:bCs/>
                <w:sz w:val="20"/>
              </w:rPr>
            </w:pPr>
            <w:r w:rsidRPr="00DA77AB">
              <w:rPr>
                <w:b/>
                <w:bCs/>
                <w:sz w:val="20"/>
              </w:rPr>
              <w:t>Energy Efficiency Measures</w:t>
            </w:r>
          </w:p>
        </w:tc>
        <w:tc>
          <w:tcPr>
            <w:tcW w:w="1020" w:type="dxa"/>
            <w:tcBorders>
              <w:top w:val="nil"/>
              <w:left w:val="nil"/>
              <w:bottom w:val="nil"/>
              <w:right w:val="nil"/>
            </w:tcBorders>
            <w:shd w:val="clear" w:color="auto" w:fill="C0C0C0"/>
            <w:vAlign w:val="bottom"/>
          </w:tcPr>
          <w:p w14:paraId="39A98EDB" w14:textId="77777777" w:rsidR="00DA77AB" w:rsidRPr="00DA77AB" w:rsidRDefault="00DA77AB" w:rsidP="00DA77AB">
            <w:pPr>
              <w:spacing w:after="0"/>
              <w:jc w:val="center"/>
              <w:rPr>
                <w:b/>
                <w:bCs/>
                <w:sz w:val="20"/>
              </w:rPr>
            </w:pPr>
            <w:r w:rsidRPr="00DA77AB">
              <w:rPr>
                <w:b/>
                <w:bCs/>
                <w:sz w:val="20"/>
              </w:rPr>
              <w:t> </w:t>
            </w:r>
          </w:p>
        </w:tc>
        <w:tc>
          <w:tcPr>
            <w:tcW w:w="1020" w:type="dxa"/>
            <w:tcBorders>
              <w:top w:val="nil"/>
              <w:left w:val="nil"/>
              <w:bottom w:val="nil"/>
              <w:right w:val="nil"/>
            </w:tcBorders>
            <w:shd w:val="clear" w:color="auto" w:fill="C0C0C0"/>
            <w:vAlign w:val="bottom"/>
          </w:tcPr>
          <w:p w14:paraId="38DA3868" w14:textId="77777777" w:rsidR="00DA77AB" w:rsidRPr="00DA77AB" w:rsidRDefault="00DA77AB" w:rsidP="00DA77AB">
            <w:pPr>
              <w:spacing w:after="0"/>
              <w:jc w:val="center"/>
              <w:rPr>
                <w:b/>
                <w:bCs/>
                <w:sz w:val="20"/>
              </w:rPr>
            </w:pPr>
            <w:r w:rsidRPr="00DA77AB">
              <w:rPr>
                <w:b/>
                <w:bCs/>
                <w:sz w:val="20"/>
              </w:rPr>
              <w:t> </w:t>
            </w:r>
          </w:p>
        </w:tc>
        <w:tc>
          <w:tcPr>
            <w:tcW w:w="1020" w:type="dxa"/>
            <w:tcBorders>
              <w:top w:val="nil"/>
              <w:left w:val="nil"/>
              <w:bottom w:val="nil"/>
              <w:right w:val="nil"/>
            </w:tcBorders>
            <w:shd w:val="clear" w:color="auto" w:fill="C0C0C0"/>
            <w:vAlign w:val="bottom"/>
          </w:tcPr>
          <w:p w14:paraId="26B2C73F" w14:textId="77777777" w:rsidR="00DA77AB" w:rsidRPr="00DA77AB" w:rsidRDefault="00DA77AB" w:rsidP="00DA77AB">
            <w:pPr>
              <w:spacing w:after="0"/>
              <w:jc w:val="center"/>
              <w:rPr>
                <w:b/>
                <w:bCs/>
                <w:sz w:val="20"/>
              </w:rPr>
            </w:pPr>
            <w:r w:rsidRPr="00DA77AB">
              <w:rPr>
                <w:b/>
                <w:bCs/>
                <w:sz w:val="20"/>
              </w:rPr>
              <w:t> </w:t>
            </w:r>
          </w:p>
        </w:tc>
        <w:tc>
          <w:tcPr>
            <w:tcW w:w="1020" w:type="dxa"/>
            <w:tcBorders>
              <w:top w:val="single" w:sz="8" w:space="0" w:color="auto"/>
              <w:left w:val="nil"/>
              <w:bottom w:val="nil"/>
              <w:right w:val="nil"/>
            </w:tcBorders>
            <w:shd w:val="clear" w:color="auto" w:fill="C0C0C0"/>
            <w:vAlign w:val="bottom"/>
          </w:tcPr>
          <w:p w14:paraId="33929115" w14:textId="77777777" w:rsidR="00DA77AB" w:rsidRPr="00DA77AB" w:rsidRDefault="00DA77AB" w:rsidP="00DA77AB">
            <w:pPr>
              <w:spacing w:after="0"/>
              <w:jc w:val="center"/>
              <w:rPr>
                <w:b/>
                <w:bCs/>
                <w:sz w:val="20"/>
              </w:rPr>
            </w:pPr>
            <w:r w:rsidRPr="00DA77AB">
              <w:rPr>
                <w:b/>
                <w:bCs/>
                <w:sz w:val="20"/>
              </w:rPr>
              <w:t> </w:t>
            </w:r>
          </w:p>
        </w:tc>
        <w:tc>
          <w:tcPr>
            <w:tcW w:w="1020" w:type="dxa"/>
            <w:tcBorders>
              <w:top w:val="single" w:sz="8" w:space="0" w:color="auto"/>
              <w:left w:val="nil"/>
              <w:bottom w:val="nil"/>
              <w:right w:val="nil"/>
            </w:tcBorders>
            <w:shd w:val="clear" w:color="auto" w:fill="C0C0C0"/>
            <w:vAlign w:val="bottom"/>
          </w:tcPr>
          <w:p w14:paraId="18D49A43" w14:textId="77777777" w:rsidR="00DA77AB" w:rsidRPr="00DA77AB" w:rsidRDefault="00DA77AB" w:rsidP="00DA77AB">
            <w:pPr>
              <w:spacing w:after="0"/>
              <w:jc w:val="center"/>
              <w:rPr>
                <w:b/>
                <w:bCs/>
                <w:sz w:val="20"/>
              </w:rPr>
            </w:pPr>
            <w:r w:rsidRPr="00DA77AB">
              <w:rPr>
                <w:b/>
                <w:bCs/>
                <w:sz w:val="20"/>
              </w:rPr>
              <w:t> </w:t>
            </w:r>
          </w:p>
        </w:tc>
        <w:tc>
          <w:tcPr>
            <w:tcW w:w="1020" w:type="dxa"/>
            <w:tcBorders>
              <w:top w:val="single" w:sz="8" w:space="0" w:color="auto"/>
              <w:left w:val="nil"/>
              <w:bottom w:val="nil"/>
              <w:right w:val="nil"/>
            </w:tcBorders>
            <w:shd w:val="clear" w:color="auto" w:fill="C0C0C0"/>
            <w:vAlign w:val="bottom"/>
          </w:tcPr>
          <w:p w14:paraId="2F2EC8B1" w14:textId="77777777" w:rsidR="00DA77AB" w:rsidRPr="00DA77AB" w:rsidRDefault="00DA77AB" w:rsidP="00DA77AB">
            <w:pPr>
              <w:spacing w:after="0"/>
              <w:jc w:val="center"/>
              <w:rPr>
                <w:b/>
                <w:bCs/>
                <w:sz w:val="20"/>
              </w:rPr>
            </w:pPr>
            <w:r w:rsidRPr="00DA77AB">
              <w:rPr>
                <w:b/>
                <w:bCs/>
                <w:sz w:val="20"/>
              </w:rPr>
              <w:t> </w:t>
            </w:r>
          </w:p>
        </w:tc>
        <w:tc>
          <w:tcPr>
            <w:tcW w:w="1020" w:type="dxa"/>
            <w:tcBorders>
              <w:top w:val="single" w:sz="8" w:space="0" w:color="auto"/>
              <w:left w:val="nil"/>
              <w:bottom w:val="nil"/>
              <w:right w:val="nil"/>
            </w:tcBorders>
            <w:shd w:val="clear" w:color="auto" w:fill="C0C0C0"/>
            <w:vAlign w:val="bottom"/>
          </w:tcPr>
          <w:p w14:paraId="30D60BAA" w14:textId="77777777" w:rsidR="00DA77AB" w:rsidRPr="00DA77AB" w:rsidRDefault="00DA77AB" w:rsidP="00DA77AB">
            <w:pPr>
              <w:spacing w:after="0"/>
              <w:jc w:val="center"/>
              <w:rPr>
                <w:b/>
                <w:bCs/>
                <w:sz w:val="20"/>
              </w:rPr>
            </w:pPr>
            <w:r w:rsidRPr="00DA77AB">
              <w:rPr>
                <w:b/>
                <w:bCs/>
                <w:sz w:val="20"/>
              </w:rPr>
              <w:t> </w:t>
            </w:r>
          </w:p>
        </w:tc>
        <w:tc>
          <w:tcPr>
            <w:tcW w:w="1740" w:type="dxa"/>
            <w:tcBorders>
              <w:top w:val="nil"/>
              <w:left w:val="nil"/>
              <w:bottom w:val="single" w:sz="8" w:space="0" w:color="auto"/>
              <w:right w:val="single" w:sz="8" w:space="0" w:color="auto"/>
            </w:tcBorders>
            <w:shd w:val="clear" w:color="auto" w:fill="C0C0C0"/>
            <w:vAlign w:val="bottom"/>
          </w:tcPr>
          <w:p w14:paraId="1E8A38AD" w14:textId="77777777" w:rsidR="00DA77AB" w:rsidRPr="00DA77AB" w:rsidRDefault="00DA77AB" w:rsidP="00DA77AB">
            <w:pPr>
              <w:spacing w:after="0"/>
              <w:jc w:val="center"/>
              <w:rPr>
                <w:b/>
                <w:bCs/>
                <w:sz w:val="20"/>
              </w:rPr>
            </w:pPr>
            <w:r w:rsidRPr="00DA77AB">
              <w:rPr>
                <w:b/>
                <w:bCs/>
                <w:sz w:val="20"/>
              </w:rPr>
              <w:t> </w:t>
            </w:r>
          </w:p>
        </w:tc>
      </w:tr>
      <w:tr w:rsidR="00DA77AB" w:rsidRPr="00DA77AB" w14:paraId="78C2FE51" w14:textId="77777777">
        <w:trPr>
          <w:trHeight w:val="276"/>
        </w:trPr>
        <w:tc>
          <w:tcPr>
            <w:tcW w:w="4240" w:type="dxa"/>
            <w:tcBorders>
              <w:top w:val="single" w:sz="8" w:space="0" w:color="auto"/>
              <w:left w:val="single" w:sz="8" w:space="0" w:color="auto"/>
              <w:bottom w:val="single" w:sz="4" w:space="0" w:color="auto"/>
              <w:right w:val="nil"/>
            </w:tcBorders>
            <w:shd w:val="clear" w:color="auto" w:fill="auto"/>
          </w:tcPr>
          <w:p w14:paraId="01663DD6" w14:textId="77777777" w:rsidR="00DA77AB" w:rsidRPr="00DA77AB" w:rsidRDefault="00DA77AB" w:rsidP="00DA77AB">
            <w:pPr>
              <w:spacing w:after="0"/>
              <w:rPr>
                <w:sz w:val="20"/>
              </w:rPr>
            </w:pPr>
            <w:r w:rsidRPr="00DA77AB">
              <w:rPr>
                <w:sz w:val="20"/>
              </w:rPr>
              <w:t>Attic Insulation MF</w:t>
            </w:r>
          </w:p>
        </w:tc>
        <w:tc>
          <w:tcPr>
            <w:tcW w:w="102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A5EFA6E" w14:textId="77777777" w:rsidR="00DA77AB" w:rsidRPr="00DA77AB" w:rsidRDefault="00DA77AB" w:rsidP="00DA77AB">
            <w:pPr>
              <w:spacing w:after="0"/>
              <w:jc w:val="right"/>
              <w:rPr>
                <w:sz w:val="20"/>
              </w:rPr>
            </w:pPr>
            <w:r w:rsidRPr="00DA77AB">
              <w:rPr>
                <w:sz w:val="20"/>
              </w:rPr>
              <w:t>0</w:t>
            </w:r>
          </w:p>
        </w:tc>
        <w:tc>
          <w:tcPr>
            <w:tcW w:w="1020" w:type="dxa"/>
            <w:tcBorders>
              <w:top w:val="single" w:sz="8" w:space="0" w:color="auto"/>
              <w:left w:val="nil"/>
              <w:bottom w:val="single" w:sz="4" w:space="0" w:color="auto"/>
              <w:right w:val="single" w:sz="4" w:space="0" w:color="auto"/>
            </w:tcBorders>
            <w:shd w:val="clear" w:color="auto" w:fill="auto"/>
            <w:noWrap/>
            <w:vAlign w:val="bottom"/>
          </w:tcPr>
          <w:p w14:paraId="38BA36F0" w14:textId="77777777" w:rsidR="00DA77AB" w:rsidRPr="00DA77AB" w:rsidRDefault="00DA77AB" w:rsidP="00DA77AB">
            <w:pPr>
              <w:spacing w:after="0"/>
              <w:jc w:val="right"/>
              <w:rPr>
                <w:sz w:val="20"/>
              </w:rPr>
            </w:pPr>
            <w:r w:rsidRPr="00DA77AB">
              <w:rPr>
                <w:sz w:val="20"/>
              </w:rPr>
              <w:t>0</w:t>
            </w:r>
          </w:p>
        </w:tc>
        <w:tc>
          <w:tcPr>
            <w:tcW w:w="1020" w:type="dxa"/>
            <w:tcBorders>
              <w:top w:val="single" w:sz="8" w:space="0" w:color="auto"/>
              <w:left w:val="nil"/>
              <w:bottom w:val="single" w:sz="4" w:space="0" w:color="auto"/>
              <w:right w:val="nil"/>
            </w:tcBorders>
            <w:shd w:val="clear" w:color="auto" w:fill="auto"/>
            <w:noWrap/>
            <w:vAlign w:val="bottom"/>
          </w:tcPr>
          <w:p w14:paraId="5ADA667C" w14:textId="77777777" w:rsidR="00DA77AB" w:rsidRPr="00DA77AB" w:rsidRDefault="00DA77AB" w:rsidP="00DA77AB">
            <w:pPr>
              <w:spacing w:after="0"/>
              <w:jc w:val="right"/>
              <w:rPr>
                <w:sz w:val="20"/>
              </w:rPr>
            </w:pPr>
            <w:r w:rsidRPr="00DA77AB">
              <w:rPr>
                <w:sz w:val="20"/>
              </w:rPr>
              <w:t>2</w:t>
            </w:r>
          </w:p>
        </w:tc>
        <w:tc>
          <w:tcPr>
            <w:tcW w:w="1020" w:type="dxa"/>
            <w:tcBorders>
              <w:top w:val="single" w:sz="8" w:space="0" w:color="auto"/>
              <w:left w:val="single" w:sz="8" w:space="0" w:color="auto"/>
              <w:bottom w:val="nil"/>
              <w:right w:val="single" w:sz="4" w:space="0" w:color="auto"/>
            </w:tcBorders>
            <w:shd w:val="clear" w:color="auto" w:fill="auto"/>
            <w:noWrap/>
            <w:vAlign w:val="bottom"/>
          </w:tcPr>
          <w:p w14:paraId="079A7FF6" w14:textId="77777777" w:rsidR="00DA77AB" w:rsidRPr="00DA77AB" w:rsidRDefault="00DA77AB" w:rsidP="00DA77AB">
            <w:pPr>
              <w:spacing w:after="0"/>
              <w:jc w:val="right"/>
              <w:rPr>
                <w:sz w:val="20"/>
              </w:rPr>
            </w:pPr>
            <w:r w:rsidRPr="00DA77AB">
              <w:rPr>
                <w:sz w:val="20"/>
              </w:rPr>
              <w:t>168.2</w:t>
            </w:r>
          </w:p>
        </w:tc>
        <w:tc>
          <w:tcPr>
            <w:tcW w:w="1020" w:type="dxa"/>
            <w:tcBorders>
              <w:top w:val="single" w:sz="8" w:space="0" w:color="auto"/>
              <w:left w:val="nil"/>
              <w:bottom w:val="nil"/>
              <w:right w:val="single" w:sz="8" w:space="0" w:color="auto"/>
            </w:tcBorders>
            <w:shd w:val="clear" w:color="auto" w:fill="auto"/>
            <w:noWrap/>
            <w:vAlign w:val="bottom"/>
          </w:tcPr>
          <w:p w14:paraId="4D2BBCD5" w14:textId="77777777" w:rsidR="00DA77AB" w:rsidRPr="00DA77AB" w:rsidRDefault="00DA77AB" w:rsidP="00DA77AB">
            <w:pPr>
              <w:spacing w:after="0"/>
              <w:jc w:val="right"/>
              <w:rPr>
                <w:sz w:val="20"/>
              </w:rPr>
            </w:pPr>
            <w:r w:rsidRPr="00DA77AB">
              <w:rPr>
                <w:sz w:val="20"/>
              </w:rPr>
              <w:t>36.9</w:t>
            </w:r>
          </w:p>
        </w:tc>
        <w:tc>
          <w:tcPr>
            <w:tcW w:w="1020" w:type="dxa"/>
            <w:tcBorders>
              <w:top w:val="single" w:sz="8" w:space="0" w:color="auto"/>
              <w:left w:val="nil"/>
              <w:bottom w:val="nil"/>
              <w:right w:val="single" w:sz="8" w:space="0" w:color="auto"/>
            </w:tcBorders>
            <w:shd w:val="clear" w:color="auto" w:fill="auto"/>
            <w:noWrap/>
            <w:vAlign w:val="bottom"/>
          </w:tcPr>
          <w:p w14:paraId="21F827A0" w14:textId="77777777" w:rsidR="00DA77AB" w:rsidRPr="00DA77AB" w:rsidRDefault="00DA77AB" w:rsidP="00DA77AB">
            <w:pPr>
              <w:spacing w:after="0"/>
              <w:jc w:val="right"/>
              <w:rPr>
                <w:sz w:val="20"/>
              </w:rPr>
            </w:pPr>
            <w:r w:rsidRPr="00DA77AB">
              <w:rPr>
                <w:sz w:val="20"/>
              </w:rPr>
              <w:t>20.5</w:t>
            </w:r>
          </w:p>
        </w:tc>
        <w:tc>
          <w:tcPr>
            <w:tcW w:w="1020" w:type="dxa"/>
            <w:tcBorders>
              <w:top w:val="single" w:sz="8" w:space="0" w:color="auto"/>
              <w:left w:val="nil"/>
              <w:bottom w:val="nil"/>
              <w:right w:val="single" w:sz="8" w:space="0" w:color="auto"/>
            </w:tcBorders>
            <w:shd w:val="clear" w:color="auto" w:fill="auto"/>
            <w:noWrap/>
            <w:vAlign w:val="bottom"/>
          </w:tcPr>
          <w:p w14:paraId="4814DC59" w14:textId="77777777" w:rsidR="00DA77AB" w:rsidRPr="00DA77AB" w:rsidRDefault="00DA77AB" w:rsidP="00DA77AB">
            <w:pPr>
              <w:spacing w:after="0"/>
              <w:jc w:val="right"/>
              <w:rPr>
                <w:sz w:val="20"/>
              </w:rPr>
            </w:pPr>
            <w:r w:rsidRPr="00DA77AB">
              <w:rPr>
                <w:sz w:val="20"/>
              </w:rPr>
              <w:t>25</w:t>
            </w:r>
          </w:p>
        </w:tc>
        <w:tc>
          <w:tcPr>
            <w:tcW w:w="1740" w:type="dxa"/>
            <w:tcBorders>
              <w:top w:val="nil"/>
              <w:left w:val="nil"/>
              <w:bottom w:val="single" w:sz="4" w:space="0" w:color="auto"/>
              <w:right w:val="single" w:sz="8" w:space="0" w:color="auto"/>
            </w:tcBorders>
            <w:shd w:val="clear" w:color="auto" w:fill="auto"/>
            <w:noWrap/>
            <w:vAlign w:val="bottom"/>
          </w:tcPr>
          <w:p w14:paraId="63561726"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551 </w:t>
            </w:r>
          </w:p>
        </w:tc>
      </w:tr>
      <w:tr w:rsidR="00DA77AB" w:rsidRPr="00DA77AB" w14:paraId="24BA9A21" w14:textId="77777777">
        <w:trPr>
          <w:trHeight w:val="276"/>
        </w:trPr>
        <w:tc>
          <w:tcPr>
            <w:tcW w:w="4240" w:type="dxa"/>
            <w:tcBorders>
              <w:top w:val="nil"/>
              <w:left w:val="single" w:sz="8" w:space="0" w:color="auto"/>
              <w:bottom w:val="single" w:sz="4" w:space="0" w:color="auto"/>
              <w:right w:val="nil"/>
            </w:tcBorders>
            <w:shd w:val="clear" w:color="auto" w:fill="auto"/>
          </w:tcPr>
          <w:p w14:paraId="6BA370BE" w14:textId="77777777" w:rsidR="00DA77AB" w:rsidRPr="00DA77AB" w:rsidRDefault="00DA77AB" w:rsidP="00DA77AB">
            <w:pPr>
              <w:spacing w:after="0"/>
              <w:rPr>
                <w:sz w:val="20"/>
              </w:rPr>
            </w:pPr>
            <w:r w:rsidRPr="00DA77AB">
              <w:rPr>
                <w:sz w:val="20"/>
              </w:rPr>
              <w:t>Attic Insulation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292B05" w14:textId="77777777" w:rsidR="00DA77AB" w:rsidRPr="00DA77AB" w:rsidRDefault="00DA77AB" w:rsidP="00DA77AB">
            <w:pPr>
              <w:spacing w:after="0"/>
              <w:jc w:val="right"/>
              <w:rPr>
                <w:sz w:val="20"/>
              </w:rPr>
            </w:pPr>
            <w:r w:rsidRPr="00DA77AB">
              <w:rPr>
                <w:sz w:val="20"/>
              </w:rPr>
              <w:t>35</w:t>
            </w:r>
          </w:p>
        </w:tc>
        <w:tc>
          <w:tcPr>
            <w:tcW w:w="1020" w:type="dxa"/>
            <w:tcBorders>
              <w:top w:val="nil"/>
              <w:left w:val="nil"/>
              <w:bottom w:val="single" w:sz="4" w:space="0" w:color="auto"/>
              <w:right w:val="single" w:sz="4" w:space="0" w:color="auto"/>
            </w:tcBorders>
            <w:shd w:val="clear" w:color="auto" w:fill="auto"/>
            <w:noWrap/>
            <w:vAlign w:val="bottom"/>
          </w:tcPr>
          <w:p w14:paraId="5E6464B6" w14:textId="77777777" w:rsidR="00DA77AB" w:rsidRPr="00DA77AB" w:rsidRDefault="00DA77AB" w:rsidP="00DA77AB">
            <w:pPr>
              <w:spacing w:after="0"/>
              <w:jc w:val="right"/>
              <w:rPr>
                <w:sz w:val="20"/>
              </w:rPr>
            </w:pPr>
            <w:r w:rsidRPr="00DA77AB">
              <w:rPr>
                <w:sz w:val="20"/>
              </w:rPr>
              <w:t>14</w:t>
            </w:r>
          </w:p>
        </w:tc>
        <w:tc>
          <w:tcPr>
            <w:tcW w:w="1020" w:type="dxa"/>
            <w:tcBorders>
              <w:top w:val="nil"/>
              <w:left w:val="nil"/>
              <w:bottom w:val="single" w:sz="4" w:space="0" w:color="auto"/>
              <w:right w:val="nil"/>
            </w:tcBorders>
            <w:shd w:val="clear" w:color="auto" w:fill="auto"/>
            <w:noWrap/>
            <w:vAlign w:val="bottom"/>
          </w:tcPr>
          <w:p w14:paraId="4C788ABC" w14:textId="77777777" w:rsidR="00DA77AB" w:rsidRPr="00DA77AB" w:rsidRDefault="00DA77AB" w:rsidP="00DA77AB">
            <w:pPr>
              <w:spacing w:after="0"/>
              <w:jc w:val="right"/>
              <w:rPr>
                <w:sz w:val="20"/>
              </w:rPr>
            </w:pPr>
            <w:r w:rsidRPr="00DA77AB">
              <w:rPr>
                <w:sz w:val="20"/>
              </w:rPr>
              <w:t>369</w:t>
            </w:r>
          </w:p>
        </w:tc>
        <w:tc>
          <w:tcPr>
            <w:tcW w:w="10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76F285C" w14:textId="77777777" w:rsidR="00DA77AB" w:rsidRPr="00DA77AB" w:rsidRDefault="00DA77AB" w:rsidP="00DA77AB">
            <w:pPr>
              <w:spacing w:after="0"/>
              <w:jc w:val="right"/>
              <w:rPr>
                <w:sz w:val="20"/>
              </w:rPr>
            </w:pPr>
            <w:r w:rsidRPr="00DA77AB">
              <w:rPr>
                <w:sz w:val="20"/>
              </w:rPr>
              <w:t>149.9</w:t>
            </w:r>
          </w:p>
        </w:tc>
        <w:tc>
          <w:tcPr>
            <w:tcW w:w="1020" w:type="dxa"/>
            <w:tcBorders>
              <w:top w:val="single" w:sz="4" w:space="0" w:color="auto"/>
              <w:left w:val="nil"/>
              <w:bottom w:val="single" w:sz="4" w:space="0" w:color="auto"/>
              <w:right w:val="single" w:sz="8" w:space="0" w:color="auto"/>
            </w:tcBorders>
            <w:shd w:val="clear" w:color="auto" w:fill="auto"/>
            <w:noWrap/>
            <w:vAlign w:val="bottom"/>
          </w:tcPr>
          <w:p w14:paraId="0E6C3801" w14:textId="77777777" w:rsidR="00DA77AB" w:rsidRPr="00DA77AB" w:rsidRDefault="00DA77AB" w:rsidP="00DA77AB">
            <w:pPr>
              <w:spacing w:after="0"/>
              <w:jc w:val="right"/>
              <w:rPr>
                <w:sz w:val="20"/>
              </w:rPr>
            </w:pPr>
            <w:r w:rsidRPr="00DA77AB">
              <w:rPr>
                <w:sz w:val="20"/>
              </w:rPr>
              <w:t>45.0</w:t>
            </w:r>
          </w:p>
        </w:tc>
        <w:tc>
          <w:tcPr>
            <w:tcW w:w="1020" w:type="dxa"/>
            <w:tcBorders>
              <w:top w:val="single" w:sz="4" w:space="0" w:color="auto"/>
              <w:left w:val="nil"/>
              <w:bottom w:val="single" w:sz="4" w:space="0" w:color="auto"/>
              <w:right w:val="single" w:sz="8" w:space="0" w:color="auto"/>
            </w:tcBorders>
            <w:shd w:val="clear" w:color="auto" w:fill="auto"/>
            <w:noWrap/>
            <w:vAlign w:val="bottom"/>
          </w:tcPr>
          <w:p w14:paraId="68AD2506" w14:textId="77777777" w:rsidR="00DA77AB" w:rsidRPr="00DA77AB" w:rsidRDefault="00DA77AB" w:rsidP="00DA77AB">
            <w:pPr>
              <w:spacing w:after="0"/>
              <w:jc w:val="right"/>
              <w:rPr>
                <w:sz w:val="20"/>
              </w:rPr>
            </w:pPr>
            <w:r w:rsidRPr="00DA77AB">
              <w:rPr>
                <w:sz w:val="20"/>
              </w:rPr>
              <w:t>26.1</w:t>
            </w:r>
          </w:p>
        </w:tc>
        <w:tc>
          <w:tcPr>
            <w:tcW w:w="1020" w:type="dxa"/>
            <w:tcBorders>
              <w:top w:val="single" w:sz="4" w:space="0" w:color="auto"/>
              <w:left w:val="nil"/>
              <w:bottom w:val="single" w:sz="4" w:space="0" w:color="auto"/>
              <w:right w:val="single" w:sz="8" w:space="0" w:color="auto"/>
            </w:tcBorders>
            <w:shd w:val="clear" w:color="auto" w:fill="auto"/>
            <w:noWrap/>
            <w:vAlign w:val="bottom"/>
          </w:tcPr>
          <w:p w14:paraId="55724CE4" w14:textId="77777777" w:rsidR="00DA77AB" w:rsidRPr="00DA77AB" w:rsidRDefault="00DA77AB" w:rsidP="00DA77AB">
            <w:pPr>
              <w:spacing w:after="0"/>
              <w:jc w:val="right"/>
              <w:rPr>
                <w:sz w:val="20"/>
              </w:rPr>
            </w:pPr>
            <w:r w:rsidRPr="00DA77AB">
              <w:rPr>
                <w:sz w:val="20"/>
              </w:rPr>
              <w:t>25</w:t>
            </w:r>
          </w:p>
        </w:tc>
        <w:tc>
          <w:tcPr>
            <w:tcW w:w="1740" w:type="dxa"/>
            <w:tcBorders>
              <w:top w:val="nil"/>
              <w:left w:val="nil"/>
              <w:bottom w:val="single" w:sz="4" w:space="0" w:color="auto"/>
              <w:right w:val="single" w:sz="8" w:space="0" w:color="auto"/>
            </w:tcBorders>
            <w:shd w:val="clear" w:color="auto" w:fill="auto"/>
            <w:noWrap/>
            <w:vAlign w:val="bottom"/>
          </w:tcPr>
          <w:p w14:paraId="1CFCAE6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139,930 </w:t>
            </w:r>
          </w:p>
        </w:tc>
      </w:tr>
      <w:tr w:rsidR="00DA77AB" w:rsidRPr="00DA77AB" w14:paraId="64753E67" w14:textId="77777777">
        <w:trPr>
          <w:trHeight w:val="276"/>
        </w:trPr>
        <w:tc>
          <w:tcPr>
            <w:tcW w:w="4240" w:type="dxa"/>
            <w:tcBorders>
              <w:top w:val="nil"/>
              <w:left w:val="single" w:sz="8" w:space="0" w:color="auto"/>
              <w:bottom w:val="single" w:sz="4" w:space="0" w:color="auto"/>
              <w:right w:val="nil"/>
            </w:tcBorders>
            <w:shd w:val="clear" w:color="auto" w:fill="auto"/>
          </w:tcPr>
          <w:p w14:paraId="25B7A421" w14:textId="77777777" w:rsidR="00DA77AB" w:rsidRPr="00DA77AB" w:rsidRDefault="00DA77AB" w:rsidP="00DA77AB">
            <w:pPr>
              <w:spacing w:after="0"/>
              <w:rPr>
                <w:sz w:val="20"/>
              </w:rPr>
            </w:pPr>
            <w:r w:rsidRPr="00DA77AB">
              <w:rPr>
                <w:sz w:val="20"/>
              </w:rPr>
              <w:t>Caulking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1204C0D" w14:textId="77777777" w:rsidR="00DA77AB" w:rsidRPr="00DA77AB" w:rsidRDefault="00DA77AB" w:rsidP="00DA77AB">
            <w:pPr>
              <w:spacing w:after="0"/>
              <w:jc w:val="right"/>
              <w:rPr>
                <w:sz w:val="20"/>
              </w:rPr>
            </w:pPr>
            <w:r w:rsidRPr="00DA77AB">
              <w:rPr>
                <w:sz w:val="20"/>
              </w:rPr>
              <w:t>545</w:t>
            </w:r>
          </w:p>
        </w:tc>
        <w:tc>
          <w:tcPr>
            <w:tcW w:w="1020" w:type="dxa"/>
            <w:tcBorders>
              <w:top w:val="nil"/>
              <w:left w:val="nil"/>
              <w:bottom w:val="single" w:sz="4" w:space="0" w:color="auto"/>
              <w:right w:val="single" w:sz="4" w:space="0" w:color="auto"/>
            </w:tcBorders>
            <w:shd w:val="clear" w:color="auto" w:fill="auto"/>
            <w:noWrap/>
            <w:vAlign w:val="bottom"/>
          </w:tcPr>
          <w:p w14:paraId="1F123BD5" w14:textId="77777777" w:rsidR="00DA77AB" w:rsidRPr="00DA77AB" w:rsidRDefault="00DA77AB" w:rsidP="00DA77AB">
            <w:pPr>
              <w:spacing w:after="0"/>
              <w:jc w:val="right"/>
              <w:rPr>
                <w:sz w:val="20"/>
              </w:rPr>
            </w:pPr>
            <w:r w:rsidRPr="00DA77AB">
              <w:rPr>
                <w:sz w:val="20"/>
              </w:rPr>
              <w:t>218</w:t>
            </w:r>
          </w:p>
        </w:tc>
        <w:tc>
          <w:tcPr>
            <w:tcW w:w="1020" w:type="dxa"/>
            <w:tcBorders>
              <w:top w:val="nil"/>
              <w:left w:val="nil"/>
              <w:bottom w:val="single" w:sz="4" w:space="0" w:color="auto"/>
              <w:right w:val="nil"/>
            </w:tcBorders>
            <w:shd w:val="clear" w:color="auto" w:fill="auto"/>
            <w:noWrap/>
            <w:vAlign w:val="bottom"/>
          </w:tcPr>
          <w:p w14:paraId="198E1B32" w14:textId="77777777" w:rsidR="00DA77AB" w:rsidRPr="00DA77AB" w:rsidRDefault="00DA77AB" w:rsidP="00DA77AB">
            <w:pPr>
              <w:spacing w:after="0"/>
              <w:jc w:val="right"/>
              <w:rPr>
                <w:sz w:val="20"/>
              </w:rPr>
            </w:pPr>
            <w:r w:rsidRPr="00DA77AB">
              <w:rPr>
                <w:sz w:val="20"/>
              </w:rPr>
              <w:t>1,862</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BB60535" w14:textId="77777777" w:rsidR="00DA77AB" w:rsidRPr="00DA77AB" w:rsidRDefault="00DA77AB" w:rsidP="00DA77AB">
            <w:pPr>
              <w:spacing w:after="0"/>
              <w:jc w:val="right"/>
              <w:rPr>
                <w:sz w:val="20"/>
              </w:rPr>
            </w:pPr>
            <w:r w:rsidRPr="00DA77AB">
              <w:rPr>
                <w:sz w:val="20"/>
              </w:rPr>
              <w:t>6.9</w:t>
            </w:r>
          </w:p>
        </w:tc>
        <w:tc>
          <w:tcPr>
            <w:tcW w:w="1020" w:type="dxa"/>
            <w:tcBorders>
              <w:top w:val="nil"/>
              <w:left w:val="nil"/>
              <w:bottom w:val="single" w:sz="4" w:space="0" w:color="auto"/>
              <w:right w:val="single" w:sz="8" w:space="0" w:color="auto"/>
            </w:tcBorders>
            <w:shd w:val="clear" w:color="auto" w:fill="auto"/>
            <w:noWrap/>
            <w:vAlign w:val="bottom"/>
          </w:tcPr>
          <w:p w14:paraId="10F2BD5D" w14:textId="77777777" w:rsidR="00DA77AB" w:rsidRPr="00DA77AB" w:rsidRDefault="00DA77AB" w:rsidP="00DA77AB">
            <w:pPr>
              <w:spacing w:after="0"/>
              <w:jc w:val="right"/>
              <w:rPr>
                <w:sz w:val="20"/>
              </w:rPr>
            </w:pPr>
            <w:r w:rsidRPr="00DA77AB">
              <w:rPr>
                <w:sz w:val="20"/>
              </w:rPr>
              <w:t>0.9</w:t>
            </w:r>
          </w:p>
        </w:tc>
        <w:tc>
          <w:tcPr>
            <w:tcW w:w="1020" w:type="dxa"/>
            <w:tcBorders>
              <w:top w:val="nil"/>
              <w:left w:val="nil"/>
              <w:bottom w:val="single" w:sz="4" w:space="0" w:color="auto"/>
              <w:right w:val="single" w:sz="8" w:space="0" w:color="auto"/>
            </w:tcBorders>
            <w:shd w:val="clear" w:color="auto" w:fill="auto"/>
            <w:noWrap/>
            <w:vAlign w:val="bottom"/>
          </w:tcPr>
          <w:p w14:paraId="4B575D0B" w14:textId="77777777" w:rsidR="00DA77AB" w:rsidRPr="00DA77AB" w:rsidRDefault="00DA77AB" w:rsidP="00DA77AB">
            <w:pPr>
              <w:spacing w:after="0"/>
              <w:jc w:val="right"/>
              <w:rPr>
                <w:sz w:val="20"/>
              </w:rPr>
            </w:pPr>
            <w:r w:rsidRPr="00DA77AB">
              <w:rPr>
                <w:sz w:val="20"/>
              </w:rPr>
              <w:t>2.1</w:t>
            </w:r>
          </w:p>
        </w:tc>
        <w:tc>
          <w:tcPr>
            <w:tcW w:w="1020" w:type="dxa"/>
            <w:tcBorders>
              <w:top w:val="nil"/>
              <w:left w:val="nil"/>
              <w:bottom w:val="single" w:sz="4" w:space="0" w:color="auto"/>
              <w:right w:val="single" w:sz="8" w:space="0" w:color="auto"/>
            </w:tcBorders>
            <w:shd w:val="clear" w:color="auto" w:fill="auto"/>
            <w:noWrap/>
            <w:vAlign w:val="bottom"/>
          </w:tcPr>
          <w:p w14:paraId="71995B0A"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23468BF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17,989 </w:t>
            </w:r>
          </w:p>
        </w:tc>
      </w:tr>
      <w:tr w:rsidR="00DA77AB" w:rsidRPr="00DA77AB" w14:paraId="5D2302E7" w14:textId="77777777">
        <w:trPr>
          <w:trHeight w:val="276"/>
        </w:trPr>
        <w:tc>
          <w:tcPr>
            <w:tcW w:w="4240" w:type="dxa"/>
            <w:tcBorders>
              <w:top w:val="nil"/>
              <w:left w:val="single" w:sz="8" w:space="0" w:color="auto"/>
              <w:bottom w:val="single" w:sz="4" w:space="0" w:color="auto"/>
              <w:right w:val="nil"/>
            </w:tcBorders>
            <w:shd w:val="clear" w:color="auto" w:fill="auto"/>
          </w:tcPr>
          <w:p w14:paraId="00E7D8ED" w14:textId="77777777" w:rsidR="00DA77AB" w:rsidRPr="00DA77AB" w:rsidRDefault="00DA77AB" w:rsidP="00DA77AB">
            <w:pPr>
              <w:spacing w:after="0"/>
              <w:rPr>
                <w:sz w:val="20"/>
              </w:rPr>
            </w:pPr>
            <w:r w:rsidRPr="00DA77AB">
              <w:rPr>
                <w:sz w:val="20"/>
              </w:rPr>
              <w:t>Caulking</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979B7F7" w14:textId="77777777" w:rsidR="00DA77AB" w:rsidRPr="00DA77AB" w:rsidRDefault="00DA77AB" w:rsidP="00DA77AB">
            <w:pPr>
              <w:spacing w:after="0"/>
              <w:jc w:val="right"/>
              <w:rPr>
                <w:sz w:val="20"/>
              </w:rPr>
            </w:pPr>
            <w:r w:rsidRPr="00DA77AB">
              <w:rPr>
                <w:sz w:val="20"/>
              </w:rPr>
              <w:t>18</w:t>
            </w:r>
          </w:p>
        </w:tc>
        <w:tc>
          <w:tcPr>
            <w:tcW w:w="1020" w:type="dxa"/>
            <w:tcBorders>
              <w:top w:val="nil"/>
              <w:left w:val="nil"/>
              <w:bottom w:val="single" w:sz="4" w:space="0" w:color="auto"/>
              <w:right w:val="single" w:sz="4" w:space="0" w:color="auto"/>
            </w:tcBorders>
            <w:shd w:val="clear" w:color="auto" w:fill="auto"/>
            <w:noWrap/>
            <w:vAlign w:val="bottom"/>
          </w:tcPr>
          <w:p w14:paraId="2D935D98" w14:textId="77777777" w:rsidR="00DA77AB" w:rsidRPr="00DA77AB" w:rsidRDefault="00DA77AB" w:rsidP="00DA77AB">
            <w:pPr>
              <w:spacing w:after="0"/>
              <w:jc w:val="right"/>
              <w:rPr>
                <w:sz w:val="20"/>
              </w:rPr>
            </w:pPr>
            <w:r w:rsidRPr="00DA77AB">
              <w:rPr>
                <w:sz w:val="20"/>
              </w:rPr>
              <w:t>7</w:t>
            </w:r>
          </w:p>
        </w:tc>
        <w:tc>
          <w:tcPr>
            <w:tcW w:w="1020" w:type="dxa"/>
            <w:tcBorders>
              <w:top w:val="nil"/>
              <w:left w:val="nil"/>
              <w:bottom w:val="single" w:sz="4" w:space="0" w:color="auto"/>
              <w:right w:val="nil"/>
            </w:tcBorders>
            <w:shd w:val="clear" w:color="auto" w:fill="auto"/>
            <w:noWrap/>
            <w:vAlign w:val="bottom"/>
          </w:tcPr>
          <w:p w14:paraId="097A4D84" w14:textId="77777777" w:rsidR="00DA77AB" w:rsidRPr="00DA77AB" w:rsidRDefault="00DA77AB" w:rsidP="00DA77AB">
            <w:pPr>
              <w:spacing w:after="0"/>
              <w:jc w:val="right"/>
              <w:rPr>
                <w:sz w:val="20"/>
              </w:rPr>
            </w:pPr>
            <w:r w:rsidRPr="00DA77AB">
              <w:rPr>
                <w:sz w:val="20"/>
              </w:rPr>
              <w:t>219</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3FC6465" w14:textId="77777777" w:rsidR="00DA77AB" w:rsidRPr="00DA77AB" w:rsidRDefault="00DA77AB" w:rsidP="00DA77AB">
            <w:pPr>
              <w:spacing w:after="0"/>
              <w:jc w:val="right"/>
              <w:rPr>
                <w:sz w:val="20"/>
              </w:rPr>
            </w:pPr>
            <w:r w:rsidRPr="00DA77AB">
              <w:rPr>
                <w:sz w:val="20"/>
              </w:rPr>
              <w:t>7.2</w:t>
            </w:r>
          </w:p>
        </w:tc>
        <w:tc>
          <w:tcPr>
            <w:tcW w:w="1020" w:type="dxa"/>
            <w:tcBorders>
              <w:top w:val="nil"/>
              <w:left w:val="nil"/>
              <w:bottom w:val="single" w:sz="4" w:space="0" w:color="auto"/>
              <w:right w:val="single" w:sz="8" w:space="0" w:color="auto"/>
            </w:tcBorders>
            <w:shd w:val="clear" w:color="auto" w:fill="auto"/>
            <w:noWrap/>
            <w:vAlign w:val="bottom"/>
          </w:tcPr>
          <w:p w14:paraId="74A44D4E" w14:textId="77777777" w:rsidR="00DA77AB" w:rsidRPr="00DA77AB" w:rsidRDefault="00DA77AB" w:rsidP="00DA77AB">
            <w:pPr>
              <w:spacing w:after="0"/>
              <w:jc w:val="right"/>
              <w:rPr>
                <w:sz w:val="20"/>
              </w:rPr>
            </w:pPr>
            <w:r w:rsidRPr="00DA77AB">
              <w:rPr>
                <w:sz w:val="20"/>
              </w:rPr>
              <w:t>1.0</w:t>
            </w:r>
          </w:p>
        </w:tc>
        <w:tc>
          <w:tcPr>
            <w:tcW w:w="1020" w:type="dxa"/>
            <w:tcBorders>
              <w:top w:val="nil"/>
              <w:left w:val="nil"/>
              <w:bottom w:val="single" w:sz="4" w:space="0" w:color="auto"/>
              <w:right w:val="single" w:sz="8" w:space="0" w:color="auto"/>
            </w:tcBorders>
            <w:shd w:val="clear" w:color="auto" w:fill="auto"/>
            <w:noWrap/>
            <w:vAlign w:val="bottom"/>
          </w:tcPr>
          <w:p w14:paraId="5E36A8A3" w14:textId="77777777" w:rsidR="00DA77AB" w:rsidRPr="00DA77AB" w:rsidRDefault="00DA77AB" w:rsidP="00DA77AB">
            <w:pPr>
              <w:spacing w:after="0"/>
              <w:jc w:val="right"/>
              <w:rPr>
                <w:sz w:val="20"/>
              </w:rPr>
            </w:pPr>
            <w:r w:rsidRPr="00DA77AB">
              <w:rPr>
                <w:sz w:val="20"/>
              </w:rPr>
              <w:t>4.3</w:t>
            </w:r>
          </w:p>
        </w:tc>
        <w:tc>
          <w:tcPr>
            <w:tcW w:w="1020" w:type="dxa"/>
            <w:tcBorders>
              <w:top w:val="nil"/>
              <w:left w:val="nil"/>
              <w:bottom w:val="single" w:sz="4" w:space="0" w:color="auto"/>
              <w:right w:val="single" w:sz="8" w:space="0" w:color="auto"/>
            </w:tcBorders>
            <w:shd w:val="clear" w:color="auto" w:fill="auto"/>
            <w:noWrap/>
            <w:vAlign w:val="bottom"/>
          </w:tcPr>
          <w:p w14:paraId="71F0666E"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2E967569"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4,130 </w:t>
            </w:r>
          </w:p>
        </w:tc>
      </w:tr>
      <w:tr w:rsidR="00DA77AB" w:rsidRPr="00DA77AB" w14:paraId="1EB7BE8D" w14:textId="77777777">
        <w:trPr>
          <w:trHeight w:val="276"/>
        </w:trPr>
        <w:tc>
          <w:tcPr>
            <w:tcW w:w="4240" w:type="dxa"/>
            <w:tcBorders>
              <w:top w:val="nil"/>
              <w:left w:val="single" w:sz="8" w:space="0" w:color="auto"/>
              <w:bottom w:val="single" w:sz="4" w:space="0" w:color="auto"/>
              <w:right w:val="nil"/>
            </w:tcBorders>
            <w:shd w:val="clear" w:color="auto" w:fill="auto"/>
          </w:tcPr>
          <w:p w14:paraId="233335E1" w14:textId="77777777" w:rsidR="00DA77AB" w:rsidRPr="00DA77AB" w:rsidRDefault="00DA77AB" w:rsidP="00DA77AB">
            <w:pPr>
              <w:spacing w:after="0"/>
              <w:rPr>
                <w:sz w:val="20"/>
              </w:rPr>
            </w:pPr>
            <w:r w:rsidRPr="00DA77AB">
              <w:rPr>
                <w:sz w:val="20"/>
              </w:rPr>
              <w:t>Caulking</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EA6CA08" w14:textId="77777777" w:rsidR="00DA77AB" w:rsidRPr="00DA77AB" w:rsidRDefault="00DA77AB" w:rsidP="00DA77AB">
            <w:pPr>
              <w:spacing w:after="0"/>
              <w:jc w:val="right"/>
              <w:rPr>
                <w:sz w:val="20"/>
              </w:rPr>
            </w:pPr>
            <w:r w:rsidRPr="00DA77AB">
              <w:rPr>
                <w:sz w:val="20"/>
              </w:rPr>
              <w:t>568</w:t>
            </w:r>
          </w:p>
        </w:tc>
        <w:tc>
          <w:tcPr>
            <w:tcW w:w="1020" w:type="dxa"/>
            <w:tcBorders>
              <w:top w:val="nil"/>
              <w:left w:val="nil"/>
              <w:bottom w:val="single" w:sz="4" w:space="0" w:color="auto"/>
              <w:right w:val="single" w:sz="4" w:space="0" w:color="auto"/>
            </w:tcBorders>
            <w:shd w:val="clear" w:color="auto" w:fill="auto"/>
            <w:noWrap/>
            <w:vAlign w:val="bottom"/>
          </w:tcPr>
          <w:p w14:paraId="5FA1982E" w14:textId="77777777" w:rsidR="00DA77AB" w:rsidRPr="00DA77AB" w:rsidRDefault="00DA77AB" w:rsidP="00DA77AB">
            <w:pPr>
              <w:spacing w:after="0"/>
              <w:jc w:val="right"/>
              <w:rPr>
                <w:sz w:val="20"/>
              </w:rPr>
            </w:pPr>
            <w:r w:rsidRPr="00DA77AB">
              <w:rPr>
                <w:sz w:val="20"/>
              </w:rPr>
              <w:t>227</w:t>
            </w:r>
          </w:p>
        </w:tc>
        <w:tc>
          <w:tcPr>
            <w:tcW w:w="1020" w:type="dxa"/>
            <w:tcBorders>
              <w:top w:val="nil"/>
              <w:left w:val="nil"/>
              <w:bottom w:val="single" w:sz="4" w:space="0" w:color="auto"/>
              <w:right w:val="nil"/>
            </w:tcBorders>
            <w:shd w:val="clear" w:color="auto" w:fill="auto"/>
            <w:noWrap/>
            <w:vAlign w:val="bottom"/>
          </w:tcPr>
          <w:p w14:paraId="5557FF8A" w14:textId="77777777" w:rsidR="00DA77AB" w:rsidRPr="00DA77AB" w:rsidRDefault="00DA77AB" w:rsidP="00DA77AB">
            <w:pPr>
              <w:spacing w:after="0"/>
              <w:jc w:val="right"/>
              <w:rPr>
                <w:sz w:val="20"/>
              </w:rPr>
            </w:pPr>
            <w:r w:rsidRPr="00DA77AB">
              <w:rPr>
                <w:sz w:val="20"/>
              </w:rPr>
              <w:t>4,658</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BF34160" w14:textId="77777777" w:rsidR="00DA77AB" w:rsidRPr="00DA77AB" w:rsidRDefault="00DA77AB" w:rsidP="00DA77AB">
            <w:pPr>
              <w:spacing w:after="0"/>
              <w:jc w:val="right"/>
              <w:rPr>
                <w:sz w:val="20"/>
              </w:rPr>
            </w:pPr>
            <w:r w:rsidRPr="00DA77AB">
              <w:rPr>
                <w:sz w:val="20"/>
              </w:rPr>
              <w:t>10.2</w:t>
            </w:r>
          </w:p>
        </w:tc>
        <w:tc>
          <w:tcPr>
            <w:tcW w:w="1020" w:type="dxa"/>
            <w:tcBorders>
              <w:top w:val="nil"/>
              <w:left w:val="nil"/>
              <w:bottom w:val="single" w:sz="4" w:space="0" w:color="auto"/>
              <w:right w:val="single" w:sz="8" w:space="0" w:color="auto"/>
            </w:tcBorders>
            <w:shd w:val="clear" w:color="auto" w:fill="auto"/>
            <w:noWrap/>
            <w:vAlign w:val="bottom"/>
          </w:tcPr>
          <w:p w14:paraId="2E1FDD76" w14:textId="77777777" w:rsidR="00DA77AB" w:rsidRPr="00DA77AB" w:rsidRDefault="00DA77AB" w:rsidP="00DA77AB">
            <w:pPr>
              <w:spacing w:after="0"/>
              <w:jc w:val="right"/>
              <w:rPr>
                <w:sz w:val="20"/>
              </w:rPr>
            </w:pPr>
            <w:r w:rsidRPr="00DA77AB">
              <w:rPr>
                <w:sz w:val="20"/>
              </w:rPr>
              <w:t>2.4</w:t>
            </w:r>
          </w:p>
        </w:tc>
        <w:tc>
          <w:tcPr>
            <w:tcW w:w="1020" w:type="dxa"/>
            <w:tcBorders>
              <w:top w:val="nil"/>
              <w:left w:val="nil"/>
              <w:bottom w:val="single" w:sz="4" w:space="0" w:color="auto"/>
              <w:right w:val="single" w:sz="8" w:space="0" w:color="auto"/>
            </w:tcBorders>
            <w:shd w:val="clear" w:color="auto" w:fill="auto"/>
            <w:noWrap/>
            <w:vAlign w:val="bottom"/>
          </w:tcPr>
          <w:p w14:paraId="177FCCB0" w14:textId="77777777" w:rsidR="00DA77AB" w:rsidRPr="00DA77AB" w:rsidRDefault="00DA77AB" w:rsidP="00DA77AB">
            <w:pPr>
              <w:spacing w:after="0"/>
              <w:jc w:val="right"/>
              <w:rPr>
                <w:sz w:val="20"/>
              </w:rPr>
            </w:pPr>
            <w:r w:rsidRPr="00DA77AB">
              <w:rPr>
                <w:sz w:val="20"/>
              </w:rPr>
              <w:t>4.6</w:t>
            </w:r>
          </w:p>
        </w:tc>
        <w:tc>
          <w:tcPr>
            <w:tcW w:w="1020" w:type="dxa"/>
            <w:tcBorders>
              <w:top w:val="nil"/>
              <w:left w:val="nil"/>
              <w:bottom w:val="single" w:sz="4" w:space="0" w:color="auto"/>
              <w:right w:val="single" w:sz="8" w:space="0" w:color="auto"/>
            </w:tcBorders>
            <w:shd w:val="clear" w:color="auto" w:fill="auto"/>
            <w:noWrap/>
            <w:vAlign w:val="bottom"/>
          </w:tcPr>
          <w:p w14:paraId="1CDC4718"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49A01E5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96,187 </w:t>
            </w:r>
          </w:p>
        </w:tc>
      </w:tr>
      <w:tr w:rsidR="00DA77AB" w:rsidRPr="00DA77AB" w14:paraId="6EFBB9BA" w14:textId="77777777">
        <w:trPr>
          <w:trHeight w:val="276"/>
        </w:trPr>
        <w:tc>
          <w:tcPr>
            <w:tcW w:w="4240" w:type="dxa"/>
            <w:tcBorders>
              <w:top w:val="nil"/>
              <w:left w:val="single" w:sz="8" w:space="0" w:color="auto"/>
              <w:bottom w:val="single" w:sz="4" w:space="0" w:color="auto"/>
              <w:right w:val="nil"/>
            </w:tcBorders>
            <w:shd w:val="clear" w:color="auto" w:fill="auto"/>
          </w:tcPr>
          <w:p w14:paraId="0A15F8C0" w14:textId="77777777" w:rsidR="00DA77AB" w:rsidRPr="00DA77AB" w:rsidRDefault="00DA77AB" w:rsidP="00DA77AB">
            <w:pPr>
              <w:spacing w:after="0"/>
              <w:rPr>
                <w:sz w:val="20"/>
              </w:rPr>
            </w:pPr>
            <w:r w:rsidRPr="00DA77AB">
              <w:rPr>
                <w:sz w:val="20"/>
              </w:rPr>
              <w:t>CFL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7F482D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A4C4893" w14:textId="77777777" w:rsidR="00DA77AB" w:rsidRPr="00DA77AB" w:rsidRDefault="00DA77AB" w:rsidP="00DA77AB">
            <w:pPr>
              <w:spacing w:after="0"/>
              <w:jc w:val="right"/>
              <w:rPr>
                <w:sz w:val="20"/>
              </w:rPr>
            </w:pPr>
            <w:r w:rsidRPr="00DA77AB">
              <w:rPr>
                <w:sz w:val="20"/>
              </w:rPr>
              <w:t>16,909</w:t>
            </w:r>
          </w:p>
        </w:tc>
        <w:tc>
          <w:tcPr>
            <w:tcW w:w="1020" w:type="dxa"/>
            <w:tcBorders>
              <w:top w:val="nil"/>
              <w:left w:val="nil"/>
              <w:bottom w:val="single" w:sz="4" w:space="0" w:color="auto"/>
              <w:right w:val="nil"/>
            </w:tcBorders>
            <w:shd w:val="clear" w:color="auto" w:fill="auto"/>
            <w:noWrap/>
            <w:vAlign w:val="bottom"/>
          </w:tcPr>
          <w:p w14:paraId="6B88FA67"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0FB3AC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10BAE34" w14:textId="77777777" w:rsidR="00DA77AB" w:rsidRPr="00DA77AB" w:rsidRDefault="00DA77AB" w:rsidP="00DA77AB">
            <w:pPr>
              <w:spacing w:after="0"/>
              <w:jc w:val="right"/>
              <w:rPr>
                <w:sz w:val="20"/>
              </w:rPr>
            </w:pPr>
            <w:r w:rsidRPr="00DA77AB">
              <w:rPr>
                <w:sz w:val="20"/>
              </w:rPr>
              <w:t>16.4</w:t>
            </w:r>
          </w:p>
        </w:tc>
        <w:tc>
          <w:tcPr>
            <w:tcW w:w="1020" w:type="dxa"/>
            <w:tcBorders>
              <w:top w:val="nil"/>
              <w:left w:val="nil"/>
              <w:bottom w:val="single" w:sz="4" w:space="0" w:color="auto"/>
              <w:right w:val="single" w:sz="8" w:space="0" w:color="auto"/>
            </w:tcBorders>
            <w:shd w:val="clear" w:color="auto" w:fill="auto"/>
            <w:noWrap/>
            <w:vAlign w:val="bottom"/>
          </w:tcPr>
          <w:p w14:paraId="7826D1A9"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44644B9" w14:textId="77777777" w:rsidR="00DA77AB" w:rsidRPr="00DA77AB" w:rsidRDefault="00DA77AB" w:rsidP="00DA77AB">
            <w:pPr>
              <w:spacing w:after="0"/>
              <w:jc w:val="right"/>
              <w:rPr>
                <w:sz w:val="20"/>
              </w:rPr>
            </w:pPr>
            <w:r w:rsidRPr="00DA77AB">
              <w:rPr>
                <w:sz w:val="20"/>
              </w:rPr>
              <w:t>8</w:t>
            </w:r>
          </w:p>
        </w:tc>
        <w:tc>
          <w:tcPr>
            <w:tcW w:w="1740" w:type="dxa"/>
            <w:tcBorders>
              <w:top w:val="nil"/>
              <w:left w:val="nil"/>
              <w:bottom w:val="single" w:sz="4" w:space="0" w:color="auto"/>
              <w:right w:val="single" w:sz="8" w:space="0" w:color="auto"/>
            </w:tcBorders>
            <w:shd w:val="clear" w:color="auto" w:fill="auto"/>
            <w:noWrap/>
            <w:vAlign w:val="bottom"/>
          </w:tcPr>
          <w:p w14:paraId="16C7184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259,704 </w:t>
            </w:r>
          </w:p>
        </w:tc>
      </w:tr>
      <w:tr w:rsidR="00DA77AB" w:rsidRPr="00DA77AB" w14:paraId="0AC2CBC8" w14:textId="77777777">
        <w:trPr>
          <w:trHeight w:val="264"/>
        </w:trPr>
        <w:tc>
          <w:tcPr>
            <w:tcW w:w="4240" w:type="dxa"/>
            <w:tcBorders>
              <w:top w:val="nil"/>
              <w:left w:val="single" w:sz="8" w:space="0" w:color="auto"/>
              <w:bottom w:val="single" w:sz="4" w:space="0" w:color="auto"/>
              <w:right w:val="nil"/>
            </w:tcBorders>
            <w:shd w:val="clear" w:color="auto" w:fill="auto"/>
          </w:tcPr>
          <w:p w14:paraId="4A111586" w14:textId="77777777" w:rsidR="00DA77AB" w:rsidRPr="00DA77AB" w:rsidRDefault="00DA77AB" w:rsidP="00DA77AB">
            <w:pPr>
              <w:spacing w:after="0"/>
              <w:rPr>
                <w:sz w:val="20"/>
              </w:rPr>
            </w:pPr>
            <w:r w:rsidRPr="00DA77AB">
              <w:rPr>
                <w:sz w:val="20"/>
              </w:rPr>
              <w:t>CFL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C738063"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6110D1D" w14:textId="77777777" w:rsidR="00DA77AB" w:rsidRPr="00DA77AB" w:rsidRDefault="00DA77AB" w:rsidP="00DA77AB">
            <w:pPr>
              <w:spacing w:after="0"/>
              <w:jc w:val="right"/>
              <w:rPr>
                <w:sz w:val="20"/>
              </w:rPr>
            </w:pPr>
            <w:r w:rsidRPr="00DA77AB">
              <w:rPr>
                <w:sz w:val="20"/>
              </w:rPr>
              <w:t>1,508</w:t>
            </w:r>
          </w:p>
        </w:tc>
        <w:tc>
          <w:tcPr>
            <w:tcW w:w="1020" w:type="dxa"/>
            <w:tcBorders>
              <w:top w:val="nil"/>
              <w:left w:val="nil"/>
              <w:bottom w:val="single" w:sz="4" w:space="0" w:color="auto"/>
              <w:right w:val="nil"/>
            </w:tcBorders>
            <w:shd w:val="clear" w:color="auto" w:fill="auto"/>
            <w:noWrap/>
            <w:vAlign w:val="bottom"/>
          </w:tcPr>
          <w:p w14:paraId="1730DF63"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8F6A83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9A10CBE" w14:textId="77777777" w:rsidR="00DA77AB" w:rsidRPr="00DA77AB" w:rsidRDefault="00DA77AB" w:rsidP="00DA77AB">
            <w:pPr>
              <w:spacing w:after="0"/>
              <w:jc w:val="right"/>
              <w:rPr>
                <w:sz w:val="20"/>
              </w:rPr>
            </w:pPr>
            <w:r w:rsidRPr="00DA77AB">
              <w:rPr>
                <w:sz w:val="20"/>
              </w:rPr>
              <w:t>16.4</w:t>
            </w:r>
          </w:p>
        </w:tc>
        <w:tc>
          <w:tcPr>
            <w:tcW w:w="1020" w:type="dxa"/>
            <w:tcBorders>
              <w:top w:val="nil"/>
              <w:left w:val="nil"/>
              <w:bottom w:val="single" w:sz="4" w:space="0" w:color="auto"/>
              <w:right w:val="single" w:sz="8" w:space="0" w:color="auto"/>
            </w:tcBorders>
            <w:shd w:val="clear" w:color="auto" w:fill="auto"/>
            <w:noWrap/>
            <w:vAlign w:val="bottom"/>
          </w:tcPr>
          <w:p w14:paraId="7272B40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5717D09" w14:textId="77777777" w:rsidR="00DA77AB" w:rsidRPr="00DA77AB" w:rsidRDefault="00DA77AB" w:rsidP="00DA77AB">
            <w:pPr>
              <w:spacing w:after="0"/>
              <w:jc w:val="right"/>
              <w:rPr>
                <w:sz w:val="20"/>
              </w:rPr>
            </w:pPr>
            <w:r w:rsidRPr="00DA77AB">
              <w:rPr>
                <w:sz w:val="20"/>
              </w:rPr>
              <w:t>8</w:t>
            </w:r>
          </w:p>
        </w:tc>
        <w:tc>
          <w:tcPr>
            <w:tcW w:w="1740" w:type="dxa"/>
            <w:tcBorders>
              <w:top w:val="nil"/>
              <w:left w:val="nil"/>
              <w:bottom w:val="single" w:sz="4" w:space="0" w:color="auto"/>
              <w:right w:val="single" w:sz="8" w:space="0" w:color="auto"/>
            </w:tcBorders>
            <w:shd w:val="clear" w:color="auto" w:fill="auto"/>
            <w:noWrap/>
            <w:vAlign w:val="bottom"/>
          </w:tcPr>
          <w:p w14:paraId="5DD68BEC"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23,161 </w:t>
            </w:r>
          </w:p>
        </w:tc>
      </w:tr>
      <w:tr w:rsidR="00DA77AB" w:rsidRPr="00DA77AB" w14:paraId="7279F23C" w14:textId="77777777">
        <w:trPr>
          <w:trHeight w:val="264"/>
        </w:trPr>
        <w:tc>
          <w:tcPr>
            <w:tcW w:w="4240" w:type="dxa"/>
            <w:tcBorders>
              <w:top w:val="nil"/>
              <w:left w:val="single" w:sz="8" w:space="0" w:color="auto"/>
              <w:bottom w:val="single" w:sz="4" w:space="0" w:color="auto"/>
              <w:right w:val="nil"/>
            </w:tcBorders>
            <w:shd w:val="clear" w:color="auto" w:fill="auto"/>
          </w:tcPr>
          <w:p w14:paraId="6E107279" w14:textId="77777777" w:rsidR="00DA77AB" w:rsidRPr="00DA77AB" w:rsidRDefault="00DA77AB" w:rsidP="00DA77AB">
            <w:pPr>
              <w:spacing w:after="0"/>
              <w:rPr>
                <w:sz w:val="20"/>
              </w:rPr>
            </w:pPr>
            <w:r w:rsidRPr="00DA77AB">
              <w:rPr>
                <w:sz w:val="20"/>
              </w:rPr>
              <w:t>CFL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8047C5A"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F234DDB" w14:textId="77777777" w:rsidR="00DA77AB" w:rsidRPr="00DA77AB" w:rsidRDefault="00DA77AB" w:rsidP="00DA77AB">
            <w:pPr>
              <w:spacing w:after="0"/>
              <w:jc w:val="right"/>
              <w:rPr>
                <w:sz w:val="20"/>
              </w:rPr>
            </w:pPr>
            <w:r w:rsidRPr="00DA77AB">
              <w:rPr>
                <w:sz w:val="20"/>
              </w:rPr>
              <w:t>27,529</w:t>
            </w:r>
          </w:p>
        </w:tc>
        <w:tc>
          <w:tcPr>
            <w:tcW w:w="1020" w:type="dxa"/>
            <w:tcBorders>
              <w:top w:val="nil"/>
              <w:left w:val="nil"/>
              <w:bottom w:val="single" w:sz="4" w:space="0" w:color="auto"/>
              <w:right w:val="nil"/>
            </w:tcBorders>
            <w:shd w:val="clear" w:color="auto" w:fill="auto"/>
            <w:noWrap/>
            <w:vAlign w:val="bottom"/>
          </w:tcPr>
          <w:p w14:paraId="786E9722"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5A8E59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B7DB862" w14:textId="77777777" w:rsidR="00DA77AB" w:rsidRPr="00DA77AB" w:rsidRDefault="00DA77AB" w:rsidP="00DA77AB">
            <w:pPr>
              <w:spacing w:after="0"/>
              <w:jc w:val="right"/>
              <w:rPr>
                <w:sz w:val="20"/>
              </w:rPr>
            </w:pPr>
            <w:r w:rsidRPr="00DA77AB">
              <w:rPr>
                <w:sz w:val="20"/>
              </w:rPr>
              <w:t>23.7</w:t>
            </w:r>
          </w:p>
        </w:tc>
        <w:tc>
          <w:tcPr>
            <w:tcW w:w="1020" w:type="dxa"/>
            <w:tcBorders>
              <w:top w:val="nil"/>
              <w:left w:val="nil"/>
              <w:bottom w:val="single" w:sz="4" w:space="0" w:color="auto"/>
              <w:right w:val="single" w:sz="8" w:space="0" w:color="auto"/>
            </w:tcBorders>
            <w:shd w:val="clear" w:color="auto" w:fill="auto"/>
            <w:noWrap/>
            <w:vAlign w:val="bottom"/>
          </w:tcPr>
          <w:p w14:paraId="21178D9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1F9F118D" w14:textId="77777777" w:rsidR="00DA77AB" w:rsidRPr="00DA77AB" w:rsidRDefault="00DA77AB" w:rsidP="00DA77AB">
            <w:pPr>
              <w:spacing w:after="0"/>
              <w:jc w:val="right"/>
              <w:rPr>
                <w:sz w:val="20"/>
              </w:rPr>
            </w:pPr>
            <w:r w:rsidRPr="00DA77AB">
              <w:rPr>
                <w:sz w:val="20"/>
              </w:rPr>
              <w:t>8</w:t>
            </w:r>
          </w:p>
        </w:tc>
        <w:tc>
          <w:tcPr>
            <w:tcW w:w="1740" w:type="dxa"/>
            <w:tcBorders>
              <w:top w:val="nil"/>
              <w:left w:val="nil"/>
              <w:bottom w:val="single" w:sz="4" w:space="0" w:color="auto"/>
              <w:right w:val="single" w:sz="8" w:space="0" w:color="auto"/>
            </w:tcBorders>
            <w:shd w:val="clear" w:color="auto" w:fill="auto"/>
            <w:noWrap/>
            <w:vAlign w:val="bottom"/>
          </w:tcPr>
          <w:p w14:paraId="34711D33"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611,020 </w:t>
            </w:r>
          </w:p>
        </w:tc>
      </w:tr>
      <w:tr w:rsidR="00DA77AB" w:rsidRPr="00DA77AB" w14:paraId="08F15E9C" w14:textId="77777777">
        <w:trPr>
          <w:trHeight w:val="264"/>
        </w:trPr>
        <w:tc>
          <w:tcPr>
            <w:tcW w:w="4240" w:type="dxa"/>
            <w:tcBorders>
              <w:top w:val="nil"/>
              <w:left w:val="single" w:sz="8" w:space="0" w:color="auto"/>
              <w:bottom w:val="single" w:sz="4" w:space="0" w:color="auto"/>
              <w:right w:val="nil"/>
            </w:tcBorders>
            <w:shd w:val="clear" w:color="auto" w:fill="auto"/>
          </w:tcPr>
          <w:p w14:paraId="4B4ED74A" w14:textId="77777777" w:rsidR="00DA77AB" w:rsidRPr="00DA77AB" w:rsidRDefault="00DA77AB" w:rsidP="00DA77AB">
            <w:pPr>
              <w:spacing w:after="0"/>
              <w:rPr>
                <w:sz w:val="20"/>
              </w:rPr>
            </w:pPr>
            <w:r w:rsidRPr="00DA77AB">
              <w:rPr>
                <w:sz w:val="20"/>
              </w:rPr>
              <w:t>Evaporative Cooler Cover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AA61683"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0BA7742" w14:textId="77777777" w:rsidR="00DA77AB" w:rsidRPr="00DA77AB" w:rsidRDefault="00DA77AB" w:rsidP="00DA77AB">
            <w:pPr>
              <w:spacing w:after="0"/>
              <w:jc w:val="right"/>
              <w:rPr>
                <w:sz w:val="20"/>
              </w:rPr>
            </w:pPr>
            <w:r w:rsidRPr="00DA77AB">
              <w:rPr>
                <w:sz w:val="20"/>
              </w:rPr>
              <w:t>1</w:t>
            </w:r>
          </w:p>
        </w:tc>
        <w:tc>
          <w:tcPr>
            <w:tcW w:w="1020" w:type="dxa"/>
            <w:tcBorders>
              <w:top w:val="nil"/>
              <w:left w:val="nil"/>
              <w:bottom w:val="single" w:sz="4" w:space="0" w:color="auto"/>
              <w:right w:val="nil"/>
            </w:tcBorders>
            <w:shd w:val="clear" w:color="auto" w:fill="auto"/>
            <w:noWrap/>
            <w:vAlign w:val="bottom"/>
          </w:tcPr>
          <w:p w14:paraId="4C7DE662" w14:textId="77777777" w:rsidR="00DA77AB" w:rsidRPr="00DA77AB" w:rsidRDefault="00DA77AB" w:rsidP="00DA77AB">
            <w:pPr>
              <w:spacing w:after="0"/>
              <w:jc w:val="right"/>
              <w:rPr>
                <w:sz w:val="20"/>
              </w:rPr>
            </w:pPr>
            <w:r w:rsidRPr="00DA77AB">
              <w:rPr>
                <w:sz w:val="20"/>
              </w:rPr>
              <w:t>1</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4FC1B6A" w14:textId="77777777" w:rsidR="00DA77AB" w:rsidRPr="00DA77AB" w:rsidRDefault="00DA77AB" w:rsidP="00DA77AB">
            <w:pPr>
              <w:spacing w:after="0"/>
              <w:jc w:val="right"/>
              <w:rPr>
                <w:sz w:val="20"/>
              </w:rPr>
            </w:pPr>
            <w:r w:rsidRPr="00DA77AB">
              <w:rPr>
                <w:sz w:val="20"/>
              </w:rPr>
              <w:t>1.3</w:t>
            </w:r>
          </w:p>
        </w:tc>
        <w:tc>
          <w:tcPr>
            <w:tcW w:w="1020" w:type="dxa"/>
            <w:tcBorders>
              <w:top w:val="nil"/>
              <w:left w:val="nil"/>
              <w:bottom w:val="single" w:sz="4" w:space="0" w:color="auto"/>
              <w:right w:val="single" w:sz="8" w:space="0" w:color="auto"/>
            </w:tcBorders>
            <w:shd w:val="clear" w:color="auto" w:fill="auto"/>
            <w:noWrap/>
            <w:vAlign w:val="bottom"/>
          </w:tcPr>
          <w:p w14:paraId="26B474D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3F44DCC" w14:textId="77777777" w:rsidR="00DA77AB" w:rsidRPr="00DA77AB" w:rsidRDefault="00DA77AB" w:rsidP="00DA77AB">
            <w:pPr>
              <w:spacing w:after="0"/>
              <w:jc w:val="right"/>
              <w:rPr>
                <w:sz w:val="20"/>
              </w:rPr>
            </w:pPr>
            <w:r w:rsidRPr="00DA77AB">
              <w:rPr>
                <w:sz w:val="20"/>
              </w:rPr>
              <w:t>2.5</w:t>
            </w:r>
          </w:p>
        </w:tc>
        <w:tc>
          <w:tcPr>
            <w:tcW w:w="1020" w:type="dxa"/>
            <w:tcBorders>
              <w:top w:val="nil"/>
              <w:left w:val="nil"/>
              <w:bottom w:val="single" w:sz="4" w:space="0" w:color="auto"/>
              <w:right w:val="single" w:sz="8" w:space="0" w:color="auto"/>
            </w:tcBorders>
            <w:shd w:val="clear" w:color="auto" w:fill="auto"/>
            <w:noWrap/>
            <w:vAlign w:val="bottom"/>
          </w:tcPr>
          <w:p w14:paraId="7E59938D" w14:textId="77777777" w:rsidR="00DA77AB" w:rsidRPr="00DA77AB" w:rsidRDefault="00DA77AB" w:rsidP="00DA77AB">
            <w:pPr>
              <w:spacing w:after="0"/>
              <w:jc w:val="right"/>
              <w:rPr>
                <w:sz w:val="20"/>
              </w:rPr>
            </w:pPr>
            <w:r w:rsidRPr="00DA77AB">
              <w:rPr>
                <w:sz w:val="20"/>
              </w:rPr>
              <w:t>3</w:t>
            </w:r>
          </w:p>
        </w:tc>
        <w:tc>
          <w:tcPr>
            <w:tcW w:w="1740" w:type="dxa"/>
            <w:tcBorders>
              <w:top w:val="nil"/>
              <w:left w:val="nil"/>
              <w:bottom w:val="single" w:sz="4" w:space="0" w:color="auto"/>
              <w:right w:val="single" w:sz="8" w:space="0" w:color="auto"/>
            </w:tcBorders>
            <w:shd w:val="clear" w:color="auto" w:fill="auto"/>
            <w:noWrap/>
            <w:vAlign w:val="bottom"/>
          </w:tcPr>
          <w:p w14:paraId="4D7E7F9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6 </w:t>
            </w:r>
          </w:p>
        </w:tc>
      </w:tr>
      <w:tr w:rsidR="00DA77AB" w:rsidRPr="00DA77AB" w14:paraId="513A2FAC" w14:textId="77777777">
        <w:trPr>
          <w:trHeight w:val="264"/>
        </w:trPr>
        <w:tc>
          <w:tcPr>
            <w:tcW w:w="4240" w:type="dxa"/>
            <w:tcBorders>
              <w:top w:val="nil"/>
              <w:left w:val="single" w:sz="8" w:space="0" w:color="auto"/>
              <w:bottom w:val="single" w:sz="4" w:space="0" w:color="auto"/>
              <w:right w:val="nil"/>
            </w:tcBorders>
            <w:shd w:val="clear" w:color="auto" w:fill="auto"/>
          </w:tcPr>
          <w:p w14:paraId="2EC7343B" w14:textId="77777777" w:rsidR="00DA77AB" w:rsidRPr="00DA77AB" w:rsidRDefault="00DA77AB" w:rsidP="00DA77AB">
            <w:pPr>
              <w:spacing w:after="0"/>
              <w:rPr>
                <w:sz w:val="20"/>
              </w:rPr>
            </w:pPr>
            <w:r w:rsidRPr="00DA77AB">
              <w:rPr>
                <w:sz w:val="20"/>
              </w:rPr>
              <w:t>Evaporative Cooler Cover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B2B7FB2" w14:textId="77777777" w:rsidR="00DA77AB" w:rsidRPr="00DA77AB" w:rsidRDefault="00DA77AB" w:rsidP="00DA77AB">
            <w:pPr>
              <w:spacing w:after="0"/>
              <w:jc w:val="right"/>
              <w:rPr>
                <w:sz w:val="20"/>
              </w:rPr>
            </w:pPr>
            <w:r w:rsidRPr="00DA77AB">
              <w:rPr>
                <w:sz w:val="20"/>
              </w:rPr>
              <w:t>1</w:t>
            </w:r>
          </w:p>
        </w:tc>
        <w:tc>
          <w:tcPr>
            <w:tcW w:w="1020" w:type="dxa"/>
            <w:tcBorders>
              <w:top w:val="nil"/>
              <w:left w:val="nil"/>
              <w:bottom w:val="single" w:sz="4" w:space="0" w:color="auto"/>
              <w:right w:val="single" w:sz="4" w:space="0" w:color="auto"/>
            </w:tcBorders>
            <w:shd w:val="clear" w:color="auto" w:fill="auto"/>
            <w:noWrap/>
            <w:vAlign w:val="bottom"/>
          </w:tcPr>
          <w:p w14:paraId="3ECE9559" w14:textId="77777777" w:rsidR="00DA77AB" w:rsidRPr="00DA77AB" w:rsidRDefault="00DA77AB" w:rsidP="00DA77AB">
            <w:pPr>
              <w:spacing w:after="0"/>
              <w:jc w:val="right"/>
              <w:rPr>
                <w:sz w:val="20"/>
              </w:rPr>
            </w:pPr>
            <w:r w:rsidRPr="00DA77AB">
              <w:rPr>
                <w:sz w:val="20"/>
              </w:rPr>
              <w:t>17</w:t>
            </w:r>
          </w:p>
        </w:tc>
        <w:tc>
          <w:tcPr>
            <w:tcW w:w="1020" w:type="dxa"/>
            <w:tcBorders>
              <w:top w:val="nil"/>
              <w:left w:val="nil"/>
              <w:bottom w:val="single" w:sz="4" w:space="0" w:color="auto"/>
              <w:right w:val="nil"/>
            </w:tcBorders>
            <w:shd w:val="clear" w:color="auto" w:fill="auto"/>
            <w:noWrap/>
            <w:vAlign w:val="bottom"/>
          </w:tcPr>
          <w:p w14:paraId="16444E54" w14:textId="77777777" w:rsidR="00DA77AB" w:rsidRPr="00DA77AB" w:rsidRDefault="00DA77AB" w:rsidP="00DA77AB">
            <w:pPr>
              <w:spacing w:after="0"/>
              <w:jc w:val="right"/>
              <w:rPr>
                <w:sz w:val="20"/>
              </w:rPr>
            </w:pPr>
            <w:r w:rsidRPr="00DA77AB">
              <w:rPr>
                <w:sz w:val="20"/>
              </w:rPr>
              <w:t>16</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57D9B92" w14:textId="77777777" w:rsidR="00DA77AB" w:rsidRPr="00DA77AB" w:rsidRDefault="00DA77AB" w:rsidP="00DA77AB">
            <w:pPr>
              <w:spacing w:after="0"/>
              <w:jc w:val="right"/>
              <w:rPr>
                <w:sz w:val="20"/>
              </w:rPr>
            </w:pPr>
            <w:r w:rsidRPr="00DA77AB">
              <w:rPr>
                <w:sz w:val="20"/>
              </w:rPr>
              <w:t>3.8</w:t>
            </w:r>
          </w:p>
        </w:tc>
        <w:tc>
          <w:tcPr>
            <w:tcW w:w="1020" w:type="dxa"/>
            <w:tcBorders>
              <w:top w:val="nil"/>
              <w:left w:val="nil"/>
              <w:bottom w:val="single" w:sz="4" w:space="0" w:color="auto"/>
              <w:right w:val="single" w:sz="8" w:space="0" w:color="auto"/>
            </w:tcBorders>
            <w:shd w:val="clear" w:color="auto" w:fill="auto"/>
            <w:noWrap/>
            <w:vAlign w:val="bottom"/>
          </w:tcPr>
          <w:p w14:paraId="4EC60C9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1EDD49C2" w14:textId="77777777" w:rsidR="00DA77AB" w:rsidRPr="00DA77AB" w:rsidRDefault="00DA77AB" w:rsidP="00DA77AB">
            <w:pPr>
              <w:spacing w:after="0"/>
              <w:jc w:val="right"/>
              <w:rPr>
                <w:sz w:val="20"/>
              </w:rPr>
            </w:pPr>
            <w:r w:rsidRPr="00DA77AB">
              <w:rPr>
                <w:sz w:val="20"/>
              </w:rPr>
              <w:t>6.5</w:t>
            </w:r>
          </w:p>
        </w:tc>
        <w:tc>
          <w:tcPr>
            <w:tcW w:w="1020" w:type="dxa"/>
            <w:tcBorders>
              <w:top w:val="nil"/>
              <w:left w:val="nil"/>
              <w:bottom w:val="single" w:sz="4" w:space="0" w:color="auto"/>
              <w:right w:val="single" w:sz="8" w:space="0" w:color="auto"/>
            </w:tcBorders>
            <w:shd w:val="clear" w:color="auto" w:fill="auto"/>
            <w:noWrap/>
            <w:vAlign w:val="bottom"/>
          </w:tcPr>
          <w:p w14:paraId="2A634F99" w14:textId="77777777" w:rsidR="00DA77AB" w:rsidRPr="00DA77AB" w:rsidRDefault="00DA77AB" w:rsidP="00DA77AB">
            <w:pPr>
              <w:spacing w:after="0"/>
              <w:jc w:val="right"/>
              <w:rPr>
                <w:sz w:val="20"/>
              </w:rPr>
            </w:pPr>
            <w:r w:rsidRPr="00DA77AB">
              <w:rPr>
                <w:sz w:val="20"/>
              </w:rPr>
              <w:t>3</w:t>
            </w:r>
          </w:p>
        </w:tc>
        <w:tc>
          <w:tcPr>
            <w:tcW w:w="1740" w:type="dxa"/>
            <w:tcBorders>
              <w:top w:val="nil"/>
              <w:left w:val="nil"/>
              <w:bottom w:val="single" w:sz="4" w:space="0" w:color="auto"/>
              <w:right w:val="single" w:sz="8" w:space="0" w:color="auto"/>
            </w:tcBorders>
            <w:shd w:val="clear" w:color="auto" w:fill="auto"/>
            <w:noWrap/>
            <w:vAlign w:val="bottom"/>
          </w:tcPr>
          <w:p w14:paraId="3EF17C4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291 </w:t>
            </w:r>
          </w:p>
        </w:tc>
      </w:tr>
      <w:tr w:rsidR="00DA77AB" w:rsidRPr="00DA77AB" w14:paraId="782E362A" w14:textId="77777777">
        <w:trPr>
          <w:trHeight w:val="264"/>
        </w:trPr>
        <w:tc>
          <w:tcPr>
            <w:tcW w:w="4240" w:type="dxa"/>
            <w:tcBorders>
              <w:top w:val="nil"/>
              <w:left w:val="single" w:sz="8" w:space="0" w:color="auto"/>
              <w:bottom w:val="single" w:sz="4" w:space="0" w:color="auto"/>
              <w:right w:val="nil"/>
            </w:tcBorders>
            <w:shd w:val="clear" w:color="auto" w:fill="auto"/>
          </w:tcPr>
          <w:p w14:paraId="4043BEF0" w14:textId="77777777" w:rsidR="00DA77AB" w:rsidRPr="00DA77AB" w:rsidRDefault="00DA77AB" w:rsidP="00DA77AB">
            <w:pPr>
              <w:spacing w:after="0"/>
              <w:rPr>
                <w:sz w:val="20"/>
              </w:rPr>
            </w:pPr>
            <w:r w:rsidRPr="00DA77AB">
              <w:rPr>
                <w:sz w:val="20"/>
              </w:rPr>
              <w:t>Evaporative Cooler Cover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200D4C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74EFBD17"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2C3623A7"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40297A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280E7A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6434FBB"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F56618B" w14:textId="77777777" w:rsidR="00DA77AB" w:rsidRPr="00DA77AB" w:rsidRDefault="00DA77AB" w:rsidP="00DA77AB">
            <w:pPr>
              <w:spacing w:after="0"/>
              <w:jc w:val="right"/>
              <w:rPr>
                <w:sz w:val="20"/>
              </w:rPr>
            </w:pPr>
            <w:r w:rsidRPr="00DA77AB">
              <w:rPr>
                <w:sz w:val="20"/>
              </w:rPr>
              <w:t>3</w:t>
            </w:r>
          </w:p>
        </w:tc>
        <w:tc>
          <w:tcPr>
            <w:tcW w:w="1740" w:type="dxa"/>
            <w:tcBorders>
              <w:top w:val="nil"/>
              <w:left w:val="nil"/>
              <w:bottom w:val="single" w:sz="4" w:space="0" w:color="auto"/>
              <w:right w:val="single" w:sz="8" w:space="0" w:color="auto"/>
            </w:tcBorders>
            <w:shd w:val="clear" w:color="auto" w:fill="auto"/>
            <w:noWrap/>
            <w:vAlign w:val="bottom"/>
          </w:tcPr>
          <w:p w14:paraId="0FE8FC9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2ACCFA59" w14:textId="77777777">
        <w:trPr>
          <w:trHeight w:val="264"/>
        </w:trPr>
        <w:tc>
          <w:tcPr>
            <w:tcW w:w="4240" w:type="dxa"/>
            <w:tcBorders>
              <w:top w:val="nil"/>
              <w:left w:val="single" w:sz="8" w:space="0" w:color="auto"/>
              <w:bottom w:val="single" w:sz="4" w:space="0" w:color="auto"/>
              <w:right w:val="nil"/>
            </w:tcBorders>
            <w:shd w:val="clear" w:color="auto" w:fill="auto"/>
          </w:tcPr>
          <w:p w14:paraId="1FE0F441" w14:textId="77777777" w:rsidR="00DA77AB" w:rsidRPr="00DA77AB" w:rsidRDefault="00DA77AB" w:rsidP="00DA77AB">
            <w:pPr>
              <w:spacing w:after="0"/>
              <w:rPr>
                <w:sz w:val="20"/>
              </w:rPr>
            </w:pPr>
            <w:r w:rsidRPr="00DA77AB">
              <w:rPr>
                <w:sz w:val="20"/>
              </w:rPr>
              <w:t>Evaporative Cooler Installation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40712FE"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6E7068A5"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696B81FE"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C66D772"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064190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B2077C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7A11372"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3973CEB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67CF88E7" w14:textId="77777777">
        <w:trPr>
          <w:trHeight w:val="264"/>
        </w:trPr>
        <w:tc>
          <w:tcPr>
            <w:tcW w:w="4240" w:type="dxa"/>
            <w:tcBorders>
              <w:top w:val="nil"/>
              <w:left w:val="single" w:sz="8" w:space="0" w:color="auto"/>
              <w:bottom w:val="single" w:sz="4" w:space="0" w:color="auto"/>
              <w:right w:val="nil"/>
            </w:tcBorders>
            <w:shd w:val="clear" w:color="auto" w:fill="auto"/>
          </w:tcPr>
          <w:p w14:paraId="14ACFBF4" w14:textId="77777777" w:rsidR="00DA77AB" w:rsidRPr="00DA77AB" w:rsidRDefault="00DA77AB" w:rsidP="00DA77AB">
            <w:pPr>
              <w:spacing w:after="0"/>
              <w:rPr>
                <w:sz w:val="20"/>
              </w:rPr>
            </w:pPr>
            <w:r w:rsidRPr="00DA77AB">
              <w:rPr>
                <w:sz w:val="20"/>
              </w:rPr>
              <w:t>Evaporative Cooler Installation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B4A8E64"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06456880" w14:textId="77777777" w:rsidR="00DA77AB" w:rsidRPr="00DA77AB" w:rsidRDefault="00DA77AB" w:rsidP="00DA77AB">
            <w:pPr>
              <w:spacing w:after="0"/>
              <w:jc w:val="right"/>
              <w:rPr>
                <w:sz w:val="20"/>
              </w:rPr>
            </w:pPr>
            <w:r w:rsidRPr="00DA77AB">
              <w:rPr>
                <w:sz w:val="20"/>
              </w:rPr>
              <w:t>7</w:t>
            </w:r>
          </w:p>
        </w:tc>
        <w:tc>
          <w:tcPr>
            <w:tcW w:w="1020" w:type="dxa"/>
            <w:tcBorders>
              <w:top w:val="nil"/>
              <w:left w:val="nil"/>
              <w:bottom w:val="single" w:sz="4" w:space="0" w:color="auto"/>
              <w:right w:val="nil"/>
            </w:tcBorders>
            <w:shd w:val="clear" w:color="auto" w:fill="auto"/>
            <w:noWrap/>
            <w:vAlign w:val="bottom"/>
          </w:tcPr>
          <w:p w14:paraId="2FC6A5A2"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2CCF4F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BDF9681" w14:textId="77777777" w:rsidR="00DA77AB" w:rsidRPr="00DA77AB" w:rsidRDefault="00DA77AB" w:rsidP="00DA77AB">
            <w:pPr>
              <w:spacing w:after="0"/>
              <w:jc w:val="right"/>
              <w:rPr>
                <w:sz w:val="20"/>
              </w:rPr>
            </w:pPr>
            <w:r w:rsidRPr="00DA77AB">
              <w:rPr>
                <w:sz w:val="20"/>
              </w:rPr>
              <w:t>535.3</w:t>
            </w:r>
          </w:p>
        </w:tc>
        <w:tc>
          <w:tcPr>
            <w:tcW w:w="1020" w:type="dxa"/>
            <w:tcBorders>
              <w:top w:val="nil"/>
              <w:left w:val="nil"/>
              <w:bottom w:val="single" w:sz="4" w:space="0" w:color="auto"/>
              <w:right w:val="single" w:sz="8" w:space="0" w:color="auto"/>
            </w:tcBorders>
            <w:shd w:val="clear" w:color="auto" w:fill="auto"/>
            <w:noWrap/>
            <w:vAlign w:val="bottom"/>
          </w:tcPr>
          <w:p w14:paraId="0B9DB1C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BBABE45"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06222AC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5,635 </w:t>
            </w:r>
          </w:p>
        </w:tc>
      </w:tr>
      <w:tr w:rsidR="00DA77AB" w:rsidRPr="00DA77AB" w14:paraId="222B8590" w14:textId="77777777">
        <w:trPr>
          <w:trHeight w:val="264"/>
        </w:trPr>
        <w:tc>
          <w:tcPr>
            <w:tcW w:w="4240" w:type="dxa"/>
            <w:tcBorders>
              <w:top w:val="nil"/>
              <w:left w:val="single" w:sz="8" w:space="0" w:color="auto"/>
              <w:bottom w:val="single" w:sz="4" w:space="0" w:color="auto"/>
              <w:right w:val="nil"/>
            </w:tcBorders>
            <w:shd w:val="clear" w:color="auto" w:fill="auto"/>
          </w:tcPr>
          <w:p w14:paraId="1FC3EEBF" w14:textId="77777777" w:rsidR="00DA77AB" w:rsidRPr="00DA77AB" w:rsidRDefault="00DA77AB" w:rsidP="00DA77AB">
            <w:pPr>
              <w:spacing w:after="0"/>
              <w:rPr>
                <w:sz w:val="20"/>
              </w:rPr>
            </w:pPr>
            <w:r w:rsidRPr="00DA77AB">
              <w:rPr>
                <w:sz w:val="20"/>
              </w:rPr>
              <w:t>Evaporative Cooler Installation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AAACD49"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5923054" w14:textId="77777777" w:rsidR="00DA77AB" w:rsidRPr="00DA77AB" w:rsidRDefault="00DA77AB" w:rsidP="00DA77AB">
            <w:pPr>
              <w:spacing w:after="0"/>
              <w:jc w:val="right"/>
              <w:rPr>
                <w:sz w:val="20"/>
              </w:rPr>
            </w:pPr>
            <w:r w:rsidRPr="00DA77AB">
              <w:rPr>
                <w:sz w:val="20"/>
              </w:rPr>
              <w:t>2</w:t>
            </w:r>
          </w:p>
        </w:tc>
        <w:tc>
          <w:tcPr>
            <w:tcW w:w="1020" w:type="dxa"/>
            <w:tcBorders>
              <w:top w:val="nil"/>
              <w:left w:val="nil"/>
              <w:bottom w:val="single" w:sz="4" w:space="0" w:color="auto"/>
              <w:right w:val="nil"/>
            </w:tcBorders>
            <w:shd w:val="clear" w:color="auto" w:fill="auto"/>
            <w:noWrap/>
            <w:vAlign w:val="bottom"/>
          </w:tcPr>
          <w:p w14:paraId="1454D2F2"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52D4BE2"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5C4D8E6" w14:textId="77777777" w:rsidR="00DA77AB" w:rsidRPr="00DA77AB" w:rsidRDefault="00DA77AB" w:rsidP="00DA77AB">
            <w:pPr>
              <w:spacing w:after="0"/>
              <w:jc w:val="right"/>
              <w:rPr>
                <w:sz w:val="20"/>
              </w:rPr>
            </w:pPr>
            <w:r w:rsidRPr="00DA77AB">
              <w:rPr>
                <w:sz w:val="20"/>
              </w:rPr>
              <w:t>379.4</w:t>
            </w:r>
          </w:p>
        </w:tc>
        <w:tc>
          <w:tcPr>
            <w:tcW w:w="1020" w:type="dxa"/>
            <w:tcBorders>
              <w:top w:val="nil"/>
              <w:left w:val="nil"/>
              <w:bottom w:val="single" w:sz="4" w:space="0" w:color="auto"/>
              <w:right w:val="single" w:sz="8" w:space="0" w:color="auto"/>
            </w:tcBorders>
            <w:shd w:val="clear" w:color="auto" w:fill="auto"/>
            <w:noWrap/>
            <w:vAlign w:val="bottom"/>
          </w:tcPr>
          <w:p w14:paraId="6BC1A11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E4D7EF0"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7E0BB4F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1,141 </w:t>
            </w:r>
          </w:p>
        </w:tc>
      </w:tr>
      <w:tr w:rsidR="00DA77AB" w:rsidRPr="00DA77AB" w14:paraId="1072B47E" w14:textId="77777777">
        <w:trPr>
          <w:trHeight w:val="264"/>
        </w:trPr>
        <w:tc>
          <w:tcPr>
            <w:tcW w:w="4240" w:type="dxa"/>
            <w:tcBorders>
              <w:top w:val="nil"/>
              <w:left w:val="single" w:sz="8" w:space="0" w:color="auto"/>
              <w:bottom w:val="single" w:sz="4" w:space="0" w:color="auto"/>
              <w:right w:val="nil"/>
            </w:tcBorders>
            <w:shd w:val="clear" w:color="auto" w:fill="auto"/>
          </w:tcPr>
          <w:p w14:paraId="7AAFA094" w14:textId="77777777" w:rsidR="00DA77AB" w:rsidRPr="00DA77AB" w:rsidRDefault="00DA77AB" w:rsidP="00DA77AB">
            <w:pPr>
              <w:spacing w:after="0"/>
              <w:rPr>
                <w:sz w:val="20"/>
              </w:rPr>
            </w:pPr>
            <w:r w:rsidRPr="00DA77AB">
              <w:rPr>
                <w:sz w:val="20"/>
              </w:rPr>
              <w:t>Faucet Aerators</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EB0419B"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0AD1AA42" w14:textId="77777777" w:rsidR="00DA77AB" w:rsidRPr="00DA77AB" w:rsidRDefault="00DA77AB" w:rsidP="00DA77AB">
            <w:pPr>
              <w:spacing w:after="0"/>
              <w:jc w:val="right"/>
              <w:rPr>
                <w:sz w:val="20"/>
              </w:rPr>
            </w:pPr>
            <w:r w:rsidRPr="00DA77AB">
              <w:rPr>
                <w:sz w:val="20"/>
              </w:rPr>
              <w:t>356</w:t>
            </w:r>
          </w:p>
        </w:tc>
        <w:tc>
          <w:tcPr>
            <w:tcW w:w="1020" w:type="dxa"/>
            <w:tcBorders>
              <w:top w:val="nil"/>
              <w:left w:val="nil"/>
              <w:bottom w:val="single" w:sz="4" w:space="0" w:color="auto"/>
              <w:right w:val="nil"/>
            </w:tcBorders>
            <w:shd w:val="clear" w:color="auto" w:fill="auto"/>
            <w:noWrap/>
            <w:vAlign w:val="bottom"/>
          </w:tcPr>
          <w:p w14:paraId="287D5C60" w14:textId="77777777" w:rsidR="00DA77AB" w:rsidRPr="00DA77AB" w:rsidRDefault="00DA77AB" w:rsidP="00DA77AB">
            <w:pPr>
              <w:spacing w:after="0"/>
              <w:jc w:val="right"/>
              <w:rPr>
                <w:sz w:val="20"/>
              </w:rPr>
            </w:pPr>
            <w:r w:rsidRPr="00DA77AB">
              <w:rPr>
                <w:sz w:val="20"/>
              </w:rPr>
              <w:t>3,026</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C4DA3C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9908EA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9BED2C6" w14:textId="77777777" w:rsidR="00DA77AB" w:rsidRPr="00DA77AB" w:rsidRDefault="00DA77AB" w:rsidP="00DA77AB">
            <w:pPr>
              <w:spacing w:after="0"/>
              <w:jc w:val="right"/>
              <w:rPr>
                <w:sz w:val="20"/>
              </w:rPr>
            </w:pPr>
            <w:r w:rsidRPr="00DA77AB">
              <w:rPr>
                <w:sz w:val="20"/>
              </w:rPr>
              <w:t>2.6</w:t>
            </w:r>
          </w:p>
        </w:tc>
        <w:tc>
          <w:tcPr>
            <w:tcW w:w="1020" w:type="dxa"/>
            <w:tcBorders>
              <w:top w:val="nil"/>
              <w:left w:val="nil"/>
              <w:bottom w:val="single" w:sz="4" w:space="0" w:color="auto"/>
              <w:right w:val="single" w:sz="8" w:space="0" w:color="auto"/>
            </w:tcBorders>
            <w:shd w:val="clear" w:color="auto" w:fill="auto"/>
            <w:noWrap/>
            <w:vAlign w:val="bottom"/>
          </w:tcPr>
          <w:p w14:paraId="68A8D1DD"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2F88069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34,498 </w:t>
            </w:r>
          </w:p>
        </w:tc>
      </w:tr>
      <w:tr w:rsidR="00DA77AB" w:rsidRPr="00DA77AB" w14:paraId="097BE195" w14:textId="77777777">
        <w:trPr>
          <w:trHeight w:val="264"/>
        </w:trPr>
        <w:tc>
          <w:tcPr>
            <w:tcW w:w="4240" w:type="dxa"/>
            <w:tcBorders>
              <w:top w:val="nil"/>
              <w:left w:val="single" w:sz="8" w:space="0" w:color="auto"/>
              <w:bottom w:val="single" w:sz="4" w:space="0" w:color="auto"/>
              <w:right w:val="nil"/>
            </w:tcBorders>
            <w:shd w:val="clear" w:color="auto" w:fill="auto"/>
          </w:tcPr>
          <w:p w14:paraId="1B82F821" w14:textId="77777777" w:rsidR="00DA77AB" w:rsidRPr="00DA77AB" w:rsidRDefault="00DA77AB" w:rsidP="00DA77AB">
            <w:pPr>
              <w:spacing w:after="0"/>
              <w:rPr>
                <w:sz w:val="20"/>
              </w:rPr>
            </w:pPr>
            <w:r w:rsidRPr="00DA77AB">
              <w:rPr>
                <w:sz w:val="20"/>
              </w:rPr>
              <w:t>Faucet Aerators</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A75BFDE"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624E4BC3" w14:textId="77777777" w:rsidR="00DA77AB" w:rsidRPr="00DA77AB" w:rsidRDefault="00DA77AB" w:rsidP="00DA77AB">
            <w:pPr>
              <w:spacing w:after="0"/>
              <w:jc w:val="right"/>
              <w:rPr>
                <w:sz w:val="20"/>
              </w:rPr>
            </w:pPr>
            <w:r w:rsidRPr="00DA77AB">
              <w:rPr>
                <w:sz w:val="20"/>
              </w:rPr>
              <w:t>22</w:t>
            </w:r>
          </w:p>
        </w:tc>
        <w:tc>
          <w:tcPr>
            <w:tcW w:w="1020" w:type="dxa"/>
            <w:tcBorders>
              <w:top w:val="nil"/>
              <w:left w:val="nil"/>
              <w:bottom w:val="single" w:sz="4" w:space="0" w:color="auto"/>
              <w:right w:val="nil"/>
            </w:tcBorders>
            <w:shd w:val="clear" w:color="auto" w:fill="auto"/>
            <w:noWrap/>
            <w:vAlign w:val="bottom"/>
          </w:tcPr>
          <w:p w14:paraId="70BD66CE" w14:textId="77777777" w:rsidR="00DA77AB" w:rsidRPr="00DA77AB" w:rsidRDefault="00DA77AB" w:rsidP="00DA77AB">
            <w:pPr>
              <w:spacing w:after="0"/>
              <w:jc w:val="right"/>
              <w:rPr>
                <w:sz w:val="20"/>
              </w:rPr>
            </w:pPr>
            <w:r w:rsidRPr="00DA77AB">
              <w:rPr>
                <w:sz w:val="20"/>
              </w:rPr>
              <w:t>247</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D1DED6A"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029C9A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E2A1D2F" w14:textId="77777777" w:rsidR="00DA77AB" w:rsidRPr="00DA77AB" w:rsidRDefault="00DA77AB" w:rsidP="00DA77AB">
            <w:pPr>
              <w:spacing w:after="0"/>
              <w:jc w:val="right"/>
              <w:rPr>
                <w:sz w:val="20"/>
              </w:rPr>
            </w:pPr>
            <w:r w:rsidRPr="00DA77AB">
              <w:rPr>
                <w:sz w:val="20"/>
              </w:rPr>
              <w:t>2.6</w:t>
            </w:r>
          </w:p>
        </w:tc>
        <w:tc>
          <w:tcPr>
            <w:tcW w:w="1020" w:type="dxa"/>
            <w:tcBorders>
              <w:top w:val="nil"/>
              <w:left w:val="nil"/>
              <w:bottom w:val="single" w:sz="4" w:space="0" w:color="auto"/>
              <w:right w:val="single" w:sz="8" w:space="0" w:color="auto"/>
            </w:tcBorders>
            <w:shd w:val="clear" w:color="auto" w:fill="auto"/>
            <w:noWrap/>
            <w:vAlign w:val="bottom"/>
          </w:tcPr>
          <w:p w14:paraId="00AE3DF7"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378BCE73"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2,810 </w:t>
            </w:r>
          </w:p>
        </w:tc>
      </w:tr>
      <w:tr w:rsidR="00DA77AB" w:rsidRPr="00DA77AB" w14:paraId="20CB96EA" w14:textId="77777777">
        <w:trPr>
          <w:trHeight w:val="264"/>
        </w:trPr>
        <w:tc>
          <w:tcPr>
            <w:tcW w:w="4240" w:type="dxa"/>
            <w:tcBorders>
              <w:top w:val="nil"/>
              <w:left w:val="single" w:sz="8" w:space="0" w:color="auto"/>
              <w:bottom w:val="single" w:sz="4" w:space="0" w:color="auto"/>
              <w:right w:val="nil"/>
            </w:tcBorders>
            <w:shd w:val="clear" w:color="auto" w:fill="auto"/>
          </w:tcPr>
          <w:p w14:paraId="7089BADD" w14:textId="77777777" w:rsidR="00DA77AB" w:rsidRPr="00DA77AB" w:rsidRDefault="00DA77AB" w:rsidP="00DA77AB">
            <w:pPr>
              <w:spacing w:after="0"/>
              <w:rPr>
                <w:sz w:val="20"/>
              </w:rPr>
            </w:pPr>
            <w:r w:rsidRPr="00DA77AB">
              <w:rPr>
                <w:sz w:val="20"/>
              </w:rPr>
              <w:t>Faucet Aerators</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ED290CA"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1F0993CA" w14:textId="77777777" w:rsidR="00DA77AB" w:rsidRPr="00DA77AB" w:rsidRDefault="00DA77AB" w:rsidP="00DA77AB">
            <w:pPr>
              <w:spacing w:after="0"/>
              <w:jc w:val="right"/>
              <w:rPr>
                <w:sz w:val="20"/>
              </w:rPr>
            </w:pPr>
            <w:r w:rsidRPr="00DA77AB">
              <w:rPr>
                <w:sz w:val="20"/>
              </w:rPr>
              <w:t>487</w:t>
            </w:r>
          </w:p>
        </w:tc>
        <w:tc>
          <w:tcPr>
            <w:tcW w:w="1020" w:type="dxa"/>
            <w:tcBorders>
              <w:top w:val="nil"/>
              <w:left w:val="nil"/>
              <w:bottom w:val="single" w:sz="4" w:space="0" w:color="auto"/>
              <w:right w:val="nil"/>
            </w:tcBorders>
            <w:shd w:val="clear" w:color="auto" w:fill="auto"/>
            <w:noWrap/>
            <w:vAlign w:val="bottom"/>
          </w:tcPr>
          <w:p w14:paraId="4D777058" w14:textId="77777777" w:rsidR="00DA77AB" w:rsidRPr="00DA77AB" w:rsidRDefault="00DA77AB" w:rsidP="00DA77AB">
            <w:pPr>
              <w:spacing w:after="0"/>
              <w:jc w:val="right"/>
              <w:rPr>
                <w:sz w:val="20"/>
              </w:rPr>
            </w:pPr>
            <w:r w:rsidRPr="00DA77AB">
              <w:rPr>
                <w:sz w:val="20"/>
              </w:rPr>
              <w:t>5,190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A1DB02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FFB3C8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44EE795" w14:textId="77777777" w:rsidR="00DA77AB" w:rsidRPr="00DA77AB" w:rsidRDefault="00DA77AB" w:rsidP="00DA77AB">
            <w:pPr>
              <w:spacing w:after="0"/>
              <w:jc w:val="right"/>
              <w:rPr>
                <w:sz w:val="20"/>
              </w:rPr>
            </w:pPr>
            <w:r w:rsidRPr="00DA77AB">
              <w:rPr>
                <w:sz w:val="20"/>
              </w:rPr>
              <w:t>3.6</w:t>
            </w:r>
          </w:p>
        </w:tc>
        <w:tc>
          <w:tcPr>
            <w:tcW w:w="1020" w:type="dxa"/>
            <w:tcBorders>
              <w:top w:val="nil"/>
              <w:left w:val="nil"/>
              <w:bottom w:val="single" w:sz="4" w:space="0" w:color="auto"/>
              <w:right w:val="single" w:sz="8" w:space="0" w:color="auto"/>
            </w:tcBorders>
            <w:shd w:val="clear" w:color="auto" w:fill="auto"/>
            <w:noWrap/>
            <w:vAlign w:val="bottom"/>
          </w:tcPr>
          <w:p w14:paraId="22170A5C"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68F52CF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81,924 </w:t>
            </w:r>
          </w:p>
        </w:tc>
      </w:tr>
      <w:tr w:rsidR="00DA77AB" w:rsidRPr="00DA77AB" w14:paraId="605A2C89" w14:textId="77777777">
        <w:trPr>
          <w:trHeight w:val="264"/>
        </w:trPr>
        <w:tc>
          <w:tcPr>
            <w:tcW w:w="4240" w:type="dxa"/>
            <w:tcBorders>
              <w:top w:val="nil"/>
              <w:left w:val="single" w:sz="8" w:space="0" w:color="auto"/>
              <w:bottom w:val="single" w:sz="4" w:space="0" w:color="auto"/>
              <w:right w:val="nil"/>
            </w:tcBorders>
            <w:shd w:val="clear" w:color="auto" w:fill="auto"/>
          </w:tcPr>
          <w:p w14:paraId="3D6960E8" w14:textId="77777777" w:rsidR="00DA77AB" w:rsidRPr="00DA77AB" w:rsidRDefault="00DA77AB" w:rsidP="00DA77AB">
            <w:pPr>
              <w:spacing w:after="0"/>
              <w:rPr>
                <w:sz w:val="20"/>
              </w:rPr>
            </w:pPr>
            <w:r w:rsidRPr="00DA77AB">
              <w:rPr>
                <w:sz w:val="20"/>
              </w:rPr>
              <w:t>Furnace Repair</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EB76C37"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DBF3BD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1C679A59" w14:textId="77777777" w:rsidR="00DA77AB" w:rsidRPr="00DA77AB" w:rsidRDefault="00DA77AB" w:rsidP="00DA77AB">
            <w:pPr>
              <w:spacing w:after="0"/>
              <w:jc w:val="right"/>
              <w:rPr>
                <w:sz w:val="20"/>
              </w:rPr>
            </w:pPr>
            <w:r w:rsidRPr="00DA77AB">
              <w:rPr>
                <w:sz w:val="20"/>
              </w:rPr>
              <w:t>182</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D9909B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317ADD2"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E740511" w14:textId="77777777" w:rsidR="00DA77AB" w:rsidRPr="00DA77AB" w:rsidRDefault="00DA77AB" w:rsidP="00DA77AB">
            <w:pPr>
              <w:spacing w:after="0"/>
              <w:jc w:val="right"/>
              <w:rPr>
                <w:sz w:val="20"/>
              </w:rPr>
            </w:pPr>
            <w:r w:rsidRPr="00DA77AB">
              <w:rPr>
                <w:sz w:val="20"/>
              </w:rPr>
              <w:t>25.5</w:t>
            </w:r>
          </w:p>
        </w:tc>
        <w:tc>
          <w:tcPr>
            <w:tcW w:w="1020" w:type="dxa"/>
            <w:tcBorders>
              <w:top w:val="nil"/>
              <w:left w:val="nil"/>
              <w:bottom w:val="single" w:sz="4" w:space="0" w:color="auto"/>
              <w:right w:val="single" w:sz="8" w:space="0" w:color="auto"/>
            </w:tcBorders>
            <w:shd w:val="clear" w:color="auto" w:fill="auto"/>
            <w:noWrap/>
            <w:vAlign w:val="bottom"/>
          </w:tcPr>
          <w:p w14:paraId="03F3245D"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21C6BD5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36,150 </w:t>
            </w:r>
          </w:p>
        </w:tc>
      </w:tr>
      <w:tr w:rsidR="00DA77AB" w:rsidRPr="00DA77AB" w14:paraId="58BB5497" w14:textId="77777777">
        <w:trPr>
          <w:trHeight w:val="264"/>
        </w:trPr>
        <w:tc>
          <w:tcPr>
            <w:tcW w:w="4240" w:type="dxa"/>
            <w:tcBorders>
              <w:top w:val="nil"/>
              <w:left w:val="single" w:sz="8" w:space="0" w:color="auto"/>
              <w:bottom w:val="single" w:sz="4" w:space="0" w:color="auto"/>
              <w:right w:val="nil"/>
            </w:tcBorders>
            <w:shd w:val="clear" w:color="auto" w:fill="auto"/>
          </w:tcPr>
          <w:p w14:paraId="7E6B689F" w14:textId="77777777" w:rsidR="00DA77AB" w:rsidRPr="00DA77AB" w:rsidRDefault="00DA77AB" w:rsidP="00DA77AB">
            <w:pPr>
              <w:spacing w:after="0"/>
              <w:rPr>
                <w:sz w:val="20"/>
              </w:rPr>
            </w:pPr>
            <w:r w:rsidRPr="00DA77AB">
              <w:rPr>
                <w:sz w:val="20"/>
              </w:rPr>
              <w:t>Furnace Repair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9998854"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1210065D"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0BD0DD67" w14:textId="77777777" w:rsidR="00DA77AB" w:rsidRPr="00DA77AB" w:rsidRDefault="00DA77AB" w:rsidP="00DA77AB">
            <w:pPr>
              <w:spacing w:after="0"/>
              <w:jc w:val="right"/>
              <w:rPr>
                <w:sz w:val="20"/>
              </w:rPr>
            </w:pPr>
            <w:r w:rsidRPr="00DA77AB">
              <w:rPr>
                <w:sz w:val="20"/>
              </w:rPr>
              <w:t>12</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6CA740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FD353C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9416AC1" w14:textId="77777777" w:rsidR="00DA77AB" w:rsidRPr="00DA77AB" w:rsidRDefault="00DA77AB" w:rsidP="00DA77AB">
            <w:pPr>
              <w:spacing w:after="0"/>
              <w:jc w:val="right"/>
              <w:rPr>
                <w:sz w:val="20"/>
              </w:rPr>
            </w:pPr>
            <w:r w:rsidRPr="00DA77AB">
              <w:rPr>
                <w:sz w:val="20"/>
              </w:rPr>
              <w:t>28.0</w:t>
            </w:r>
          </w:p>
        </w:tc>
        <w:tc>
          <w:tcPr>
            <w:tcW w:w="1020" w:type="dxa"/>
            <w:tcBorders>
              <w:top w:val="nil"/>
              <w:left w:val="nil"/>
              <w:bottom w:val="single" w:sz="4" w:space="0" w:color="auto"/>
              <w:right w:val="single" w:sz="8" w:space="0" w:color="auto"/>
            </w:tcBorders>
            <w:shd w:val="clear" w:color="auto" w:fill="auto"/>
            <w:noWrap/>
            <w:vAlign w:val="bottom"/>
          </w:tcPr>
          <w:p w14:paraId="0DA96554"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36A0FA9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2,622 </w:t>
            </w:r>
          </w:p>
        </w:tc>
      </w:tr>
      <w:tr w:rsidR="00DA77AB" w:rsidRPr="00DA77AB" w14:paraId="2FF83D7A" w14:textId="77777777">
        <w:trPr>
          <w:trHeight w:val="264"/>
        </w:trPr>
        <w:tc>
          <w:tcPr>
            <w:tcW w:w="4240" w:type="dxa"/>
            <w:tcBorders>
              <w:top w:val="nil"/>
              <w:left w:val="single" w:sz="8" w:space="0" w:color="auto"/>
              <w:bottom w:val="single" w:sz="4" w:space="0" w:color="auto"/>
              <w:right w:val="nil"/>
            </w:tcBorders>
            <w:shd w:val="clear" w:color="auto" w:fill="auto"/>
          </w:tcPr>
          <w:p w14:paraId="25A912DA" w14:textId="77777777" w:rsidR="00DA77AB" w:rsidRPr="00DA77AB" w:rsidRDefault="00DA77AB" w:rsidP="00DA77AB">
            <w:pPr>
              <w:spacing w:after="0"/>
              <w:rPr>
                <w:sz w:val="20"/>
              </w:rPr>
            </w:pPr>
            <w:r w:rsidRPr="00DA77AB">
              <w:rPr>
                <w:sz w:val="20"/>
              </w:rPr>
              <w:t>Furnace Repair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245018C"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0C593539"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555B8B9F" w14:textId="77777777" w:rsidR="00DA77AB" w:rsidRPr="00DA77AB" w:rsidRDefault="00DA77AB" w:rsidP="00DA77AB">
            <w:pPr>
              <w:spacing w:after="0"/>
              <w:jc w:val="right"/>
              <w:rPr>
                <w:sz w:val="20"/>
              </w:rPr>
            </w:pPr>
            <w:r w:rsidRPr="00DA77AB">
              <w:rPr>
                <w:sz w:val="20"/>
              </w:rPr>
              <w:t>648</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4082A47"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84AC5A1"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78C712E" w14:textId="77777777" w:rsidR="00DA77AB" w:rsidRPr="00DA77AB" w:rsidRDefault="00DA77AB" w:rsidP="00DA77AB">
            <w:pPr>
              <w:spacing w:after="0"/>
              <w:jc w:val="right"/>
              <w:rPr>
                <w:sz w:val="20"/>
              </w:rPr>
            </w:pPr>
            <w:r w:rsidRPr="00DA77AB">
              <w:rPr>
                <w:sz w:val="20"/>
              </w:rPr>
              <w:t>25.1</w:t>
            </w:r>
          </w:p>
        </w:tc>
        <w:tc>
          <w:tcPr>
            <w:tcW w:w="1020" w:type="dxa"/>
            <w:tcBorders>
              <w:top w:val="nil"/>
              <w:left w:val="nil"/>
              <w:bottom w:val="single" w:sz="4" w:space="0" w:color="auto"/>
              <w:right w:val="single" w:sz="8" w:space="0" w:color="auto"/>
            </w:tcBorders>
            <w:shd w:val="clear" w:color="auto" w:fill="auto"/>
            <w:noWrap/>
            <w:vAlign w:val="bottom"/>
          </w:tcPr>
          <w:p w14:paraId="51DEB452"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67B899FC"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126,600 </w:t>
            </w:r>
          </w:p>
        </w:tc>
      </w:tr>
      <w:tr w:rsidR="00DA77AB" w:rsidRPr="00DA77AB" w14:paraId="7ABB6359" w14:textId="77777777">
        <w:trPr>
          <w:trHeight w:val="264"/>
        </w:trPr>
        <w:tc>
          <w:tcPr>
            <w:tcW w:w="4240" w:type="dxa"/>
            <w:tcBorders>
              <w:top w:val="nil"/>
              <w:left w:val="single" w:sz="8" w:space="0" w:color="auto"/>
              <w:bottom w:val="single" w:sz="4" w:space="0" w:color="auto"/>
              <w:right w:val="nil"/>
            </w:tcBorders>
            <w:shd w:val="clear" w:color="auto" w:fill="auto"/>
          </w:tcPr>
          <w:p w14:paraId="615B3E7F" w14:textId="77777777" w:rsidR="00DA77AB" w:rsidRPr="00DA77AB" w:rsidRDefault="00DA77AB" w:rsidP="00DA77AB">
            <w:pPr>
              <w:spacing w:after="0"/>
              <w:rPr>
                <w:sz w:val="20"/>
              </w:rPr>
            </w:pPr>
            <w:r w:rsidRPr="00DA77AB">
              <w:rPr>
                <w:sz w:val="20"/>
              </w:rPr>
              <w:t>Furnace Replacement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4796B6D"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11AED8B"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4117C922" w14:textId="77777777" w:rsidR="00DA77AB" w:rsidRPr="00DA77AB" w:rsidRDefault="00DA77AB" w:rsidP="00DA77AB">
            <w:pPr>
              <w:spacing w:after="0"/>
              <w:jc w:val="right"/>
              <w:rPr>
                <w:sz w:val="20"/>
              </w:rPr>
            </w:pPr>
            <w:r w:rsidRPr="00DA77AB">
              <w:rPr>
                <w:sz w:val="20"/>
              </w:rPr>
              <w:t>2</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88BFCC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D6E7AC6"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268D525" w14:textId="77777777" w:rsidR="00DA77AB" w:rsidRPr="00DA77AB" w:rsidRDefault="00DA77AB" w:rsidP="00DA77AB">
            <w:pPr>
              <w:spacing w:after="0"/>
              <w:jc w:val="right"/>
              <w:rPr>
                <w:sz w:val="20"/>
              </w:rPr>
            </w:pPr>
            <w:r w:rsidRPr="00DA77AB">
              <w:rPr>
                <w:sz w:val="20"/>
              </w:rPr>
              <w:t>12.9</w:t>
            </w:r>
          </w:p>
        </w:tc>
        <w:tc>
          <w:tcPr>
            <w:tcW w:w="1020" w:type="dxa"/>
            <w:tcBorders>
              <w:top w:val="nil"/>
              <w:left w:val="nil"/>
              <w:bottom w:val="single" w:sz="4" w:space="0" w:color="auto"/>
              <w:right w:val="single" w:sz="8" w:space="0" w:color="auto"/>
            </w:tcBorders>
            <w:shd w:val="clear" w:color="auto" w:fill="auto"/>
            <w:noWrap/>
            <w:vAlign w:val="bottom"/>
          </w:tcPr>
          <w:p w14:paraId="1AC5D6C4"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32CCED61"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304 </w:t>
            </w:r>
          </w:p>
        </w:tc>
      </w:tr>
      <w:tr w:rsidR="00DA77AB" w:rsidRPr="00DA77AB" w14:paraId="2EF69E96" w14:textId="77777777">
        <w:trPr>
          <w:trHeight w:val="264"/>
        </w:trPr>
        <w:tc>
          <w:tcPr>
            <w:tcW w:w="4240" w:type="dxa"/>
            <w:tcBorders>
              <w:top w:val="nil"/>
              <w:left w:val="single" w:sz="8" w:space="0" w:color="auto"/>
              <w:bottom w:val="single" w:sz="4" w:space="0" w:color="auto"/>
              <w:right w:val="nil"/>
            </w:tcBorders>
            <w:shd w:val="clear" w:color="auto" w:fill="auto"/>
          </w:tcPr>
          <w:p w14:paraId="01DF479E" w14:textId="77777777" w:rsidR="00DA77AB" w:rsidRPr="00DA77AB" w:rsidRDefault="00DA77AB" w:rsidP="00DA77AB">
            <w:pPr>
              <w:spacing w:after="0"/>
              <w:rPr>
                <w:sz w:val="20"/>
              </w:rPr>
            </w:pPr>
            <w:r w:rsidRPr="00DA77AB">
              <w:rPr>
                <w:sz w:val="20"/>
              </w:rPr>
              <w:t>Furnace Replacement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DCB3CA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8E2E515"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237B1E56" w14:textId="77777777" w:rsidR="00DA77AB" w:rsidRPr="00DA77AB" w:rsidRDefault="00DA77AB" w:rsidP="00DA77AB">
            <w:pPr>
              <w:spacing w:after="0"/>
              <w:jc w:val="right"/>
              <w:rPr>
                <w:sz w:val="20"/>
              </w:rPr>
            </w:pPr>
            <w:r w:rsidRPr="00DA77AB">
              <w:rPr>
                <w:sz w:val="20"/>
              </w:rPr>
              <w:t>38</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5479C90"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74E198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A371CE0" w14:textId="77777777" w:rsidR="00DA77AB" w:rsidRPr="00DA77AB" w:rsidRDefault="00DA77AB" w:rsidP="00DA77AB">
            <w:pPr>
              <w:spacing w:after="0"/>
              <w:jc w:val="right"/>
              <w:rPr>
                <w:sz w:val="20"/>
              </w:rPr>
            </w:pPr>
            <w:r w:rsidRPr="00DA77AB">
              <w:rPr>
                <w:sz w:val="20"/>
              </w:rPr>
              <w:t>40.4</w:t>
            </w:r>
          </w:p>
        </w:tc>
        <w:tc>
          <w:tcPr>
            <w:tcW w:w="1020" w:type="dxa"/>
            <w:tcBorders>
              <w:top w:val="nil"/>
              <w:left w:val="nil"/>
              <w:bottom w:val="single" w:sz="4" w:space="0" w:color="auto"/>
              <w:right w:val="single" w:sz="8" w:space="0" w:color="auto"/>
            </w:tcBorders>
            <w:shd w:val="clear" w:color="auto" w:fill="auto"/>
            <w:noWrap/>
            <w:vAlign w:val="bottom"/>
          </w:tcPr>
          <w:p w14:paraId="6F5B915E"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26E4B4B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18,115 </w:t>
            </w:r>
          </w:p>
        </w:tc>
      </w:tr>
      <w:tr w:rsidR="00DA77AB" w:rsidRPr="00DA77AB" w14:paraId="40A36C7E" w14:textId="77777777">
        <w:trPr>
          <w:trHeight w:val="276"/>
        </w:trPr>
        <w:tc>
          <w:tcPr>
            <w:tcW w:w="4240" w:type="dxa"/>
            <w:tcBorders>
              <w:top w:val="nil"/>
              <w:left w:val="single" w:sz="8" w:space="0" w:color="auto"/>
              <w:bottom w:val="single" w:sz="4" w:space="0" w:color="auto"/>
              <w:right w:val="nil"/>
            </w:tcBorders>
            <w:shd w:val="clear" w:color="auto" w:fill="auto"/>
          </w:tcPr>
          <w:p w14:paraId="462EB7DC" w14:textId="77777777" w:rsidR="00DA77AB" w:rsidRPr="00DA77AB" w:rsidRDefault="00DA77AB" w:rsidP="00DA77AB">
            <w:pPr>
              <w:spacing w:after="0"/>
              <w:rPr>
                <w:sz w:val="20"/>
              </w:rPr>
            </w:pPr>
            <w:r w:rsidRPr="00DA77AB">
              <w:rPr>
                <w:sz w:val="20"/>
              </w:rPr>
              <w:t>Furnace Replacement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95044D2"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676CF43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59E1F091" w14:textId="77777777" w:rsidR="00DA77AB" w:rsidRPr="00DA77AB" w:rsidRDefault="00DA77AB" w:rsidP="00DA77AB">
            <w:pPr>
              <w:spacing w:after="0"/>
              <w:jc w:val="right"/>
              <w:rPr>
                <w:sz w:val="20"/>
              </w:rPr>
            </w:pPr>
            <w:r w:rsidRPr="00DA77AB">
              <w:rPr>
                <w:sz w:val="20"/>
              </w:rPr>
              <w:t>271</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BD6DDEA"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D0C41C9"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A448573" w14:textId="77777777" w:rsidR="00DA77AB" w:rsidRPr="00DA77AB" w:rsidRDefault="00DA77AB" w:rsidP="00DA77AB">
            <w:pPr>
              <w:spacing w:after="0"/>
              <w:jc w:val="right"/>
              <w:rPr>
                <w:sz w:val="20"/>
              </w:rPr>
            </w:pPr>
            <w:r w:rsidRPr="00DA77AB">
              <w:rPr>
                <w:sz w:val="20"/>
              </w:rPr>
              <w:t>37.6</w:t>
            </w:r>
          </w:p>
        </w:tc>
        <w:tc>
          <w:tcPr>
            <w:tcW w:w="1020" w:type="dxa"/>
            <w:tcBorders>
              <w:top w:val="nil"/>
              <w:left w:val="nil"/>
              <w:bottom w:val="single" w:sz="4" w:space="0" w:color="auto"/>
              <w:right w:val="single" w:sz="8" w:space="0" w:color="auto"/>
            </w:tcBorders>
            <w:shd w:val="clear" w:color="auto" w:fill="auto"/>
            <w:noWrap/>
            <w:vAlign w:val="bottom"/>
          </w:tcPr>
          <w:p w14:paraId="21C066EB"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6D390C8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120,037 </w:t>
            </w:r>
          </w:p>
        </w:tc>
      </w:tr>
      <w:tr w:rsidR="00DA77AB" w:rsidRPr="00DA77AB" w14:paraId="02A323E0" w14:textId="77777777">
        <w:trPr>
          <w:trHeight w:val="264"/>
        </w:trPr>
        <w:tc>
          <w:tcPr>
            <w:tcW w:w="4240" w:type="dxa"/>
            <w:tcBorders>
              <w:top w:val="nil"/>
              <w:left w:val="single" w:sz="8" w:space="0" w:color="auto"/>
              <w:bottom w:val="single" w:sz="4" w:space="0" w:color="auto"/>
              <w:right w:val="nil"/>
            </w:tcBorders>
            <w:shd w:val="clear" w:color="auto" w:fill="auto"/>
          </w:tcPr>
          <w:p w14:paraId="5885ED92" w14:textId="77777777" w:rsidR="00DA77AB" w:rsidRPr="00DA77AB" w:rsidRDefault="00DA77AB" w:rsidP="00DA77AB">
            <w:pPr>
              <w:spacing w:after="0"/>
              <w:rPr>
                <w:sz w:val="20"/>
              </w:rPr>
            </w:pPr>
            <w:r w:rsidRPr="00DA77AB">
              <w:rPr>
                <w:sz w:val="20"/>
              </w:rPr>
              <w:t>Low Flow Showerhead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4F7E50A"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551A72CB" w14:textId="77777777" w:rsidR="00DA77AB" w:rsidRPr="00DA77AB" w:rsidRDefault="00DA77AB" w:rsidP="00DA77AB">
            <w:pPr>
              <w:spacing w:after="0"/>
              <w:jc w:val="right"/>
              <w:rPr>
                <w:sz w:val="20"/>
              </w:rPr>
            </w:pPr>
            <w:r w:rsidRPr="00DA77AB">
              <w:rPr>
                <w:sz w:val="20"/>
              </w:rPr>
              <w:t>355</w:t>
            </w:r>
          </w:p>
        </w:tc>
        <w:tc>
          <w:tcPr>
            <w:tcW w:w="1020" w:type="dxa"/>
            <w:tcBorders>
              <w:top w:val="nil"/>
              <w:left w:val="nil"/>
              <w:bottom w:val="single" w:sz="4" w:space="0" w:color="auto"/>
              <w:right w:val="nil"/>
            </w:tcBorders>
            <w:shd w:val="clear" w:color="auto" w:fill="auto"/>
            <w:noWrap/>
            <w:vAlign w:val="bottom"/>
          </w:tcPr>
          <w:p w14:paraId="72B2BE7E" w14:textId="77777777" w:rsidR="00DA77AB" w:rsidRPr="00DA77AB" w:rsidRDefault="00DA77AB" w:rsidP="00DA77AB">
            <w:pPr>
              <w:spacing w:after="0"/>
              <w:jc w:val="right"/>
              <w:rPr>
                <w:sz w:val="20"/>
              </w:rPr>
            </w:pPr>
            <w:r w:rsidRPr="00DA77AB">
              <w:rPr>
                <w:sz w:val="20"/>
              </w:rPr>
              <w:t>3,004</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E42E56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76877F6"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DCF11BF" w14:textId="77777777" w:rsidR="00DA77AB" w:rsidRPr="00DA77AB" w:rsidRDefault="00DA77AB" w:rsidP="00DA77AB">
            <w:pPr>
              <w:spacing w:after="0"/>
              <w:jc w:val="right"/>
              <w:rPr>
                <w:sz w:val="20"/>
              </w:rPr>
            </w:pPr>
            <w:r w:rsidRPr="00DA77AB">
              <w:rPr>
                <w:sz w:val="20"/>
              </w:rPr>
              <w:t>7.2</w:t>
            </w:r>
          </w:p>
        </w:tc>
        <w:tc>
          <w:tcPr>
            <w:tcW w:w="1020" w:type="dxa"/>
            <w:tcBorders>
              <w:top w:val="nil"/>
              <w:left w:val="nil"/>
              <w:bottom w:val="single" w:sz="4" w:space="0" w:color="auto"/>
              <w:right w:val="single" w:sz="8" w:space="0" w:color="auto"/>
            </w:tcBorders>
            <w:shd w:val="clear" w:color="auto" w:fill="auto"/>
            <w:noWrap/>
            <w:vAlign w:val="bottom"/>
          </w:tcPr>
          <w:p w14:paraId="0BE8D67C"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7E78FD87"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168,644 </w:t>
            </w:r>
          </w:p>
        </w:tc>
      </w:tr>
      <w:tr w:rsidR="00DA77AB" w:rsidRPr="00DA77AB" w14:paraId="2B4681C2" w14:textId="77777777">
        <w:trPr>
          <w:trHeight w:val="264"/>
        </w:trPr>
        <w:tc>
          <w:tcPr>
            <w:tcW w:w="4240" w:type="dxa"/>
            <w:tcBorders>
              <w:top w:val="nil"/>
              <w:left w:val="single" w:sz="8" w:space="0" w:color="auto"/>
              <w:bottom w:val="single" w:sz="4" w:space="0" w:color="auto"/>
              <w:right w:val="nil"/>
            </w:tcBorders>
            <w:shd w:val="clear" w:color="auto" w:fill="auto"/>
          </w:tcPr>
          <w:p w14:paraId="47A3F75B" w14:textId="77777777" w:rsidR="00DA77AB" w:rsidRPr="00DA77AB" w:rsidRDefault="00DA77AB" w:rsidP="00DA77AB">
            <w:pPr>
              <w:spacing w:after="0"/>
              <w:rPr>
                <w:sz w:val="20"/>
              </w:rPr>
            </w:pPr>
            <w:r w:rsidRPr="00DA77AB">
              <w:rPr>
                <w:sz w:val="20"/>
              </w:rPr>
              <w:t>Low Flow Showerhead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5533A0"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77AA8299" w14:textId="77777777" w:rsidR="00DA77AB" w:rsidRPr="00DA77AB" w:rsidRDefault="00DA77AB" w:rsidP="00DA77AB">
            <w:pPr>
              <w:spacing w:after="0"/>
              <w:jc w:val="right"/>
              <w:rPr>
                <w:sz w:val="20"/>
              </w:rPr>
            </w:pPr>
            <w:r w:rsidRPr="00DA77AB">
              <w:rPr>
                <w:sz w:val="20"/>
              </w:rPr>
              <w:t>446</w:t>
            </w:r>
          </w:p>
        </w:tc>
        <w:tc>
          <w:tcPr>
            <w:tcW w:w="1020" w:type="dxa"/>
            <w:tcBorders>
              <w:top w:val="nil"/>
              <w:left w:val="nil"/>
              <w:bottom w:val="single" w:sz="4" w:space="0" w:color="auto"/>
              <w:right w:val="nil"/>
            </w:tcBorders>
            <w:shd w:val="clear" w:color="auto" w:fill="auto"/>
            <w:noWrap/>
            <w:vAlign w:val="bottom"/>
          </w:tcPr>
          <w:p w14:paraId="636122FD" w14:textId="77777777" w:rsidR="00DA77AB" w:rsidRPr="00DA77AB" w:rsidRDefault="00DA77AB" w:rsidP="00DA77AB">
            <w:pPr>
              <w:spacing w:after="0"/>
              <w:jc w:val="right"/>
              <w:rPr>
                <w:sz w:val="20"/>
              </w:rPr>
            </w:pPr>
            <w:r w:rsidRPr="00DA77AB">
              <w:rPr>
                <w:sz w:val="20"/>
              </w:rPr>
              <w:t>2,646</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088240C"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1DB9590"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0056772" w14:textId="77777777" w:rsidR="00DA77AB" w:rsidRPr="00DA77AB" w:rsidRDefault="00DA77AB" w:rsidP="00DA77AB">
            <w:pPr>
              <w:spacing w:after="0"/>
              <w:jc w:val="right"/>
              <w:rPr>
                <w:sz w:val="20"/>
              </w:rPr>
            </w:pPr>
            <w:r w:rsidRPr="00DA77AB">
              <w:rPr>
                <w:sz w:val="20"/>
              </w:rPr>
              <w:t>7.2</w:t>
            </w:r>
          </w:p>
        </w:tc>
        <w:tc>
          <w:tcPr>
            <w:tcW w:w="1020" w:type="dxa"/>
            <w:tcBorders>
              <w:top w:val="nil"/>
              <w:left w:val="nil"/>
              <w:bottom w:val="single" w:sz="4" w:space="0" w:color="auto"/>
              <w:right w:val="single" w:sz="8" w:space="0" w:color="auto"/>
            </w:tcBorders>
            <w:shd w:val="clear" w:color="auto" w:fill="auto"/>
            <w:noWrap/>
            <w:vAlign w:val="bottom"/>
          </w:tcPr>
          <w:p w14:paraId="6A5E2161"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3833837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148,546 </w:t>
            </w:r>
          </w:p>
        </w:tc>
      </w:tr>
      <w:tr w:rsidR="00DA77AB" w:rsidRPr="00DA77AB" w14:paraId="73A47B79" w14:textId="77777777">
        <w:trPr>
          <w:trHeight w:val="264"/>
        </w:trPr>
        <w:tc>
          <w:tcPr>
            <w:tcW w:w="4240" w:type="dxa"/>
            <w:tcBorders>
              <w:top w:val="nil"/>
              <w:left w:val="single" w:sz="8" w:space="0" w:color="auto"/>
              <w:bottom w:val="single" w:sz="4" w:space="0" w:color="auto"/>
              <w:right w:val="nil"/>
            </w:tcBorders>
            <w:shd w:val="clear" w:color="auto" w:fill="auto"/>
          </w:tcPr>
          <w:p w14:paraId="4AECC50B" w14:textId="77777777" w:rsidR="00DA77AB" w:rsidRPr="00DA77AB" w:rsidRDefault="00DA77AB" w:rsidP="00DA77AB">
            <w:pPr>
              <w:spacing w:after="0"/>
              <w:rPr>
                <w:sz w:val="20"/>
              </w:rPr>
            </w:pPr>
            <w:r w:rsidRPr="00DA77AB">
              <w:rPr>
                <w:sz w:val="20"/>
              </w:rPr>
              <w:lastRenderedPageBreak/>
              <w:t>Low Flow Showerhead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502177"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3520D6B4" w14:textId="77777777" w:rsidR="00DA77AB" w:rsidRPr="00DA77AB" w:rsidRDefault="00DA77AB" w:rsidP="00DA77AB">
            <w:pPr>
              <w:spacing w:after="0"/>
              <w:jc w:val="right"/>
              <w:rPr>
                <w:sz w:val="20"/>
              </w:rPr>
            </w:pPr>
            <w:r w:rsidRPr="00DA77AB">
              <w:rPr>
                <w:sz w:val="20"/>
              </w:rPr>
              <w:t>86</w:t>
            </w:r>
          </w:p>
        </w:tc>
        <w:tc>
          <w:tcPr>
            <w:tcW w:w="1020" w:type="dxa"/>
            <w:tcBorders>
              <w:top w:val="nil"/>
              <w:left w:val="nil"/>
              <w:bottom w:val="single" w:sz="4" w:space="0" w:color="auto"/>
              <w:right w:val="nil"/>
            </w:tcBorders>
            <w:shd w:val="clear" w:color="auto" w:fill="auto"/>
            <w:noWrap/>
            <w:vAlign w:val="bottom"/>
          </w:tcPr>
          <w:p w14:paraId="47D996A0" w14:textId="77777777" w:rsidR="00DA77AB" w:rsidRPr="00DA77AB" w:rsidRDefault="00DA77AB" w:rsidP="00DA77AB">
            <w:pPr>
              <w:spacing w:after="0"/>
              <w:jc w:val="right"/>
              <w:rPr>
                <w:sz w:val="20"/>
              </w:rPr>
            </w:pPr>
            <w:r w:rsidRPr="00DA77AB">
              <w:rPr>
                <w:sz w:val="20"/>
              </w:rPr>
              <w:t>2,903</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1744CCC"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5B2EB5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1BFAB85B" w14:textId="77777777" w:rsidR="00DA77AB" w:rsidRPr="00DA77AB" w:rsidRDefault="00DA77AB" w:rsidP="00DA77AB">
            <w:pPr>
              <w:spacing w:after="0"/>
              <w:jc w:val="right"/>
              <w:rPr>
                <w:sz w:val="20"/>
              </w:rPr>
            </w:pPr>
            <w:r w:rsidRPr="00DA77AB">
              <w:rPr>
                <w:sz w:val="20"/>
              </w:rPr>
              <w:t>8.2</w:t>
            </w:r>
          </w:p>
        </w:tc>
        <w:tc>
          <w:tcPr>
            <w:tcW w:w="1020" w:type="dxa"/>
            <w:tcBorders>
              <w:top w:val="nil"/>
              <w:left w:val="nil"/>
              <w:bottom w:val="single" w:sz="4" w:space="0" w:color="auto"/>
              <w:right w:val="single" w:sz="8" w:space="0" w:color="auto"/>
            </w:tcBorders>
            <w:shd w:val="clear" w:color="auto" w:fill="auto"/>
            <w:noWrap/>
            <w:vAlign w:val="bottom"/>
          </w:tcPr>
          <w:p w14:paraId="7C7F3AE5"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38035A1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185,598 </w:t>
            </w:r>
          </w:p>
        </w:tc>
      </w:tr>
      <w:tr w:rsidR="00DA77AB" w:rsidRPr="00DA77AB" w14:paraId="58F72135" w14:textId="77777777">
        <w:trPr>
          <w:trHeight w:val="264"/>
        </w:trPr>
        <w:tc>
          <w:tcPr>
            <w:tcW w:w="4240" w:type="dxa"/>
            <w:tcBorders>
              <w:top w:val="nil"/>
              <w:left w:val="single" w:sz="8" w:space="0" w:color="auto"/>
              <w:bottom w:val="single" w:sz="4" w:space="0" w:color="auto"/>
              <w:right w:val="nil"/>
            </w:tcBorders>
            <w:shd w:val="clear" w:color="auto" w:fill="auto"/>
          </w:tcPr>
          <w:p w14:paraId="0821BD9B" w14:textId="77777777" w:rsidR="00DA77AB" w:rsidRPr="00DA77AB" w:rsidRDefault="00DA77AB" w:rsidP="00DA77AB">
            <w:pPr>
              <w:spacing w:after="0"/>
              <w:rPr>
                <w:sz w:val="20"/>
              </w:rPr>
            </w:pPr>
            <w:r w:rsidRPr="00DA77AB">
              <w:rPr>
                <w:sz w:val="20"/>
              </w:rPr>
              <w:t>Minor Home Repair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173A579" w14:textId="77777777" w:rsidR="00DA77AB" w:rsidRPr="00DA77AB" w:rsidRDefault="00DA77AB" w:rsidP="00DA77AB">
            <w:pPr>
              <w:spacing w:after="0"/>
              <w:jc w:val="right"/>
              <w:rPr>
                <w:sz w:val="20"/>
              </w:rPr>
            </w:pPr>
            <w:r w:rsidRPr="00DA77AB">
              <w:rPr>
                <w:sz w:val="20"/>
              </w:rPr>
              <w:t>223</w:t>
            </w:r>
          </w:p>
        </w:tc>
        <w:tc>
          <w:tcPr>
            <w:tcW w:w="1020" w:type="dxa"/>
            <w:tcBorders>
              <w:top w:val="nil"/>
              <w:left w:val="nil"/>
              <w:bottom w:val="single" w:sz="4" w:space="0" w:color="auto"/>
              <w:right w:val="single" w:sz="4" w:space="0" w:color="auto"/>
            </w:tcBorders>
            <w:shd w:val="clear" w:color="auto" w:fill="auto"/>
            <w:noWrap/>
            <w:vAlign w:val="bottom"/>
          </w:tcPr>
          <w:p w14:paraId="1C9FD559" w14:textId="77777777" w:rsidR="00DA77AB" w:rsidRPr="00DA77AB" w:rsidRDefault="00DA77AB" w:rsidP="00DA77AB">
            <w:pPr>
              <w:spacing w:after="0"/>
              <w:jc w:val="right"/>
              <w:rPr>
                <w:sz w:val="20"/>
              </w:rPr>
            </w:pPr>
            <w:r w:rsidRPr="00DA77AB">
              <w:rPr>
                <w:sz w:val="20"/>
              </w:rPr>
              <w:t>89</w:t>
            </w:r>
          </w:p>
        </w:tc>
        <w:tc>
          <w:tcPr>
            <w:tcW w:w="1020" w:type="dxa"/>
            <w:tcBorders>
              <w:top w:val="nil"/>
              <w:left w:val="nil"/>
              <w:bottom w:val="single" w:sz="4" w:space="0" w:color="auto"/>
              <w:right w:val="nil"/>
            </w:tcBorders>
            <w:shd w:val="clear" w:color="auto" w:fill="auto"/>
            <w:noWrap/>
            <w:vAlign w:val="bottom"/>
          </w:tcPr>
          <w:p w14:paraId="3AC86843" w14:textId="77777777" w:rsidR="00DA77AB" w:rsidRPr="00DA77AB" w:rsidRDefault="00DA77AB" w:rsidP="00DA77AB">
            <w:pPr>
              <w:spacing w:after="0"/>
              <w:jc w:val="right"/>
              <w:rPr>
                <w:sz w:val="20"/>
              </w:rPr>
            </w:pPr>
            <w:r w:rsidRPr="00DA77AB">
              <w:rPr>
                <w:sz w:val="20"/>
              </w:rPr>
              <w:t>959</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5549D45" w14:textId="77777777" w:rsidR="00DA77AB" w:rsidRPr="00DA77AB" w:rsidRDefault="00DA77AB" w:rsidP="00DA77AB">
            <w:pPr>
              <w:spacing w:after="0"/>
              <w:jc w:val="right"/>
              <w:rPr>
                <w:sz w:val="20"/>
              </w:rPr>
            </w:pPr>
            <w:r w:rsidRPr="00DA77AB">
              <w:rPr>
                <w:sz w:val="20"/>
              </w:rPr>
              <w:t>17.6</w:t>
            </w:r>
          </w:p>
        </w:tc>
        <w:tc>
          <w:tcPr>
            <w:tcW w:w="1020" w:type="dxa"/>
            <w:tcBorders>
              <w:top w:val="nil"/>
              <w:left w:val="nil"/>
              <w:bottom w:val="single" w:sz="4" w:space="0" w:color="auto"/>
              <w:right w:val="single" w:sz="8" w:space="0" w:color="auto"/>
            </w:tcBorders>
            <w:shd w:val="clear" w:color="auto" w:fill="auto"/>
            <w:noWrap/>
            <w:vAlign w:val="bottom"/>
          </w:tcPr>
          <w:p w14:paraId="0A222C1F" w14:textId="77777777" w:rsidR="00DA77AB" w:rsidRPr="00DA77AB" w:rsidRDefault="00DA77AB" w:rsidP="00DA77AB">
            <w:pPr>
              <w:spacing w:after="0"/>
              <w:jc w:val="right"/>
              <w:rPr>
                <w:sz w:val="20"/>
              </w:rPr>
            </w:pPr>
            <w:r w:rsidRPr="00DA77AB">
              <w:rPr>
                <w:sz w:val="20"/>
              </w:rPr>
              <w:t>5.4</w:t>
            </w:r>
          </w:p>
        </w:tc>
        <w:tc>
          <w:tcPr>
            <w:tcW w:w="1020" w:type="dxa"/>
            <w:tcBorders>
              <w:top w:val="nil"/>
              <w:left w:val="nil"/>
              <w:bottom w:val="single" w:sz="4" w:space="0" w:color="auto"/>
              <w:right w:val="single" w:sz="8" w:space="0" w:color="auto"/>
            </w:tcBorders>
            <w:shd w:val="clear" w:color="auto" w:fill="auto"/>
            <w:noWrap/>
            <w:vAlign w:val="bottom"/>
          </w:tcPr>
          <w:p w14:paraId="5C0362BF" w14:textId="77777777" w:rsidR="00DA77AB" w:rsidRPr="00DA77AB" w:rsidRDefault="00DA77AB" w:rsidP="00DA77AB">
            <w:pPr>
              <w:spacing w:after="0"/>
              <w:jc w:val="right"/>
              <w:rPr>
                <w:sz w:val="20"/>
              </w:rPr>
            </w:pPr>
            <w:r w:rsidRPr="00DA77AB">
              <w:rPr>
                <w:sz w:val="20"/>
              </w:rPr>
              <w:t>3.4</w:t>
            </w:r>
          </w:p>
        </w:tc>
        <w:tc>
          <w:tcPr>
            <w:tcW w:w="1020" w:type="dxa"/>
            <w:tcBorders>
              <w:top w:val="nil"/>
              <w:left w:val="nil"/>
              <w:bottom w:val="single" w:sz="4" w:space="0" w:color="auto"/>
              <w:right w:val="single" w:sz="8" w:space="0" w:color="auto"/>
            </w:tcBorders>
            <w:shd w:val="clear" w:color="auto" w:fill="auto"/>
            <w:noWrap/>
            <w:vAlign w:val="bottom"/>
          </w:tcPr>
          <w:p w14:paraId="08F03027"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0173F7D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27,118 </w:t>
            </w:r>
          </w:p>
        </w:tc>
      </w:tr>
      <w:tr w:rsidR="00DA77AB" w:rsidRPr="00DA77AB" w14:paraId="2EEE192C" w14:textId="77777777">
        <w:trPr>
          <w:trHeight w:val="264"/>
        </w:trPr>
        <w:tc>
          <w:tcPr>
            <w:tcW w:w="4240" w:type="dxa"/>
            <w:tcBorders>
              <w:top w:val="nil"/>
              <w:left w:val="single" w:sz="8" w:space="0" w:color="auto"/>
              <w:bottom w:val="single" w:sz="4" w:space="0" w:color="auto"/>
              <w:right w:val="nil"/>
            </w:tcBorders>
            <w:shd w:val="clear" w:color="auto" w:fill="auto"/>
          </w:tcPr>
          <w:p w14:paraId="1BC1DA01" w14:textId="77777777" w:rsidR="00DA77AB" w:rsidRPr="00DA77AB" w:rsidRDefault="00DA77AB" w:rsidP="00DA77AB">
            <w:pPr>
              <w:spacing w:after="0"/>
              <w:rPr>
                <w:sz w:val="20"/>
              </w:rPr>
            </w:pPr>
            <w:r w:rsidRPr="00DA77AB">
              <w:rPr>
                <w:sz w:val="20"/>
              </w:rPr>
              <w:t>Minor Home Repair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6D51EF1" w14:textId="77777777" w:rsidR="00DA77AB" w:rsidRPr="00DA77AB" w:rsidRDefault="00DA77AB" w:rsidP="00DA77AB">
            <w:pPr>
              <w:spacing w:after="0"/>
              <w:jc w:val="right"/>
              <w:rPr>
                <w:sz w:val="20"/>
              </w:rPr>
            </w:pPr>
            <w:r w:rsidRPr="00DA77AB">
              <w:rPr>
                <w:sz w:val="20"/>
              </w:rPr>
              <w:t>10</w:t>
            </w:r>
          </w:p>
        </w:tc>
        <w:tc>
          <w:tcPr>
            <w:tcW w:w="1020" w:type="dxa"/>
            <w:tcBorders>
              <w:top w:val="nil"/>
              <w:left w:val="nil"/>
              <w:bottom w:val="single" w:sz="4" w:space="0" w:color="auto"/>
              <w:right w:val="single" w:sz="4" w:space="0" w:color="auto"/>
            </w:tcBorders>
            <w:shd w:val="clear" w:color="auto" w:fill="auto"/>
            <w:noWrap/>
            <w:vAlign w:val="bottom"/>
          </w:tcPr>
          <w:p w14:paraId="691107CC" w14:textId="77777777" w:rsidR="00DA77AB" w:rsidRPr="00DA77AB" w:rsidRDefault="00DA77AB" w:rsidP="00DA77AB">
            <w:pPr>
              <w:spacing w:after="0"/>
              <w:jc w:val="right"/>
              <w:rPr>
                <w:sz w:val="20"/>
              </w:rPr>
            </w:pPr>
            <w:r w:rsidRPr="00DA77AB">
              <w:rPr>
                <w:sz w:val="20"/>
              </w:rPr>
              <w:t>4</w:t>
            </w:r>
          </w:p>
        </w:tc>
        <w:tc>
          <w:tcPr>
            <w:tcW w:w="1020" w:type="dxa"/>
            <w:tcBorders>
              <w:top w:val="nil"/>
              <w:left w:val="nil"/>
              <w:bottom w:val="single" w:sz="4" w:space="0" w:color="auto"/>
              <w:right w:val="nil"/>
            </w:tcBorders>
            <w:shd w:val="clear" w:color="auto" w:fill="auto"/>
            <w:noWrap/>
            <w:vAlign w:val="bottom"/>
          </w:tcPr>
          <w:p w14:paraId="4D650DE0" w14:textId="77777777" w:rsidR="00DA77AB" w:rsidRPr="00DA77AB" w:rsidRDefault="00DA77AB" w:rsidP="00DA77AB">
            <w:pPr>
              <w:spacing w:after="0"/>
              <w:jc w:val="right"/>
              <w:rPr>
                <w:sz w:val="20"/>
              </w:rPr>
            </w:pPr>
            <w:r w:rsidRPr="00DA77AB">
              <w:rPr>
                <w:sz w:val="20"/>
              </w:rPr>
              <w:t>100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8D23260" w14:textId="77777777" w:rsidR="00DA77AB" w:rsidRPr="00DA77AB" w:rsidRDefault="00DA77AB" w:rsidP="00DA77AB">
            <w:pPr>
              <w:spacing w:after="0"/>
              <w:jc w:val="right"/>
              <w:rPr>
                <w:sz w:val="20"/>
              </w:rPr>
            </w:pPr>
            <w:r w:rsidRPr="00DA77AB">
              <w:rPr>
                <w:sz w:val="20"/>
              </w:rPr>
              <w:t>18.8</w:t>
            </w:r>
          </w:p>
        </w:tc>
        <w:tc>
          <w:tcPr>
            <w:tcW w:w="1020" w:type="dxa"/>
            <w:tcBorders>
              <w:top w:val="nil"/>
              <w:left w:val="nil"/>
              <w:bottom w:val="single" w:sz="4" w:space="0" w:color="auto"/>
              <w:right w:val="single" w:sz="8" w:space="0" w:color="auto"/>
            </w:tcBorders>
            <w:shd w:val="clear" w:color="auto" w:fill="auto"/>
            <w:noWrap/>
            <w:vAlign w:val="bottom"/>
          </w:tcPr>
          <w:p w14:paraId="72E36B35" w14:textId="77777777" w:rsidR="00DA77AB" w:rsidRPr="00DA77AB" w:rsidRDefault="00DA77AB" w:rsidP="00DA77AB">
            <w:pPr>
              <w:spacing w:after="0"/>
              <w:jc w:val="right"/>
              <w:rPr>
                <w:sz w:val="20"/>
              </w:rPr>
            </w:pPr>
            <w:r w:rsidRPr="00DA77AB">
              <w:rPr>
                <w:sz w:val="20"/>
              </w:rPr>
              <w:t>5.7</w:t>
            </w:r>
          </w:p>
        </w:tc>
        <w:tc>
          <w:tcPr>
            <w:tcW w:w="1020" w:type="dxa"/>
            <w:tcBorders>
              <w:top w:val="nil"/>
              <w:left w:val="nil"/>
              <w:bottom w:val="single" w:sz="4" w:space="0" w:color="auto"/>
              <w:right w:val="single" w:sz="8" w:space="0" w:color="auto"/>
            </w:tcBorders>
            <w:shd w:val="clear" w:color="auto" w:fill="auto"/>
            <w:noWrap/>
            <w:vAlign w:val="bottom"/>
          </w:tcPr>
          <w:p w14:paraId="1994C465" w14:textId="77777777" w:rsidR="00DA77AB" w:rsidRPr="00DA77AB" w:rsidRDefault="00DA77AB" w:rsidP="00DA77AB">
            <w:pPr>
              <w:spacing w:after="0"/>
              <w:jc w:val="right"/>
              <w:rPr>
                <w:sz w:val="20"/>
              </w:rPr>
            </w:pPr>
            <w:r w:rsidRPr="00DA77AB">
              <w:rPr>
                <w:sz w:val="20"/>
              </w:rPr>
              <w:t>5.0</w:t>
            </w:r>
          </w:p>
        </w:tc>
        <w:tc>
          <w:tcPr>
            <w:tcW w:w="1020" w:type="dxa"/>
            <w:tcBorders>
              <w:top w:val="nil"/>
              <w:left w:val="nil"/>
              <w:bottom w:val="single" w:sz="4" w:space="0" w:color="auto"/>
              <w:right w:val="single" w:sz="8" w:space="0" w:color="auto"/>
            </w:tcBorders>
            <w:shd w:val="clear" w:color="auto" w:fill="auto"/>
            <w:noWrap/>
            <w:vAlign w:val="bottom"/>
          </w:tcPr>
          <w:p w14:paraId="7B3F1F25"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3F9AC11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3,975 </w:t>
            </w:r>
          </w:p>
        </w:tc>
      </w:tr>
      <w:tr w:rsidR="00DA77AB" w:rsidRPr="00DA77AB" w14:paraId="53AE4B01" w14:textId="77777777">
        <w:trPr>
          <w:trHeight w:val="264"/>
        </w:trPr>
        <w:tc>
          <w:tcPr>
            <w:tcW w:w="4240" w:type="dxa"/>
            <w:tcBorders>
              <w:top w:val="nil"/>
              <w:left w:val="single" w:sz="8" w:space="0" w:color="auto"/>
              <w:bottom w:val="single" w:sz="4" w:space="0" w:color="auto"/>
              <w:right w:val="nil"/>
            </w:tcBorders>
            <w:shd w:val="clear" w:color="auto" w:fill="auto"/>
          </w:tcPr>
          <w:p w14:paraId="7F487EF4" w14:textId="77777777" w:rsidR="00DA77AB" w:rsidRPr="00DA77AB" w:rsidRDefault="00DA77AB" w:rsidP="00DA77AB">
            <w:pPr>
              <w:spacing w:after="0"/>
              <w:rPr>
                <w:sz w:val="20"/>
              </w:rPr>
            </w:pPr>
            <w:r w:rsidRPr="00DA77AB">
              <w:rPr>
                <w:sz w:val="20"/>
              </w:rPr>
              <w:t>Minor Home Repair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B3B4BE8" w14:textId="77777777" w:rsidR="00DA77AB" w:rsidRPr="00DA77AB" w:rsidRDefault="00DA77AB" w:rsidP="00DA77AB">
            <w:pPr>
              <w:spacing w:after="0"/>
              <w:jc w:val="right"/>
              <w:rPr>
                <w:sz w:val="20"/>
              </w:rPr>
            </w:pPr>
            <w:r w:rsidRPr="00DA77AB">
              <w:rPr>
                <w:sz w:val="20"/>
              </w:rPr>
              <w:t>379</w:t>
            </w:r>
          </w:p>
        </w:tc>
        <w:tc>
          <w:tcPr>
            <w:tcW w:w="1020" w:type="dxa"/>
            <w:tcBorders>
              <w:top w:val="nil"/>
              <w:left w:val="nil"/>
              <w:bottom w:val="single" w:sz="4" w:space="0" w:color="auto"/>
              <w:right w:val="single" w:sz="4" w:space="0" w:color="auto"/>
            </w:tcBorders>
            <w:shd w:val="clear" w:color="auto" w:fill="auto"/>
            <w:noWrap/>
            <w:vAlign w:val="bottom"/>
          </w:tcPr>
          <w:p w14:paraId="4CDBC119" w14:textId="77777777" w:rsidR="00DA77AB" w:rsidRPr="00DA77AB" w:rsidRDefault="00DA77AB" w:rsidP="00DA77AB">
            <w:pPr>
              <w:spacing w:after="0"/>
              <w:jc w:val="right"/>
              <w:rPr>
                <w:sz w:val="20"/>
              </w:rPr>
            </w:pPr>
            <w:r w:rsidRPr="00DA77AB">
              <w:rPr>
                <w:sz w:val="20"/>
              </w:rPr>
              <w:t>152</w:t>
            </w:r>
          </w:p>
        </w:tc>
        <w:tc>
          <w:tcPr>
            <w:tcW w:w="1020" w:type="dxa"/>
            <w:tcBorders>
              <w:top w:val="nil"/>
              <w:left w:val="nil"/>
              <w:bottom w:val="single" w:sz="4" w:space="0" w:color="auto"/>
              <w:right w:val="nil"/>
            </w:tcBorders>
            <w:shd w:val="clear" w:color="auto" w:fill="auto"/>
            <w:noWrap/>
            <w:vAlign w:val="bottom"/>
          </w:tcPr>
          <w:p w14:paraId="258BB04E" w14:textId="77777777" w:rsidR="00DA77AB" w:rsidRPr="00DA77AB" w:rsidRDefault="00DA77AB" w:rsidP="00DA77AB">
            <w:pPr>
              <w:spacing w:after="0"/>
              <w:jc w:val="right"/>
              <w:rPr>
                <w:sz w:val="20"/>
              </w:rPr>
            </w:pPr>
            <w:r w:rsidRPr="00DA77AB">
              <w:rPr>
                <w:sz w:val="20"/>
              </w:rPr>
              <w:t>3,502</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AF75A1A" w14:textId="77777777" w:rsidR="00DA77AB" w:rsidRPr="00DA77AB" w:rsidRDefault="00DA77AB" w:rsidP="00DA77AB">
            <w:pPr>
              <w:spacing w:after="0"/>
              <w:jc w:val="right"/>
              <w:rPr>
                <w:sz w:val="20"/>
              </w:rPr>
            </w:pPr>
            <w:r w:rsidRPr="00DA77AB">
              <w:rPr>
                <w:sz w:val="20"/>
              </w:rPr>
              <w:t>25.5</w:t>
            </w:r>
          </w:p>
        </w:tc>
        <w:tc>
          <w:tcPr>
            <w:tcW w:w="1020" w:type="dxa"/>
            <w:tcBorders>
              <w:top w:val="nil"/>
              <w:left w:val="nil"/>
              <w:bottom w:val="single" w:sz="4" w:space="0" w:color="auto"/>
              <w:right w:val="single" w:sz="8" w:space="0" w:color="auto"/>
            </w:tcBorders>
            <w:shd w:val="clear" w:color="auto" w:fill="auto"/>
            <w:noWrap/>
            <w:vAlign w:val="bottom"/>
          </w:tcPr>
          <w:p w14:paraId="7E48995E" w14:textId="77777777" w:rsidR="00DA77AB" w:rsidRPr="00DA77AB" w:rsidRDefault="00DA77AB" w:rsidP="00DA77AB">
            <w:pPr>
              <w:spacing w:after="0"/>
              <w:jc w:val="right"/>
              <w:rPr>
                <w:sz w:val="20"/>
              </w:rPr>
            </w:pPr>
            <w:r w:rsidRPr="00DA77AB">
              <w:rPr>
                <w:sz w:val="20"/>
              </w:rPr>
              <w:t>7.4</w:t>
            </w:r>
          </w:p>
        </w:tc>
        <w:tc>
          <w:tcPr>
            <w:tcW w:w="1020" w:type="dxa"/>
            <w:tcBorders>
              <w:top w:val="nil"/>
              <w:left w:val="nil"/>
              <w:bottom w:val="single" w:sz="4" w:space="0" w:color="auto"/>
              <w:right w:val="single" w:sz="8" w:space="0" w:color="auto"/>
            </w:tcBorders>
            <w:shd w:val="clear" w:color="auto" w:fill="auto"/>
            <w:noWrap/>
            <w:vAlign w:val="bottom"/>
          </w:tcPr>
          <w:p w14:paraId="4230AA27" w14:textId="77777777" w:rsidR="00DA77AB" w:rsidRPr="00DA77AB" w:rsidRDefault="00DA77AB" w:rsidP="00DA77AB">
            <w:pPr>
              <w:spacing w:after="0"/>
              <w:jc w:val="right"/>
              <w:rPr>
                <w:sz w:val="20"/>
              </w:rPr>
            </w:pPr>
            <w:r w:rsidRPr="00DA77AB">
              <w:rPr>
                <w:sz w:val="20"/>
              </w:rPr>
              <w:t>7.0</w:t>
            </w:r>
          </w:p>
        </w:tc>
        <w:tc>
          <w:tcPr>
            <w:tcW w:w="1020" w:type="dxa"/>
            <w:tcBorders>
              <w:top w:val="nil"/>
              <w:left w:val="nil"/>
              <w:bottom w:val="single" w:sz="4" w:space="0" w:color="auto"/>
              <w:right w:val="single" w:sz="8" w:space="0" w:color="auto"/>
            </w:tcBorders>
            <w:shd w:val="clear" w:color="auto" w:fill="auto"/>
            <w:noWrap/>
            <w:vAlign w:val="bottom"/>
          </w:tcPr>
          <w:p w14:paraId="5FFC6F82" w14:textId="77777777" w:rsidR="00DA77AB" w:rsidRPr="00DA77AB" w:rsidRDefault="00DA77AB" w:rsidP="00DA77AB">
            <w:pPr>
              <w:spacing w:after="0"/>
              <w:jc w:val="right"/>
              <w:rPr>
                <w:sz w:val="20"/>
              </w:rPr>
            </w:pPr>
            <w:r w:rsidRPr="00DA77AB">
              <w:rPr>
                <w:sz w:val="20"/>
              </w:rPr>
              <w:t>10</w:t>
            </w:r>
          </w:p>
        </w:tc>
        <w:tc>
          <w:tcPr>
            <w:tcW w:w="1740" w:type="dxa"/>
            <w:tcBorders>
              <w:top w:val="nil"/>
              <w:left w:val="nil"/>
              <w:bottom w:val="single" w:sz="4" w:space="0" w:color="auto"/>
              <w:right w:val="single" w:sz="8" w:space="0" w:color="auto"/>
            </w:tcBorders>
            <w:shd w:val="clear" w:color="auto" w:fill="auto"/>
            <w:noWrap/>
            <w:vAlign w:val="bottom"/>
          </w:tcPr>
          <w:p w14:paraId="724ECA28"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194,037 </w:t>
            </w:r>
          </w:p>
        </w:tc>
      </w:tr>
      <w:tr w:rsidR="00DA77AB" w:rsidRPr="00DA77AB" w14:paraId="435F5458" w14:textId="77777777">
        <w:trPr>
          <w:trHeight w:val="264"/>
        </w:trPr>
        <w:tc>
          <w:tcPr>
            <w:tcW w:w="4240" w:type="dxa"/>
            <w:tcBorders>
              <w:top w:val="nil"/>
              <w:left w:val="single" w:sz="8" w:space="0" w:color="auto"/>
              <w:bottom w:val="single" w:sz="4" w:space="0" w:color="auto"/>
              <w:right w:val="nil"/>
            </w:tcBorders>
            <w:shd w:val="clear" w:color="auto" w:fill="auto"/>
          </w:tcPr>
          <w:p w14:paraId="6080438C" w14:textId="77777777" w:rsidR="00DA77AB" w:rsidRPr="00DA77AB" w:rsidRDefault="00DA77AB" w:rsidP="00DA77AB">
            <w:pPr>
              <w:spacing w:after="0"/>
              <w:rPr>
                <w:sz w:val="20"/>
              </w:rPr>
            </w:pPr>
            <w:r w:rsidRPr="00DA77AB">
              <w:rPr>
                <w:sz w:val="20"/>
              </w:rPr>
              <w:t>Porch Light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3AC3810"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70EF8E5C" w14:textId="77777777" w:rsidR="00DA77AB" w:rsidRPr="00DA77AB" w:rsidRDefault="00DA77AB" w:rsidP="00DA77AB">
            <w:pPr>
              <w:spacing w:after="0"/>
              <w:jc w:val="right"/>
              <w:rPr>
                <w:sz w:val="20"/>
              </w:rPr>
            </w:pPr>
            <w:r w:rsidRPr="00DA77AB">
              <w:rPr>
                <w:sz w:val="20"/>
              </w:rPr>
              <w:t>44</w:t>
            </w:r>
          </w:p>
        </w:tc>
        <w:tc>
          <w:tcPr>
            <w:tcW w:w="1020" w:type="dxa"/>
            <w:tcBorders>
              <w:top w:val="nil"/>
              <w:left w:val="nil"/>
              <w:bottom w:val="single" w:sz="4" w:space="0" w:color="auto"/>
              <w:right w:val="nil"/>
            </w:tcBorders>
            <w:shd w:val="clear" w:color="auto" w:fill="auto"/>
            <w:noWrap/>
            <w:vAlign w:val="bottom"/>
          </w:tcPr>
          <w:p w14:paraId="31354361"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3669FB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3099075" w14:textId="77777777" w:rsidR="00DA77AB" w:rsidRPr="00DA77AB" w:rsidRDefault="00DA77AB" w:rsidP="00DA77AB">
            <w:pPr>
              <w:spacing w:after="0"/>
              <w:jc w:val="right"/>
              <w:rPr>
                <w:sz w:val="20"/>
              </w:rPr>
            </w:pPr>
            <w:r w:rsidRPr="00DA77AB">
              <w:rPr>
                <w:sz w:val="20"/>
              </w:rPr>
              <w:t>24.2</w:t>
            </w:r>
          </w:p>
        </w:tc>
        <w:tc>
          <w:tcPr>
            <w:tcW w:w="1020" w:type="dxa"/>
            <w:tcBorders>
              <w:top w:val="nil"/>
              <w:left w:val="nil"/>
              <w:bottom w:val="single" w:sz="4" w:space="0" w:color="auto"/>
              <w:right w:val="single" w:sz="8" w:space="0" w:color="auto"/>
            </w:tcBorders>
            <w:shd w:val="clear" w:color="auto" w:fill="auto"/>
            <w:noWrap/>
            <w:vAlign w:val="bottom"/>
          </w:tcPr>
          <w:p w14:paraId="50F7D110"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E1C36B1" w14:textId="77777777" w:rsidR="00DA77AB" w:rsidRPr="00DA77AB" w:rsidRDefault="00DA77AB" w:rsidP="00DA77AB">
            <w:pPr>
              <w:spacing w:after="0"/>
              <w:jc w:val="right"/>
              <w:rPr>
                <w:sz w:val="20"/>
              </w:rPr>
            </w:pPr>
            <w:r w:rsidRPr="00DA77AB">
              <w:rPr>
                <w:sz w:val="20"/>
              </w:rPr>
              <w:t>16</w:t>
            </w:r>
          </w:p>
        </w:tc>
        <w:tc>
          <w:tcPr>
            <w:tcW w:w="1740" w:type="dxa"/>
            <w:tcBorders>
              <w:top w:val="nil"/>
              <w:left w:val="nil"/>
              <w:bottom w:val="single" w:sz="4" w:space="0" w:color="auto"/>
              <w:right w:val="single" w:sz="8" w:space="0" w:color="auto"/>
            </w:tcBorders>
            <w:shd w:val="clear" w:color="auto" w:fill="auto"/>
            <w:noWrap/>
            <w:vAlign w:val="bottom"/>
          </w:tcPr>
          <w:p w14:paraId="2B6B0303"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668 </w:t>
            </w:r>
          </w:p>
        </w:tc>
      </w:tr>
      <w:tr w:rsidR="00DA77AB" w:rsidRPr="00DA77AB" w14:paraId="2835E02E" w14:textId="77777777">
        <w:trPr>
          <w:trHeight w:val="264"/>
        </w:trPr>
        <w:tc>
          <w:tcPr>
            <w:tcW w:w="4240" w:type="dxa"/>
            <w:tcBorders>
              <w:top w:val="nil"/>
              <w:left w:val="single" w:sz="8" w:space="0" w:color="auto"/>
              <w:bottom w:val="single" w:sz="4" w:space="0" w:color="auto"/>
              <w:right w:val="nil"/>
            </w:tcBorders>
            <w:shd w:val="clear" w:color="auto" w:fill="auto"/>
          </w:tcPr>
          <w:p w14:paraId="3B338E08" w14:textId="77777777" w:rsidR="00DA77AB" w:rsidRPr="00DA77AB" w:rsidRDefault="00DA77AB" w:rsidP="00DA77AB">
            <w:pPr>
              <w:spacing w:after="0"/>
              <w:rPr>
                <w:sz w:val="20"/>
              </w:rPr>
            </w:pPr>
            <w:r w:rsidRPr="00DA77AB">
              <w:rPr>
                <w:sz w:val="20"/>
              </w:rPr>
              <w:t>Porch Light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3DCAF7C"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0444F514" w14:textId="77777777" w:rsidR="00DA77AB" w:rsidRPr="00DA77AB" w:rsidRDefault="00DA77AB" w:rsidP="00DA77AB">
            <w:pPr>
              <w:spacing w:after="0"/>
              <w:jc w:val="right"/>
              <w:rPr>
                <w:sz w:val="20"/>
              </w:rPr>
            </w:pPr>
            <w:r w:rsidRPr="00DA77AB">
              <w:rPr>
                <w:sz w:val="20"/>
              </w:rPr>
              <w:t>6</w:t>
            </w:r>
          </w:p>
        </w:tc>
        <w:tc>
          <w:tcPr>
            <w:tcW w:w="1020" w:type="dxa"/>
            <w:tcBorders>
              <w:top w:val="nil"/>
              <w:left w:val="nil"/>
              <w:bottom w:val="single" w:sz="4" w:space="0" w:color="auto"/>
              <w:right w:val="nil"/>
            </w:tcBorders>
            <w:shd w:val="clear" w:color="auto" w:fill="auto"/>
            <w:noWrap/>
            <w:vAlign w:val="bottom"/>
          </w:tcPr>
          <w:p w14:paraId="647AA940"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0BBE3C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31F0A5C" w14:textId="77777777" w:rsidR="00DA77AB" w:rsidRPr="00DA77AB" w:rsidRDefault="00DA77AB" w:rsidP="00DA77AB">
            <w:pPr>
              <w:spacing w:after="0"/>
              <w:jc w:val="right"/>
              <w:rPr>
                <w:sz w:val="20"/>
              </w:rPr>
            </w:pPr>
            <w:r w:rsidRPr="00DA77AB">
              <w:rPr>
                <w:sz w:val="20"/>
              </w:rPr>
              <w:t>24.2</w:t>
            </w:r>
          </w:p>
        </w:tc>
        <w:tc>
          <w:tcPr>
            <w:tcW w:w="1020" w:type="dxa"/>
            <w:tcBorders>
              <w:top w:val="nil"/>
              <w:left w:val="nil"/>
              <w:bottom w:val="single" w:sz="4" w:space="0" w:color="auto"/>
              <w:right w:val="single" w:sz="8" w:space="0" w:color="auto"/>
            </w:tcBorders>
            <w:shd w:val="clear" w:color="auto" w:fill="auto"/>
            <w:noWrap/>
            <w:vAlign w:val="bottom"/>
          </w:tcPr>
          <w:p w14:paraId="68DD51EC"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D9CB729" w14:textId="77777777" w:rsidR="00DA77AB" w:rsidRPr="00DA77AB" w:rsidRDefault="00DA77AB" w:rsidP="00DA77AB">
            <w:pPr>
              <w:spacing w:after="0"/>
              <w:jc w:val="right"/>
              <w:rPr>
                <w:sz w:val="20"/>
              </w:rPr>
            </w:pPr>
            <w:r w:rsidRPr="00DA77AB">
              <w:rPr>
                <w:sz w:val="20"/>
              </w:rPr>
              <w:t>16</w:t>
            </w:r>
          </w:p>
        </w:tc>
        <w:tc>
          <w:tcPr>
            <w:tcW w:w="1740" w:type="dxa"/>
            <w:tcBorders>
              <w:top w:val="nil"/>
              <w:left w:val="nil"/>
              <w:bottom w:val="single" w:sz="4" w:space="0" w:color="auto"/>
              <w:right w:val="single" w:sz="8" w:space="0" w:color="auto"/>
            </w:tcBorders>
            <w:shd w:val="clear" w:color="auto" w:fill="auto"/>
            <w:noWrap/>
            <w:vAlign w:val="bottom"/>
          </w:tcPr>
          <w:p w14:paraId="502B4D0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91 </w:t>
            </w:r>
          </w:p>
        </w:tc>
      </w:tr>
      <w:tr w:rsidR="00DA77AB" w:rsidRPr="00DA77AB" w14:paraId="1434BD1E" w14:textId="77777777">
        <w:trPr>
          <w:trHeight w:val="264"/>
        </w:trPr>
        <w:tc>
          <w:tcPr>
            <w:tcW w:w="4240" w:type="dxa"/>
            <w:tcBorders>
              <w:top w:val="nil"/>
              <w:left w:val="single" w:sz="8" w:space="0" w:color="auto"/>
              <w:bottom w:val="single" w:sz="4" w:space="0" w:color="auto"/>
              <w:right w:val="nil"/>
            </w:tcBorders>
            <w:shd w:val="clear" w:color="auto" w:fill="auto"/>
          </w:tcPr>
          <w:p w14:paraId="35E5FCC2" w14:textId="77777777" w:rsidR="00DA77AB" w:rsidRPr="00DA77AB" w:rsidRDefault="00DA77AB" w:rsidP="00DA77AB">
            <w:pPr>
              <w:spacing w:after="0"/>
              <w:rPr>
                <w:sz w:val="20"/>
              </w:rPr>
            </w:pPr>
            <w:r w:rsidRPr="00DA77AB">
              <w:rPr>
                <w:sz w:val="20"/>
              </w:rPr>
              <w:t>Porch Light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31E733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523715E4" w14:textId="77777777" w:rsidR="00DA77AB" w:rsidRPr="00DA77AB" w:rsidRDefault="00DA77AB" w:rsidP="00DA77AB">
            <w:pPr>
              <w:spacing w:after="0"/>
              <w:jc w:val="right"/>
              <w:rPr>
                <w:sz w:val="20"/>
              </w:rPr>
            </w:pPr>
            <w:r w:rsidRPr="00DA77AB">
              <w:rPr>
                <w:sz w:val="20"/>
              </w:rPr>
              <w:t>1,065</w:t>
            </w:r>
          </w:p>
        </w:tc>
        <w:tc>
          <w:tcPr>
            <w:tcW w:w="1020" w:type="dxa"/>
            <w:tcBorders>
              <w:top w:val="nil"/>
              <w:left w:val="nil"/>
              <w:bottom w:val="single" w:sz="4" w:space="0" w:color="auto"/>
              <w:right w:val="nil"/>
            </w:tcBorders>
            <w:shd w:val="clear" w:color="auto" w:fill="auto"/>
            <w:noWrap/>
            <w:vAlign w:val="bottom"/>
          </w:tcPr>
          <w:p w14:paraId="264FB0E9"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A428F65"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683EABC" w14:textId="77777777" w:rsidR="00DA77AB" w:rsidRPr="00DA77AB" w:rsidRDefault="00DA77AB" w:rsidP="00DA77AB">
            <w:pPr>
              <w:spacing w:after="0"/>
              <w:jc w:val="right"/>
              <w:rPr>
                <w:sz w:val="20"/>
              </w:rPr>
            </w:pPr>
            <w:r w:rsidRPr="00DA77AB">
              <w:rPr>
                <w:sz w:val="20"/>
              </w:rPr>
              <w:t>35.6</w:t>
            </w:r>
          </w:p>
        </w:tc>
        <w:tc>
          <w:tcPr>
            <w:tcW w:w="1020" w:type="dxa"/>
            <w:tcBorders>
              <w:top w:val="nil"/>
              <w:left w:val="nil"/>
              <w:bottom w:val="single" w:sz="4" w:space="0" w:color="auto"/>
              <w:right w:val="single" w:sz="8" w:space="0" w:color="auto"/>
            </w:tcBorders>
            <w:shd w:val="clear" w:color="auto" w:fill="auto"/>
            <w:noWrap/>
            <w:vAlign w:val="bottom"/>
          </w:tcPr>
          <w:p w14:paraId="4DD10E5B"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8208DA7" w14:textId="77777777" w:rsidR="00DA77AB" w:rsidRPr="00DA77AB" w:rsidRDefault="00DA77AB" w:rsidP="00DA77AB">
            <w:pPr>
              <w:spacing w:after="0"/>
              <w:jc w:val="right"/>
              <w:rPr>
                <w:sz w:val="20"/>
              </w:rPr>
            </w:pPr>
            <w:r w:rsidRPr="00DA77AB">
              <w:rPr>
                <w:sz w:val="20"/>
              </w:rPr>
              <w:t>16</w:t>
            </w:r>
          </w:p>
        </w:tc>
        <w:tc>
          <w:tcPr>
            <w:tcW w:w="1740" w:type="dxa"/>
            <w:tcBorders>
              <w:top w:val="nil"/>
              <w:left w:val="nil"/>
              <w:bottom w:val="single" w:sz="4" w:space="0" w:color="auto"/>
              <w:right w:val="single" w:sz="8" w:space="0" w:color="auto"/>
            </w:tcBorders>
            <w:shd w:val="clear" w:color="auto" w:fill="auto"/>
            <w:noWrap/>
            <w:vAlign w:val="bottom"/>
          </w:tcPr>
          <w:p w14:paraId="43E71C48"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23,785 </w:t>
            </w:r>
          </w:p>
        </w:tc>
      </w:tr>
      <w:tr w:rsidR="00DA77AB" w:rsidRPr="00DA77AB" w14:paraId="799809E0" w14:textId="77777777">
        <w:trPr>
          <w:trHeight w:val="264"/>
        </w:trPr>
        <w:tc>
          <w:tcPr>
            <w:tcW w:w="4240" w:type="dxa"/>
            <w:tcBorders>
              <w:top w:val="nil"/>
              <w:left w:val="single" w:sz="8" w:space="0" w:color="auto"/>
              <w:bottom w:val="single" w:sz="4" w:space="0" w:color="auto"/>
              <w:right w:val="nil"/>
            </w:tcBorders>
            <w:shd w:val="clear" w:color="auto" w:fill="auto"/>
          </w:tcPr>
          <w:p w14:paraId="4647DBE6" w14:textId="77777777" w:rsidR="00DA77AB" w:rsidRPr="00DA77AB" w:rsidRDefault="00DA77AB" w:rsidP="00DA77AB">
            <w:pPr>
              <w:spacing w:after="0"/>
              <w:rPr>
                <w:sz w:val="20"/>
              </w:rPr>
            </w:pPr>
            <w:r w:rsidRPr="00DA77AB">
              <w:rPr>
                <w:sz w:val="20"/>
              </w:rPr>
              <w:t>Refrigerator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DCBE2A4"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1C2907C" w14:textId="77777777" w:rsidR="00DA77AB" w:rsidRPr="00DA77AB" w:rsidRDefault="00DA77AB" w:rsidP="00DA77AB">
            <w:pPr>
              <w:spacing w:after="0"/>
              <w:jc w:val="right"/>
              <w:rPr>
                <w:sz w:val="20"/>
              </w:rPr>
            </w:pPr>
            <w:r w:rsidRPr="00DA77AB">
              <w:rPr>
                <w:sz w:val="20"/>
              </w:rPr>
              <w:t>1,481</w:t>
            </w:r>
          </w:p>
        </w:tc>
        <w:tc>
          <w:tcPr>
            <w:tcW w:w="1020" w:type="dxa"/>
            <w:tcBorders>
              <w:top w:val="nil"/>
              <w:left w:val="nil"/>
              <w:bottom w:val="single" w:sz="4" w:space="0" w:color="auto"/>
              <w:right w:val="nil"/>
            </w:tcBorders>
            <w:shd w:val="clear" w:color="auto" w:fill="auto"/>
            <w:noWrap/>
            <w:vAlign w:val="bottom"/>
          </w:tcPr>
          <w:p w14:paraId="402DB5E5"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4A7EBA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908613A" w14:textId="77777777" w:rsidR="00DA77AB" w:rsidRPr="00DA77AB" w:rsidRDefault="00DA77AB" w:rsidP="00DA77AB">
            <w:pPr>
              <w:spacing w:after="0"/>
              <w:jc w:val="right"/>
              <w:rPr>
                <w:sz w:val="20"/>
              </w:rPr>
            </w:pPr>
            <w:r w:rsidRPr="00DA77AB">
              <w:rPr>
                <w:sz w:val="20"/>
              </w:rPr>
              <w:t>665.1</w:t>
            </w:r>
          </w:p>
        </w:tc>
        <w:tc>
          <w:tcPr>
            <w:tcW w:w="1020" w:type="dxa"/>
            <w:tcBorders>
              <w:top w:val="nil"/>
              <w:left w:val="nil"/>
              <w:bottom w:val="single" w:sz="4" w:space="0" w:color="auto"/>
              <w:right w:val="single" w:sz="8" w:space="0" w:color="auto"/>
            </w:tcBorders>
            <w:shd w:val="clear" w:color="auto" w:fill="auto"/>
            <w:noWrap/>
            <w:vAlign w:val="bottom"/>
          </w:tcPr>
          <w:p w14:paraId="4186B5B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7F586BE"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513F046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1,668,436 </w:t>
            </w:r>
          </w:p>
        </w:tc>
      </w:tr>
      <w:tr w:rsidR="00DA77AB" w:rsidRPr="00DA77AB" w14:paraId="323C8868" w14:textId="77777777">
        <w:trPr>
          <w:trHeight w:val="264"/>
        </w:trPr>
        <w:tc>
          <w:tcPr>
            <w:tcW w:w="4240" w:type="dxa"/>
            <w:tcBorders>
              <w:top w:val="nil"/>
              <w:left w:val="single" w:sz="8" w:space="0" w:color="auto"/>
              <w:bottom w:val="single" w:sz="4" w:space="0" w:color="auto"/>
              <w:right w:val="nil"/>
            </w:tcBorders>
            <w:shd w:val="clear" w:color="auto" w:fill="auto"/>
          </w:tcPr>
          <w:p w14:paraId="58BFD441" w14:textId="77777777" w:rsidR="00DA77AB" w:rsidRPr="00DA77AB" w:rsidRDefault="00DA77AB" w:rsidP="00DA77AB">
            <w:pPr>
              <w:spacing w:after="0"/>
              <w:rPr>
                <w:sz w:val="20"/>
              </w:rPr>
            </w:pPr>
            <w:r w:rsidRPr="00DA77AB">
              <w:rPr>
                <w:sz w:val="20"/>
              </w:rPr>
              <w:t>Refrigerator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23EA172"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7C47877" w14:textId="77777777" w:rsidR="00DA77AB" w:rsidRPr="00DA77AB" w:rsidRDefault="00DA77AB" w:rsidP="00DA77AB">
            <w:pPr>
              <w:spacing w:after="0"/>
              <w:jc w:val="right"/>
              <w:rPr>
                <w:sz w:val="20"/>
              </w:rPr>
            </w:pPr>
            <w:r w:rsidRPr="00DA77AB">
              <w:rPr>
                <w:sz w:val="20"/>
              </w:rPr>
              <w:t>253</w:t>
            </w:r>
          </w:p>
        </w:tc>
        <w:tc>
          <w:tcPr>
            <w:tcW w:w="1020" w:type="dxa"/>
            <w:tcBorders>
              <w:top w:val="nil"/>
              <w:left w:val="nil"/>
              <w:bottom w:val="single" w:sz="4" w:space="0" w:color="auto"/>
              <w:right w:val="nil"/>
            </w:tcBorders>
            <w:shd w:val="clear" w:color="auto" w:fill="auto"/>
            <w:noWrap/>
            <w:vAlign w:val="bottom"/>
          </w:tcPr>
          <w:p w14:paraId="574E5634"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34DF516"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10C031EC" w14:textId="77777777" w:rsidR="00DA77AB" w:rsidRPr="00DA77AB" w:rsidRDefault="00DA77AB" w:rsidP="00DA77AB">
            <w:pPr>
              <w:spacing w:after="0"/>
              <w:jc w:val="right"/>
              <w:rPr>
                <w:sz w:val="20"/>
              </w:rPr>
            </w:pPr>
            <w:r w:rsidRPr="00DA77AB">
              <w:rPr>
                <w:sz w:val="20"/>
              </w:rPr>
              <w:t>665.1</w:t>
            </w:r>
          </w:p>
        </w:tc>
        <w:tc>
          <w:tcPr>
            <w:tcW w:w="1020" w:type="dxa"/>
            <w:tcBorders>
              <w:top w:val="nil"/>
              <w:left w:val="nil"/>
              <w:bottom w:val="single" w:sz="4" w:space="0" w:color="auto"/>
              <w:right w:val="single" w:sz="8" w:space="0" w:color="auto"/>
            </w:tcBorders>
            <w:shd w:val="clear" w:color="auto" w:fill="auto"/>
            <w:noWrap/>
            <w:vAlign w:val="bottom"/>
          </w:tcPr>
          <w:p w14:paraId="3847F7FC"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C0162CD"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1C382DA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285,020 </w:t>
            </w:r>
          </w:p>
        </w:tc>
      </w:tr>
      <w:tr w:rsidR="00DA77AB" w:rsidRPr="00DA77AB" w14:paraId="79EB0307" w14:textId="77777777">
        <w:trPr>
          <w:trHeight w:val="264"/>
        </w:trPr>
        <w:tc>
          <w:tcPr>
            <w:tcW w:w="4240" w:type="dxa"/>
            <w:tcBorders>
              <w:top w:val="nil"/>
              <w:left w:val="single" w:sz="8" w:space="0" w:color="auto"/>
              <w:bottom w:val="single" w:sz="4" w:space="0" w:color="auto"/>
              <w:right w:val="nil"/>
            </w:tcBorders>
            <w:shd w:val="clear" w:color="auto" w:fill="auto"/>
          </w:tcPr>
          <w:p w14:paraId="5749D9B8" w14:textId="77777777" w:rsidR="00DA77AB" w:rsidRPr="00DA77AB" w:rsidRDefault="00DA77AB" w:rsidP="00DA77AB">
            <w:pPr>
              <w:spacing w:after="0"/>
              <w:rPr>
                <w:sz w:val="20"/>
              </w:rPr>
            </w:pPr>
            <w:r w:rsidRPr="00DA77AB">
              <w:rPr>
                <w:sz w:val="20"/>
              </w:rPr>
              <w:t>Refrigerator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7323CD0"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6D53D0A6" w14:textId="77777777" w:rsidR="00DA77AB" w:rsidRPr="00DA77AB" w:rsidRDefault="00DA77AB" w:rsidP="00DA77AB">
            <w:pPr>
              <w:spacing w:after="0"/>
              <w:jc w:val="right"/>
              <w:rPr>
                <w:sz w:val="20"/>
              </w:rPr>
            </w:pPr>
            <w:r w:rsidRPr="00DA77AB">
              <w:rPr>
                <w:sz w:val="20"/>
              </w:rPr>
              <w:t>3,241</w:t>
            </w:r>
          </w:p>
        </w:tc>
        <w:tc>
          <w:tcPr>
            <w:tcW w:w="1020" w:type="dxa"/>
            <w:tcBorders>
              <w:top w:val="nil"/>
              <w:left w:val="nil"/>
              <w:bottom w:val="single" w:sz="4" w:space="0" w:color="auto"/>
              <w:right w:val="nil"/>
            </w:tcBorders>
            <w:shd w:val="clear" w:color="auto" w:fill="auto"/>
            <w:noWrap/>
            <w:vAlign w:val="bottom"/>
          </w:tcPr>
          <w:p w14:paraId="43786F62"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E55DED6"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F52A896" w14:textId="77777777" w:rsidR="00DA77AB" w:rsidRPr="00DA77AB" w:rsidRDefault="00DA77AB" w:rsidP="00DA77AB">
            <w:pPr>
              <w:spacing w:after="0"/>
              <w:jc w:val="right"/>
              <w:rPr>
                <w:sz w:val="20"/>
              </w:rPr>
            </w:pPr>
            <w:r w:rsidRPr="00DA77AB">
              <w:rPr>
                <w:sz w:val="20"/>
              </w:rPr>
              <w:t>794.8</w:t>
            </w:r>
          </w:p>
        </w:tc>
        <w:tc>
          <w:tcPr>
            <w:tcW w:w="1020" w:type="dxa"/>
            <w:tcBorders>
              <w:top w:val="nil"/>
              <w:left w:val="nil"/>
              <w:bottom w:val="single" w:sz="4" w:space="0" w:color="auto"/>
              <w:right w:val="single" w:sz="8" w:space="0" w:color="auto"/>
            </w:tcBorders>
            <w:shd w:val="clear" w:color="auto" w:fill="auto"/>
            <w:noWrap/>
            <w:vAlign w:val="bottom"/>
          </w:tcPr>
          <w:p w14:paraId="611A4B3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8C59809" w14:textId="77777777" w:rsidR="00DA77AB" w:rsidRPr="00DA77AB" w:rsidRDefault="00DA77AB" w:rsidP="00DA77AB">
            <w:pPr>
              <w:spacing w:after="0"/>
              <w:jc w:val="right"/>
              <w:rPr>
                <w:sz w:val="20"/>
              </w:rPr>
            </w:pPr>
            <w:r w:rsidRPr="00DA77AB">
              <w:rPr>
                <w:sz w:val="20"/>
              </w:rPr>
              <w:t>18</w:t>
            </w:r>
          </w:p>
        </w:tc>
        <w:tc>
          <w:tcPr>
            <w:tcW w:w="1740" w:type="dxa"/>
            <w:tcBorders>
              <w:top w:val="nil"/>
              <w:left w:val="nil"/>
              <w:bottom w:val="single" w:sz="4" w:space="0" w:color="auto"/>
              <w:right w:val="single" w:sz="8" w:space="0" w:color="auto"/>
            </w:tcBorders>
            <w:shd w:val="clear" w:color="auto" w:fill="auto"/>
            <w:noWrap/>
            <w:vAlign w:val="bottom"/>
          </w:tcPr>
          <w:p w14:paraId="5F667D8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4,363,193 </w:t>
            </w:r>
          </w:p>
        </w:tc>
      </w:tr>
      <w:tr w:rsidR="00DA77AB" w:rsidRPr="00DA77AB" w14:paraId="6CBDFCC1" w14:textId="77777777">
        <w:trPr>
          <w:trHeight w:val="264"/>
        </w:trPr>
        <w:tc>
          <w:tcPr>
            <w:tcW w:w="4240" w:type="dxa"/>
            <w:tcBorders>
              <w:top w:val="nil"/>
              <w:left w:val="single" w:sz="8" w:space="0" w:color="auto"/>
              <w:bottom w:val="single" w:sz="4" w:space="0" w:color="auto"/>
              <w:right w:val="nil"/>
            </w:tcBorders>
            <w:shd w:val="clear" w:color="auto" w:fill="auto"/>
          </w:tcPr>
          <w:p w14:paraId="47E012F6" w14:textId="77777777" w:rsidR="00DA77AB" w:rsidRPr="00DA77AB" w:rsidRDefault="00DA77AB" w:rsidP="00DA77AB">
            <w:pPr>
              <w:spacing w:after="0"/>
              <w:rPr>
                <w:sz w:val="20"/>
              </w:rPr>
            </w:pPr>
            <w:r w:rsidRPr="00DA77AB">
              <w:rPr>
                <w:sz w:val="20"/>
              </w:rPr>
              <w:t>Room AC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A444519"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81BD934"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4F6862F3"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2A8F3EB"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6A270E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0D376B0"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B7D0D10"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476AF17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463F1FFA" w14:textId="77777777">
        <w:trPr>
          <w:trHeight w:val="264"/>
        </w:trPr>
        <w:tc>
          <w:tcPr>
            <w:tcW w:w="4240" w:type="dxa"/>
            <w:tcBorders>
              <w:top w:val="nil"/>
              <w:left w:val="single" w:sz="8" w:space="0" w:color="auto"/>
              <w:bottom w:val="single" w:sz="4" w:space="0" w:color="auto"/>
              <w:right w:val="nil"/>
            </w:tcBorders>
            <w:shd w:val="clear" w:color="auto" w:fill="auto"/>
          </w:tcPr>
          <w:p w14:paraId="4F965D7E" w14:textId="77777777" w:rsidR="00DA77AB" w:rsidRPr="00DA77AB" w:rsidRDefault="00DA77AB" w:rsidP="00DA77AB">
            <w:pPr>
              <w:spacing w:after="0"/>
              <w:rPr>
                <w:sz w:val="20"/>
              </w:rPr>
            </w:pPr>
            <w:r w:rsidRPr="00DA77AB">
              <w:rPr>
                <w:sz w:val="20"/>
              </w:rPr>
              <w:t>Room AC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68D7B7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0CC69C7D" w14:textId="77777777" w:rsidR="00DA77AB" w:rsidRPr="00DA77AB" w:rsidRDefault="00DA77AB" w:rsidP="00DA77AB">
            <w:pPr>
              <w:spacing w:after="0"/>
              <w:jc w:val="right"/>
              <w:rPr>
                <w:sz w:val="20"/>
              </w:rPr>
            </w:pPr>
            <w:r w:rsidRPr="00DA77AB">
              <w:rPr>
                <w:sz w:val="20"/>
              </w:rPr>
              <w:t>2</w:t>
            </w:r>
          </w:p>
        </w:tc>
        <w:tc>
          <w:tcPr>
            <w:tcW w:w="1020" w:type="dxa"/>
            <w:tcBorders>
              <w:top w:val="nil"/>
              <w:left w:val="nil"/>
              <w:bottom w:val="single" w:sz="4" w:space="0" w:color="auto"/>
              <w:right w:val="nil"/>
            </w:tcBorders>
            <w:shd w:val="clear" w:color="auto" w:fill="auto"/>
            <w:noWrap/>
            <w:vAlign w:val="bottom"/>
          </w:tcPr>
          <w:p w14:paraId="3A6E1E7C"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D9441E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BB21ADC" w14:textId="77777777" w:rsidR="00DA77AB" w:rsidRPr="00DA77AB" w:rsidRDefault="00DA77AB" w:rsidP="00DA77AB">
            <w:pPr>
              <w:spacing w:after="0"/>
              <w:jc w:val="right"/>
              <w:rPr>
                <w:sz w:val="20"/>
              </w:rPr>
            </w:pPr>
            <w:r w:rsidRPr="00DA77AB">
              <w:rPr>
                <w:sz w:val="20"/>
              </w:rPr>
              <w:t>291.8</w:t>
            </w:r>
          </w:p>
        </w:tc>
        <w:tc>
          <w:tcPr>
            <w:tcW w:w="1020" w:type="dxa"/>
            <w:tcBorders>
              <w:top w:val="nil"/>
              <w:left w:val="nil"/>
              <w:bottom w:val="single" w:sz="4" w:space="0" w:color="auto"/>
              <w:right w:val="single" w:sz="8" w:space="0" w:color="auto"/>
            </w:tcBorders>
            <w:shd w:val="clear" w:color="auto" w:fill="auto"/>
            <w:noWrap/>
            <w:vAlign w:val="bottom"/>
          </w:tcPr>
          <w:p w14:paraId="6ABD23C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511F8BB"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4D8018A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878 </w:t>
            </w:r>
          </w:p>
        </w:tc>
      </w:tr>
      <w:tr w:rsidR="00DA77AB" w:rsidRPr="00DA77AB" w14:paraId="1B25317D" w14:textId="77777777">
        <w:trPr>
          <w:trHeight w:val="264"/>
        </w:trPr>
        <w:tc>
          <w:tcPr>
            <w:tcW w:w="4240" w:type="dxa"/>
            <w:tcBorders>
              <w:top w:val="nil"/>
              <w:left w:val="single" w:sz="8" w:space="0" w:color="auto"/>
              <w:bottom w:val="single" w:sz="4" w:space="0" w:color="auto"/>
              <w:right w:val="nil"/>
            </w:tcBorders>
            <w:shd w:val="clear" w:color="auto" w:fill="auto"/>
          </w:tcPr>
          <w:p w14:paraId="7EBA9B13" w14:textId="77777777" w:rsidR="00DA77AB" w:rsidRPr="00DA77AB" w:rsidRDefault="00DA77AB" w:rsidP="00DA77AB">
            <w:pPr>
              <w:spacing w:after="0"/>
              <w:rPr>
                <w:sz w:val="20"/>
              </w:rPr>
            </w:pPr>
            <w:r w:rsidRPr="00DA77AB">
              <w:rPr>
                <w:sz w:val="20"/>
              </w:rPr>
              <w:t>Room AC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7DC1F43"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32A834D1"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79FF09D8"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8298E17"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D3CF479"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67BCA4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60BFD9A"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450CE7C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7BA21361" w14:textId="77777777">
        <w:trPr>
          <w:trHeight w:val="264"/>
        </w:trPr>
        <w:tc>
          <w:tcPr>
            <w:tcW w:w="4240" w:type="dxa"/>
            <w:tcBorders>
              <w:top w:val="nil"/>
              <w:left w:val="single" w:sz="8" w:space="0" w:color="auto"/>
              <w:bottom w:val="single" w:sz="4" w:space="0" w:color="auto"/>
              <w:right w:val="nil"/>
            </w:tcBorders>
            <w:shd w:val="clear" w:color="auto" w:fill="auto"/>
          </w:tcPr>
          <w:p w14:paraId="7CE83A9C" w14:textId="77777777" w:rsidR="00DA77AB" w:rsidRPr="00DA77AB" w:rsidRDefault="00DA77AB" w:rsidP="00DA77AB">
            <w:pPr>
              <w:spacing w:after="0"/>
              <w:rPr>
                <w:sz w:val="20"/>
              </w:rPr>
            </w:pPr>
            <w:r w:rsidRPr="00DA77AB">
              <w:rPr>
                <w:sz w:val="20"/>
              </w:rPr>
              <w:t>Water Heater Blanket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41D6755"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712210A" w14:textId="77777777" w:rsidR="00DA77AB" w:rsidRPr="00DA77AB" w:rsidRDefault="00DA77AB" w:rsidP="00DA77AB">
            <w:pPr>
              <w:spacing w:after="0"/>
              <w:jc w:val="right"/>
              <w:rPr>
                <w:sz w:val="20"/>
              </w:rPr>
            </w:pPr>
            <w:r w:rsidRPr="00DA77AB">
              <w:rPr>
                <w:sz w:val="20"/>
              </w:rPr>
              <w:t>18</w:t>
            </w:r>
          </w:p>
        </w:tc>
        <w:tc>
          <w:tcPr>
            <w:tcW w:w="1020" w:type="dxa"/>
            <w:tcBorders>
              <w:top w:val="nil"/>
              <w:left w:val="nil"/>
              <w:bottom w:val="single" w:sz="4" w:space="0" w:color="auto"/>
              <w:right w:val="nil"/>
            </w:tcBorders>
            <w:shd w:val="clear" w:color="auto" w:fill="auto"/>
            <w:noWrap/>
            <w:vAlign w:val="bottom"/>
          </w:tcPr>
          <w:p w14:paraId="7D8A4B87" w14:textId="77777777" w:rsidR="00DA77AB" w:rsidRPr="00DA77AB" w:rsidRDefault="00DA77AB" w:rsidP="00DA77AB">
            <w:pPr>
              <w:spacing w:after="0"/>
              <w:jc w:val="right"/>
              <w:rPr>
                <w:sz w:val="20"/>
              </w:rPr>
            </w:pPr>
            <w:r w:rsidRPr="00DA77AB">
              <w:rPr>
                <w:sz w:val="20"/>
              </w:rPr>
              <w:t>136</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D808483"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66862D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DA4B65B" w14:textId="77777777" w:rsidR="00DA77AB" w:rsidRPr="00DA77AB" w:rsidRDefault="00DA77AB" w:rsidP="00DA77AB">
            <w:pPr>
              <w:spacing w:after="0"/>
              <w:jc w:val="right"/>
              <w:rPr>
                <w:sz w:val="20"/>
              </w:rPr>
            </w:pPr>
            <w:r w:rsidRPr="00DA77AB">
              <w:rPr>
                <w:sz w:val="20"/>
              </w:rPr>
              <w:t>9.2</w:t>
            </w:r>
          </w:p>
        </w:tc>
        <w:tc>
          <w:tcPr>
            <w:tcW w:w="1020" w:type="dxa"/>
            <w:tcBorders>
              <w:top w:val="nil"/>
              <w:left w:val="nil"/>
              <w:bottom w:val="single" w:sz="4" w:space="0" w:color="auto"/>
              <w:right w:val="single" w:sz="8" w:space="0" w:color="auto"/>
            </w:tcBorders>
            <w:shd w:val="clear" w:color="auto" w:fill="auto"/>
            <w:noWrap/>
            <w:vAlign w:val="bottom"/>
          </w:tcPr>
          <w:p w14:paraId="62F4C29C"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62DAB6C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5,494 </w:t>
            </w:r>
          </w:p>
        </w:tc>
      </w:tr>
      <w:tr w:rsidR="00DA77AB" w:rsidRPr="00DA77AB" w14:paraId="7EC7E0E8" w14:textId="77777777">
        <w:trPr>
          <w:trHeight w:val="264"/>
        </w:trPr>
        <w:tc>
          <w:tcPr>
            <w:tcW w:w="4240" w:type="dxa"/>
            <w:tcBorders>
              <w:top w:val="nil"/>
              <w:left w:val="single" w:sz="8" w:space="0" w:color="auto"/>
              <w:bottom w:val="single" w:sz="4" w:space="0" w:color="auto"/>
              <w:right w:val="nil"/>
            </w:tcBorders>
            <w:shd w:val="clear" w:color="auto" w:fill="auto"/>
          </w:tcPr>
          <w:p w14:paraId="13CE6774" w14:textId="77777777" w:rsidR="00DA77AB" w:rsidRPr="00DA77AB" w:rsidRDefault="00DA77AB" w:rsidP="00DA77AB">
            <w:pPr>
              <w:spacing w:after="0"/>
              <w:rPr>
                <w:sz w:val="20"/>
              </w:rPr>
            </w:pPr>
            <w:r w:rsidRPr="00DA77AB">
              <w:rPr>
                <w:sz w:val="20"/>
              </w:rPr>
              <w:t>Water Heater Blanket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0638050"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343E7F97" w14:textId="77777777" w:rsidR="00DA77AB" w:rsidRPr="00DA77AB" w:rsidRDefault="00DA77AB" w:rsidP="00DA77AB">
            <w:pPr>
              <w:spacing w:after="0"/>
              <w:jc w:val="right"/>
              <w:rPr>
                <w:sz w:val="20"/>
              </w:rPr>
            </w:pPr>
            <w:r w:rsidRPr="00DA77AB">
              <w:rPr>
                <w:sz w:val="20"/>
              </w:rPr>
              <w:t>3</w:t>
            </w:r>
          </w:p>
        </w:tc>
        <w:tc>
          <w:tcPr>
            <w:tcW w:w="1020" w:type="dxa"/>
            <w:tcBorders>
              <w:top w:val="nil"/>
              <w:left w:val="nil"/>
              <w:bottom w:val="single" w:sz="4" w:space="0" w:color="auto"/>
              <w:right w:val="nil"/>
            </w:tcBorders>
            <w:shd w:val="clear" w:color="auto" w:fill="auto"/>
            <w:noWrap/>
            <w:vAlign w:val="bottom"/>
          </w:tcPr>
          <w:p w14:paraId="5CB18784" w14:textId="77777777" w:rsidR="00DA77AB" w:rsidRPr="00DA77AB" w:rsidRDefault="00DA77AB" w:rsidP="00DA77AB">
            <w:pPr>
              <w:spacing w:after="0"/>
              <w:jc w:val="right"/>
              <w:rPr>
                <w:sz w:val="20"/>
              </w:rPr>
            </w:pPr>
            <w:r w:rsidRPr="00DA77AB">
              <w:rPr>
                <w:sz w:val="20"/>
              </w:rPr>
              <w:t>44</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1A8AD9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F1957F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A51A40E" w14:textId="77777777" w:rsidR="00DA77AB" w:rsidRPr="00DA77AB" w:rsidRDefault="00DA77AB" w:rsidP="00DA77AB">
            <w:pPr>
              <w:spacing w:after="0"/>
              <w:jc w:val="right"/>
              <w:rPr>
                <w:sz w:val="20"/>
              </w:rPr>
            </w:pPr>
            <w:r w:rsidRPr="00DA77AB">
              <w:rPr>
                <w:sz w:val="20"/>
              </w:rPr>
              <w:t>9.2</w:t>
            </w:r>
          </w:p>
        </w:tc>
        <w:tc>
          <w:tcPr>
            <w:tcW w:w="1020" w:type="dxa"/>
            <w:tcBorders>
              <w:top w:val="nil"/>
              <w:left w:val="nil"/>
              <w:bottom w:val="single" w:sz="4" w:space="0" w:color="auto"/>
              <w:right w:val="single" w:sz="8" w:space="0" w:color="auto"/>
            </w:tcBorders>
            <w:shd w:val="clear" w:color="auto" w:fill="auto"/>
            <w:noWrap/>
            <w:vAlign w:val="bottom"/>
          </w:tcPr>
          <w:p w14:paraId="590FA5CB"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48584E7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1,781 </w:t>
            </w:r>
          </w:p>
        </w:tc>
      </w:tr>
      <w:tr w:rsidR="00DA77AB" w:rsidRPr="00DA77AB" w14:paraId="6D428D3D" w14:textId="77777777">
        <w:trPr>
          <w:trHeight w:val="264"/>
        </w:trPr>
        <w:tc>
          <w:tcPr>
            <w:tcW w:w="4240" w:type="dxa"/>
            <w:tcBorders>
              <w:top w:val="nil"/>
              <w:left w:val="single" w:sz="8" w:space="0" w:color="auto"/>
              <w:bottom w:val="single" w:sz="4" w:space="0" w:color="auto"/>
              <w:right w:val="nil"/>
            </w:tcBorders>
            <w:shd w:val="clear" w:color="auto" w:fill="auto"/>
          </w:tcPr>
          <w:p w14:paraId="550C19C5" w14:textId="77777777" w:rsidR="00DA77AB" w:rsidRPr="00DA77AB" w:rsidRDefault="00DA77AB" w:rsidP="00DA77AB">
            <w:pPr>
              <w:spacing w:after="0"/>
              <w:rPr>
                <w:sz w:val="20"/>
              </w:rPr>
            </w:pPr>
            <w:r w:rsidRPr="00DA77AB">
              <w:rPr>
                <w:sz w:val="20"/>
              </w:rPr>
              <w:t>Water Heater Blanket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C456D36"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1E7B97DF" w14:textId="77777777" w:rsidR="00DA77AB" w:rsidRPr="00DA77AB" w:rsidRDefault="00DA77AB" w:rsidP="00DA77AB">
            <w:pPr>
              <w:spacing w:after="0"/>
              <w:jc w:val="right"/>
              <w:rPr>
                <w:sz w:val="20"/>
              </w:rPr>
            </w:pPr>
            <w:r w:rsidRPr="00DA77AB">
              <w:rPr>
                <w:sz w:val="20"/>
              </w:rPr>
              <w:t>101</w:t>
            </w:r>
          </w:p>
        </w:tc>
        <w:tc>
          <w:tcPr>
            <w:tcW w:w="1020" w:type="dxa"/>
            <w:tcBorders>
              <w:top w:val="nil"/>
              <w:left w:val="nil"/>
              <w:bottom w:val="single" w:sz="4" w:space="0" w:color="auto"/>
              <w:right w:val="nil"/>
            </w:tcBorders>
            <w:shd w:val="clear" w:color="auto" w:fill="auto"/>
            <w:noWrap/>
            <w:vAlign w:val="bottom"/>
          </w:tcPr>
          <w:p w14:paraId="067E0508" w14:textId="77777777" w:rsidR="00DA77AB" w:rsidRPr="00DA77AB" w:rsidRDefault="00DA77AB" w:rsidP="00DA77AB">
            <w:pPr>
              <w:spacing w:after="0"/>
              <w:jc w:val="right"/>
              <w:rPr>
                <w:sz w:val="20"/>
              </w:rPr>
            </w:pPr>
            <w:r w:rsidRPr="00DA77AB">
              <w:rPr>
                <w:sz w:val="20"/>
              </w:rPr>
              <w:t>1,170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B93AE2B"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B8D6C2E"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B7C0244" w14:textId="77777777" w:rsidR="00DA77AB" w:rsidRPr="00DA77AB" w:rsidRDefault="00DA77AB" w:rsidP="00DA77AB">
            <w:pPr>
              <w:spacing w:after="0"/>
              <w:jc w:val="right"/>
              <w:rPr>
                <w:sz w:val="20"/>
              </w:rPr>
            </w:pPr>
            <w:r w:rsidRPr="00DA77AB">
              <w:rPr>
                <w:sz w:val="20"/>
              </w:rPr>
              <w:t>11.3</w:t>
            </w:r>
          </w:p>
        </w:tc>
        <w:tc>
          <w:tcPr>
            <w:tcW w:w="1020" w:type="dxa"/>
            <w:tcBorders>
              <w:top w:val="nil"/>
              <w:left w:val="nil"/>
              <w:bottom w:val="single" w:sz="4" w:space="0" w:color="auto"/>
              <w:right w:val="single" w:sz="8" w:space="0" w:color="auto"/>
            </w:tcBorders>
            <w:shd w:val="clear" w:color="auto" w:fill="auto"/>
            <w:noWrap/>
            <w:vAlign w:val="bottom"/>
          </w:tcPr>
          <w:p w14:paraId="3F6FD793"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40ADF95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57,958 </w:t>
            </w:r>
          </w:p>
        </w:tc>
      </w:tr>
      <w:tr w:rsidR="00DA77AB" w:rsidRPr="00DA77AB" w14:paraId="04AC8A69" w14:textId="77777777">
        <w:trPr>
          <w:trHeight w:val="264"/>
        </w:trPr>
        <w:tc>
          <w:tcPr>
            <w:tcW w:w="4240" w:type="dxa"/>
            <w:tcBorders>
              <w:top w:val="nil"/>
              <w:left w:val="single" w:sz="8" w:space="0" w:color="auto"/>
              <w:bottom w:val="single" w:sz="4" w:space="0" w:color="auto"/>
              <w:right w:val="nil"/>
            </w:tcBorders>
            <w:shd w:val="clear" w:color="auto" w:fill="auto"/>
          </w:tcPr>
          <w:p w14:paraId="2D313DD2" w14:textId="77777777" w:rsidR="00DA77AB" w:rsidRPr="00DA77AB" w:rsidRDefault="00DA77AB" w:rsidP="00DA77AB">
            <w:pPr>
              <w:spacing w:after="0"/>
              <w:rPr>
                <w:sz w:val="20"/>
              </w:rPr>
            </w:pPr>
            <w:r w:rsidRPr="00DA77AB">
              <w:rPr>
                <w:sz w:val="20"/>
              </w:rPr>
              <w:t>Water Heater Pipe Wrap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51D610D"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63211FAA" w14:textId="77777777" w:rsidR="00DA77AB" w:rsidRPr="00DA77AB" w:rsidRDefault="00DA77AB" w:rsidP="00DA77AB">
            <w:pPr>
              <w:spacing w:after="0"/>
              <w:jc w:val="right"/>
              <w:rPr>
                <w:sz w:val="20"/>
              </w:rPr>
            </w:pPr>
            <w:r w:rsidRPr="00DA77AB">
              <w:rPr>
                <w:sz w:val="20"/>
              </w:rPr>
              <w:t>6</w:t>
            </w:r>
          </w:p>
        </w:tc>
        <w:tc>
          <w:tcPr>
            <w:tcW w:w="1020" w:type="dxa"/>
            <w:tcBorders>
              <w:top w:val="nil"/>
              <w:left w:val="nil"/>
              <w:bottom w:val="single" w:sz="4" w:space="0" w:color="auto"/>
              <w:right w:val="nil"/>
            </w:tcBorders>
            <w:shd w:val="clear" w:color="auto" w:fill="auto"/>
            <w:noWrap/>
            <w:vAlign w:val="bottom"/>
          </w:tcPr>
          <w:p w14:paraId="08C8A4D6" w14:textId="77777777" w:rsidR="00DA77AB" w:rsidRPr="00DA77AB" w:rsidRDefault="00DA77AB" w:rsidP="00DA77AB">
            <w:pPr>
              <w:spacing w:after="0"/>
              <w:jc w:val="right"/>
              <w:rPr>
                <w:sz w:val="20"/>
              </w:rPr>
            </w:pPr>
            <w:r w:rsidRPr="00DA77AB">
              <w:rPr>
                <w:sz w:val="20"/>
              </w:rPr>
              <w:t>47</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46864A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03EB573C"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67E3B1C" w14:textId="77777777" w:rsidR="00DA77AB" w:rsidRPr="00DA77AB" w:rsidRDefault="00DA77AB" w:rsidP="00DA77AB">
            <w:pPr>
              <w:spacing w:after="0"/>
              <w:jc w:val="right"/>
              <w:rPr>
                <w:sz w:val="20"/>
              </w:rPr>
            </w:pPr>
            <w:r w:rsidRPr="00DA77AB">
              <w:rPr>
                <w:sz w:val="20"/>
              </w:rPr>
              <w:t>3.6</w:t>
            </w:r>
          </w:p>
        </w:tc>
        <w:tc>
          <w:tcPr>
            <w:tcW w:w="1020" w:type="dxa"/>
            <w:tcBorders>
              <w:top w:val="nil"/>
              <w:left w:val="nil"/>
              <w:bottom w:val="single" w:sz="4" w:space="0" w:color="auto"/>
              <w:right w:val="single" w:sz="8" w:space="0" w:color="auto"/>
            </w:tcBorders>
            <w:shd w:val="clear" w:color="auto" w:fill="auto"/>
            <w:noWrap/>
            <w:vAlign w:val="bottom"/>
          </w:tcPr>
          <w:p w14:paraId="63AEA8B7"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3E8B64F3"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1,783 </w:t>
            </w:r>
          </w:p>
        </w:tc>
      </w:tr>
      <w:tr w:rsidR="00DA77AB" w:rsidRPr="00DA77AB" w14:paraId="59ED8904" w14:textId="77777777">
        <w:trPr>
          <w:trHeight w:val="264"/>
        </w:trPr>
        <w:tc>
          <w:tcPr>
            <w:tcW w:w="4240" w:type="dxa"/>
            <w:tcBorders>
              <w:top w:val="nil"/>
              <w:left w:val="single" w:sz="8" w:space="0" w:color="auto"/>
              <w:bottom w:val="single" w:sz="4" w:space="0" w:color="auto"/>
              <w:right w:val="nil"/>
            </w:tcBorders>
            <w:shd w:val="clear" w:color="auto" w:fill="auto"/>
          </w:tcPr>
          <w:p w14:paraId="6A46803C" w14:textId="77777777" w:rsidR="00DA77AB" w:rsidRPr="00DA77AB" w:rsidRDefault="00DA77AB" w:rsidP="00DA77AB">
            <w:pPr>
              <w:spacing w:after="0"/>
              <w:rPr>
                <w:sz w:val="20"/>
              </w:rPr>
            </w:pPr>
            <w:r w:rsidRPr="00DA77AB">
              <w:rPr>
                <w:sz w:val="20"/>
              </w:rPr>
              <w:t>Water Heater Pipe Wrap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DB27070"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31904F15" w14:textId="77777777" w:rsidR="00DA77AB" w:rsidRPr="00DA77AB" w:rsidRDefault="00DA77AB" w:rsidP="00DA77AB">
            <w:pPr>
              <w:spacing w:after="0"/>
              <w:jc w:val="right"/>
              <w:rPr>
                <w:sz w:val="20"/>
              </w:rPr>
            </w:pPr>
            <w:r w:rsidRPr="00DA77AB">
              <w:rPr>
                <w:sz w:val="20"/>
              </w:rPr>
              <w:t>1</w:t>
            </w:r>
          </w:p>
        </w:tc>
        <w:tc>
          <w:tcPr>
            <w:tcW w:w="1020" w:type="dxa"/>
            <w:tcBorders>
              <w:top w:val="nil"/>
              <w:left w:val="nil"/>
              <w:bottom w:val="single" w:sz="4" w:space="0" w:color="auto"/>
              <w:right w:val="nil"/>
            </w:tcBorders>
            <w:shd w:val="clear" w:color="auto" w:fill="auto"/>
            <w:noWrap/>
            <w:vAlign w:val="bottom"/>
          </w:tcPr>
          <w:p w14:paraId="08369CAB" w14:textId="77777777" w:rsidR="00DA77AB" w:rsidRPr="00DA77AB" w:rsidRDefault="00DA77AB" w:rsidP="00DA77AB">
            <w:pPr>
              <w:spacing w:after="0"/>
              <w:jc w:val="right"/>
              <w:rPr>
                <w:sz w:val="20"/>
              </w:rPr>
            </w:pPr>
            <w:r w:rsidRPr="00DA77AB">
              <w:rPr>
                <w:sz w:val="20"/>
              </w:rPr>
              <w:t>19</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224FCE7"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006E6E9"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3D54CF1" w14:textId="77777777" w:rsidR="00DA77AB" w:rsidRPr="00DA77AB" w:rsidRDefault="00DA77AB" w:rsidP="00DA77AB">
            <w:pPr>
              <w:spacing w:after="0"/>
              <w:jc w:val="right"/>
              <w:rPr>
                <w:sz w:val="20"/>
              </w:rPr>
            </w:pPr>
            <w:r w:rsidRPr="00DA77AB">
              <w:rPr>
                <w:sz w:val="20"/>
              </w:rPr>
              <w:t>3.6</w:t>
            </w:r>
          </w:p>
        </w:tc>
        <w:tc>
          <w:tcPr>
            <w:tcW w:w="1020" w:type="dxa"/>
            <w:tcBorders>
              <w:top w:val="nil"/>
              <w:left w:val="nil"/>
              <w:bottom w:val="single" w:sz="4" w:space="0" w:color="auto"/>
              <w:right w:val="single" w:sz="8" w:space="0" w:color="auto"/>
            </w:tcBorders>
            <w:shd w:val="clear" w:color="auto" w:fill="auto"/>
            <w:noWrap/>
            <w:vAlign w:val="bottom"/>
          </w:tcPr>
          <w:p w14:paraId="18F57A4B"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1C61405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709 </w:t>
            </w:r>
          </w:p>
        </w:tc>
      </w:tr>
      <w:tr w:rsidR="00DA77AB" w:rsidRPr="00DA77AB" w14:paraId="3C4178F0" w14:textId="77777777">
        <w:trPr>
          <w:trHeight w:val="264"/>
        </w:trPr>
        <w:tc>
          <w:tcPr>
            <w:tcW w:w="4240" w:type="dxa"/>
            <w:tcBorders>
              <w:top w:val="nil"/>
              <w:left w:val="single" w:sz="8" w:space="0" w:color="auto"/>
              <w:bottom w:val="single" w:sz="4" w:space="0" w:color="auto"/>
              <w:right w:val="nil"/>
            </w:tcBorders>
            <w:shd w:val="clear" w:color="auto" w:fill="auto"/>
          </w:tcPr>
          <w:p w14:paraId="08AE48A1" w14:textId="77777777" w:rsidR="00DA77AB" w:rsidRPr="00DA77AB" w:rsidRDefault="00DA77AB" w:rsidP="00DA77AB">
            <w:pPr>
              <w:spacing w:after="0"/>
              <w:rPr>
                <w:sz w:val="20"/>
              </w:rPr>
            </w:pPr>
            <w:r w:rsidRPr="00DA77AB">
              <w:rPr>
                <w:sz w:val="20"/>
              </w:rPr>
              <w:t>Water Heater Pipe Wrap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1250ABA"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5194AED" w14:textId="77777777" w:rsidR="00DA77AB" w:rsidRPr="00DA77AB" w:rsidRDefault="00DA77AB" w:rsidP="00DA77AB">
            <w:pPr>
              <w:spacing w:after="0"/>
              <w:jc w:val="right"/>
              <w:rPr>
                <w:sz w:val="20"/>
              </w:rPr>
            </w:pPr>
            <w:r w:rsidRPr="00DA77AB">
              <w:rPr>
                <w:sz w:val="20"/>
              </w:rPr>
              <w:t>20</w:t>
            </w:r>
          </w:p>
        </w:tc>
        <w:tc>
          <w:tcPr>
            <w:tcW w:w="1020" w:type="dxa"/>
            <w:tcBorders>
              <w:top w:val="nil"/>
              <w:left w:val="nil"/>
              <w:bottom w:val="single" w:sz="4" w:space="0" w:color="auto"/>
              <w:right w:val="nil"/>
            </w:tcBorders>
            <w:shd w:val="clear" w:color="auto" w:fill="auto"/>
            <w:noWrap/>
            <w:vAlign w:val="bottom"/>
          </w:tcPr>
          <w:p w14:paraId="565C3944" w14:textId="77777777" w:rsidR="00DA77AB" w:rsidRPr="00DA77AB" w:rsidRDefault="00DA77AB" w:rsidP="00DA77AB">
            <w:pPr>
              <w:spacing w:after="0"/>
              <w:jc w:val="right"/>
              <w:rPr>
                <w:sz w:val="20"/>
              </w:rPr>
            </w:pPr>
            <w:r w:rsidRPr="00DA77AB">
              <w:rPr>
                <w:sz w:val="20"/>
              </w:rPr>
              <w:t>283</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B0DD75F"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D0C200B"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536193D" w14:textId="77777777" w:rsidR="00DA77AB" w:rsidRPr="00DA77AB" w:rsidRDefault="00DA77AB" w:rsidP="00DA77AB">
            <w:pPr>
              <w:spacing w:after="0"/>
              <w:jc w:val="right"/>
              <w:rPr>
                <w:sz w:val="20"/>
              </w:rPr>
            </w:pPr>
            <w:r w:rsidRPr="00DA77AB">
              <w:rPr>
                <w:sz w:val="20"/>
              </w:rPr>
              <w:t>4.6</w:t>
            </w:r>
          </w:p>
        </w:tc>
        <w:tc>
          <w:tcPr>
            <w:tcW w:w="1020" w:type="dxa"/>
            <w:tcBorders>
              <w:top w:val="nil"/>
              <w:left w:val="nil"/>
              <w:bottom w:val="single" w:sz="4" w:space="0" w:color="auto"/>
              <w:right w:val="single" w:sz="8" w:space="0" w:color="auto"/>
            </w:tcBorders>
            <w:shd w:val="clear" w:color="auto" w:fill="auto"/>
            <w:noWrap/>
            <w:vAlign w:val="bottom"/>
          </w:tcPr>
          <w:p w14:paraId="677331CB" w14:textId="77777777" w:rsidR="00DA77AB" w:rsidRPr="00DA77AB" w:rsidRDefault="00DA77AB" w:rsidP="00DA77AB">
            <w:pPr>
              <w:spacing w:after="0"/>
              <w:jc w:val="right"/>
              <w:rPr>
                <w:sz w:val="20"/>
              </w:rPr>
            </w:pPr>
            <w:r w:rsidRPr="00DA77AB">
              <w:rPr>
                <w:sz w:val="20"/>
              </w:rPr>
              <w:t>15</w:t>
            </w:r>
          </w:p>
        </w:tc>
        <w:tc>
          <w:tcPr>
            <w:tcW w:w="1740" w:type="dxa"/>
            <w:tcBorders>
              <w:top w:val="nil"/>
              <w:left w:val="nil"/>
              <w:bottom w:val="single" w:sz="4" w:space="0" w:color="auto"/>
              <w:right w:val="single" w:sz="8" w:space="0" w:color="auto"/>
            </w:tcBorders>
            <w:shd w:val="clear" w:color="auto" w:fill="auto"/>
            <w:noWrap/>
            <w:vAlign w:val="bottom"/>
          </w:tcPr>
          <w:p w14:paraId="494A2385"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13,611 </w:t>
            </w:r>
          </w:p>
        </w:tc>
      </w:tr>
      <w:tr w:rsidR="00DA77AB" w:rsidRPr="00DA77AB" w14:paraId="214D8EBC" w14:textId="77777777">
        <w:trPr>
          <w:trHeight w:val="264"/>
        </w:trPr>
        <w:tc>
          <w:tcPr>
            <w:tcW w:w="4240" w:type="dxa"/>
            <w:tcBorders>
              <w:top w:val="nil"/>
              <w:left w:val="single" w:sz="8" w:space="0" w:color="auto"/>
              <w:bottom w:val="single" w:sz="4" w:space="0" w:color="auto"/>
              <w:right w:val="nil"/>
            </w:tcBorders>
            <w:shd w:val="clear" w:color="auto" w:fill="auto"/>
          </w:tcPr>
          <w:p w14:paraId="36C95DF0" w14:textId="77777777" w:rsidR="00DA77AB" w:rsidRPr="00DA77AB" w:rsidRDefault="00DA77AB" w:rsidP="00DA77AB">
            <w:pPr>
              <w:spacing w:after="0"/>
              <w:rPr>
                <w:sz w:val="20"/>
              </w:rPr>
            </w:pPr>
            <w:r w:rsidRPr="00DA77AB">
              <w:rPr>
                <w:sz w:val="20"/>
              </w:rPr>
              <w:t>Water Heater Replacement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625965A"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4B05F68D"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3ED062BA"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B685BC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D96A655"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2777E312"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3D4EFB5C" w14:textId="77777777" w:rsidR="00DA77AB" w:rsidRPr="00DA77AB" w:rsidRDefault="00DA77AB" w:rsidP="00DA77AB">
            <w:pPr>
              <w:spacing w:after="0"/>
              <w:jc w:val="right"/>
              <w:rPr>
                <w:sz w:val="20"/>
              </w:rPr>
            </w:pPr>
            <w:r w:rsidRPr="00DA77AB">
              <w:rPr>
                <w:sz w:val="20"/>
              </w:rPr>
              <w:t>13</w:t>
            </w:r>
          </w:p>
        </w:tc>
        <w:tc>
          <w:tcPr>
            <w:tcW w:w="1740" w:type="dxa"/>
            <w:tcBorders>
              <w:top w:val="nil"/>
              <w:left w:val="nil"/>
              <w:bottom w:val="single" w:sz="4" w:space="0" w:color="auto"/>
              <w:right w:val="single" w:sz="8" w:space="0" w:color="auto"/>
            </w:tcBorders>
            <w:shd w:val="clear" w:color="auto" w:fill="auto"/>
            <w:noWrap/>
            <w:vAlign w:val="bottom"/>
          </w:tcPr>
          <w:p w14:paraId="1A0DDFC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23F20483" w14:textId="77777777">
        <w:trPr>
          <w:trHeight w:val="264"/>
        </w:trPr>
        <w:tc>
          <w:tcPr>
            <w:tcW w:w="4240" w:type="dxa"/>
            <w:tcBorders>
              <w:top w:val="nil"/>
              <w:left w:val="single" w:sz="8" w:space="0" w:color="auto"/>
              <w:bottom w:val="single" w:sz="4" w:space="0" w:color="auto"/>
              <w:right w:val="nil"/>
            </w:tcBorders>
            <w:shd w:val="clear" w:color="auto" w:fill="auto"/>
          </w:tcPr>
          <w:p w14:paraId="37698ECD" w14:textId="77777777" w:rsidR="00DA77AB" w:rsidRPr="00DA77AB" w:rsidRDefault="00DA77AB" w:rsidP="00DA77AB">
            <w:pPr>
              <w:spacing w:after="0"/>
              <w:rPr>
                <w:sz w:val="20"/>
              </w:rPr>
            </w:pPr>
            <w:r w:rsidRPr="00DA77AB">
              <w:rPr>
                <w:sz w:val="20"/>
              </w:rPr>
              <w:t>Water Heater Replacement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7981368"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502D5AD1"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7701DC30" w14:textId="77777777" w:rsidR="00DA77AB" w:rsidRPr="00DA77AB" w:rsidRDefault="00DA77AB" w:rsidP="00DA77AB">
            <w:pPr>
              <w:spacing w:after="0"/>
              <w:jc w:val="right"/>
              <w:rPr>
                <w:sz w:val="20"/>
              </w:rPr>
            </w:pPr>
            <w:r w:rsidRPr="00DA77AB">
              <w:rPr>
                <w:sz w:val="20"/>
              </w:rPr>
              <w:t>1</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D691C98"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647AB022"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1C3FC0A" w14:textId="77777777" w:rsidR="00DA77AB" w:rsidRPr="00DA77AB" w:rsidRDefault="00DA77AB" w:rsidP="00DA77AB">
            <w:pPr>
              <w:spacing w:after="0"/>
              <w:jc w:val="right"/>
              <w:rPr>
                <w:sz w:val="20"/>
              </w:rPr>
            </w:pPr>
            <w:r w:rsidRPr="00DA77AB">
              <w:rPr>
                <w:sz w:val="20"/>
              </w:rPr>
              <w:t>19.0</w:t>
            </w:r>
          </w:p>
        </w:tc>
        <w:tc>
          <w:tcPr>
            <w:tcW w:w="1020" w:type="dxa"/>
            <w:tcBorders>
              <w:top w:val="nil"/>
              <w:left w:val="nil"/>
              <w:bottom w:val="single" w:sz="4" w:space="0" w:color="auto"/>
              <w:right w:val="single" w:sz="8" w:space="0" w:color="auto"/>
            </w:tcBorders>
            <w:shd w:val="clear" w:color="auto" w:fill="auto"/>
            <w:noWrap/>
            <w:vAlign w:val="bottom"/>
          </w:tcPr>
          <w:p w14:paraId="66A8F6DA" w14:textId="77777777" w:rsidR="00DA77AB" w:rsidRPr="00DA77AB" w:rsidRDefault="00DA77AB" w:rsidP="00DA77AB">
            <w:pPr>
              <w:spacing w:after="0"/>
              <w:jc w:val="right"/>
              <w:rPr>
                <w:sz w:val="20"/>
              </w:rPr>
            </w:pPr>
            <w:r w:rsidRPr="00DA77AB">
              <w:rPr>
                <w:sz w:val="20"/>
              </w:rPr>
              <w:t>13</w:t>
            </w:r>
          </w:p>
        </w:tc>
        <w:tc>
          <w:tcPr>
            <w:tcW w:w="1740" w:type="dxa"/>
            <w:tcBorders>
              <w:top w:val="nil"/>
              <w:left w:val="nil"/>
              <w:bottom w:val="single" w:sz="4" w:space="0" w:color="auto"/>
              <w:right w:val="single" w:sz="8" w:space="0" w:color="auto"/>
            </w:tcBorders>
            <w:shd w:val="clear" w:color="auto" w:fill="auto"/>
            <w:noWrap/>
            <w:vAlign w:val="bottom"/>
          </w:tcPr>
          <w:p w14:paraId="7B13069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180 </w:t>
            </w:r>
          </w:p>
        </w:tc>
      </w:tr>
      <w:tr w:rsidR="00DA77AB" w:rsidRPr="00DA77AB" w14:paraId="671EEC92" w14:textId="77777777">
        <w:trPr>
          <w:trHeight w:val="264"/>
        </w:trPr>
        <w:tc>
          <w:tcPr>
            <w:tcW w:w="4240" w:type="dxa"/>
            <w:tcBorders>
              <w:top w:val="nil"/>
              <w:left w:val="single" w:sz="8" w:space="0" w:color="auto"/>
              <w:bottom w:val="single" w:sz="4" w:space="0" w:color="auto"/>
              <w:right w:val="nil"/>
            </w:tcBorders>
            <w:shd w:val="clear" w:color="auto" w:fill="auto"/>
          </w:tcPr>
          <w:p w14:paraId="16A3EE15" w14:textId="77777777" w:rsidR="00DA77AB" w:rsidRPr="00DA77AB" w:rsidRDefault="00DA77AB" w:rsidP="00DA77AB">
            <w:pPr>
              <w:spacing w:after="0"/>
              <w:rPr>
                <w:sz w:val="20"/>
              </w:rPr>
            </w:pPr>
            <w:r w:rsidRPr="00DA77AB">
              <w:rPr>
                <w:sz w:val="20"/>
              </w:rPr>
              <w:t>Water Heater Replacement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9F162F6"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single" w:sz="4" w:space="0" w:color="auto"/>
            </w:tcBorders>
            <w:shd w:val="clear" w:color="auto" w:fill="auto"/>
            <w:noWrap/>
            <w:vAlign w:val="bottom"/>
          </w:tcPr>
          <w:p w14:paraId="2C6E4E36" w14:textId="77777777" w:rsidR="00DA77AB" w:rsidRPr="00DA77AB" w:rsidRDefault="00DA77AB" w:rsidP="00DA77AB">
            <w:pPr>
              <w:spacing w:after="0"/>
              <w:jc w:val="right"/>
              <w:rPr>
                <w:sz w:val="20"/>
              </w:rPr>
            </w:pPr>
            <w:r w:rsidRPr="00DA77AB">
              <w:rPr>
                <w:sz w:val="20"/>
              </w:rPr>
              <w:t>0</w:t>
            </w:r>
          </w:p>
        </w:tc>
        <w:tc>
          <w:tcPr>
            <w:tcW w:w="1020" w:type="dxa"/>
            <w:tcBorders>
              <w:top w:val="nil"/>
              <w:left w:val="nil"/>
              <w:bottom w:val="single" w:sz="4" w:space="0" w:color="auto"/>
              <w:right w:val="nil"/>
            </w:tcBorders>
            <w:shd w:val="clear" w:color="auto" w:fill="auto"/>
            <w:noWrap/>
            <w:vAlign w:val="bottom"/>
          </w:tcPr>
          <w:p w14:paraId="1EBB351A" w14:textId="77777777" w:rsidR="00DA77AB" w:rsidRPr="00DA77AB" w:rsidRDefault="00DA77AB" w:rsidP="00DA77AB">
            <w:pPr>
              <w:spacing w:after="0"/>
              <w:jc w:val="right"/>
              <w:rPr>
                <w:sz w:val="20"/>
              </w:rPr>
            </w:pPr>
            <w:r w:rsidRPr="00DA77AB">
              <w:rPr>
                <w:sz w:val="20"/>
              </w:rPr>
              <w:t>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EF0E4DD"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4A88B186"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790F4734" w14:textId="77777777" w:rsidR="00DA77AB" w:rsidRPr="00DA77AB" w:rsidRDefault="00DA77AB" w:rsidP="00DA77AB">
            <w:pPr>
              <w:spacing w:after="0"/>
              <w:jc w:val="right"/>
              <w:rPr>
                <w:sz w:val="20"/>
              </w:rPr>
            </w:pPr>
            <w:r w:rsidRPr="00DA77AB">
              <w:rPr>
                <w:sz w:val="20"/>
              </w:rPr>
              <w:t>0.0</w:t>
            </w:r>
          </w:p>
        </w:tc>
        <w:tc>
          <w:tcPr>
            <w:tcW w:w="1020" w:type="dxa"/>
            <w:tcBorders>
              <w:top w:val="nil"/>
              <w:left w:val="nil"/>
              <w:bottom w:val="single" w:sz="4" w:space="0" w:color="auto"/>
              <w:right w:val="single" w:sz="8" w:space="0" w:color="auto"/>
            </w:tcBorders>
            <w:shd w:val="clear" w:color="auto" w:fill="auto"/>
            <w:noWrap/>
            <w:vAlign w:val="bottom"/>
          </w:tcPr>
          <w:p w14:paraId="5A2B9AD0" w14:textId="77777777" w:rsidR="00DA77AB" w:rsidRPr="00DA77AB" w:rsidRDefault="00DA77AB" w:rsidP="00DA77AB">
            <w:pPr>
              <w:spacing w:after="0"/>
              <w:jc w:val="right"/>
              <w:rPr>
                <w:sz w:val="20"/>
              </w:rPr>
            </w:pPr>
            <w:r w:rsidRPr="00DA77AB">
              <w:rPr>
                <w:sz w:val="20"/>
              </w:rPr>
              <w:t>13</w:t>
            </w:r>
          </w:p>
        </w:tc>
        <w:tc>
          <w:tcPr>
            <w:tcW w:w="1740" w:type="dxa"/>
            <w:tcBorders>
              <w:top w:val="nil"/>
              <w:left w:val="nil"/>
              <w:bottom w:val="single" w:sz="4" w:space="0" w:color="auto"/>
              <w:right w:val="single" w:sz="8" w:space="0" w:color="auto"/>
            </w:tcBorders>
            <w:shd w:val="clear" w:color="auto" w:fill="auto"/>
            <w:noWrap/>
            <w:vAlign w:val="bottom"/>
          </w:tcPr>
          <w:p w14:paraId="55DF006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182C886A" w14:textId="77777777">
        <w:trPr>
          <w:trHeight w:val="264"/>
        </w:trPr>
        <w:tc>
          <w:tcPr>
            <w:tcW w:w="4240" w:type="dxa"/>
            <w:tcBorders>
              <w:top w:val="nil"/>
              <w:left w:val="single" w:sz="8" w:space="0" w:color="auto"/>
              <w:bottom w:val="single" w:sz="4" w:space="0" w:color="auto"/>
              <w:right w:val="nil"/>
            </w:tcBorders>
            <w:shd w:val="clear" w:color="auto" w:fill="auto"/>
          </w:tcPr>
          <w:p w14:paraId="28667AA0" w14:textId="77777777" w:rsidR="00DA77AB" w:rsidRPr="00DA77AB" w:rsidRDefault="00DA77AB" w:rsidP="00DA77AB">
            <w:pPr>
              <w:spacing w:after="0"/>
              <w:rPr>
                <w:sz w:val="20"/>
              </w:rPr>
            </w:pPr>
            <w:r w:rsidRPr="00DA77AB">
              <w:rPr>
                <w:sz w:val="20"/>
              </w:rPr>
              <w:t>Weatherstripping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E7B20F1" w14:textId="77777777" w:rsidR="00DA77AB" w:rsidRPr="00DA77AB" w:rsidRDefault="00DA77AB" w:rsidP="00DA77AB">
            <w:pPr>
              <w:spacing w:after="0"/>
              <w:jc w:val="right"/>
              <w:rPr>
                <w:sz w:val="20"/>
              </w:rPr>
            </w:pPr>
            <w:r w:rsidRPr="00DA77AB">
              <w:rPr>
                <w:sz w:val="20"/>
              </w:rPr>
              <w:t>659</w:t>
            </w:r>
          </w:p>
        </w:tc>
        <w:tc>
          <w:tcPr>
            <w:tcW w:w="1020" w:type="dxa"/>
            <w:tcBorders>
              <w:top w:val="nil"/>
              <w:left w:val="nil"/>
              <w:bottom w:val="single" w:sz="4" w:space="0" w:color="auto"/>
              <w:right w:val="single" w:sz="4" w:space="0" w:color="auto"/>
            </w:tcBorders>
            <w:shd w:val="clear" w:color="auto" w:fill="auto"/>
            <w:noWrap/>
            <w:vAlign w:val="bottom"/>
          </w:tcPr>
          <w:p w14:paraId="54ABAF11" w14:textId="77777777" w:rsidR="00DA77AB" w:rsidRPr="00DA77AB" w:rsidRDefault="00DA77AB" w:rsidP="00DA77AB">
            <w:pPr>
              <w:spacing w:after="0"/>
              <w:jc w:val="right"/>
              <w:rPr>
                <w:sz w:val="20"/>
              </w:rPr>
            </w:pPr>
            <w:r w:rsidRPr="00DA77AB">
              <w:rPr>
                <w:sz w:val="20"/>
              </w:rPr>
              <w:t>263</w:t>
            </w:r>
          </w:p>
        </w:tc>
        <w:tc>
          <w:tcPr>
            <w:tcW w:w="1020" w:type="dxa"/>
            <w:tcBorders>
              <w:top w:val="nil"/>
              <w:left w:val="nil"/>
              <w:bottom w:val="single" w:sz="4" w:space="0" w:color="auto"/>
              <w:right w:val="nil"/>
            </w:tcBorders>
            <w:shd w:val="clear" w:color="auto" w:fill="auto"/>
            <w:noWrap/>
            <w:vAlign w:val="bottom"/>
          </w:tcPr>
          <w:p w14:paraId="59680035" w14:textId="77777777" w:rsidR="00DA77AB" w:rsidRPr="00DA77AB" w:rsidRDefault="00DA77AB" w:rsidP="00DA77AB">
            <w:pPr>
              <w:spacing w:after="0"/>
              <w:jc w:val="right"/>
              <w:rPr>
                <w:sz w:val="20"/>
              </w:rPr>
            </w:pPr>
            <w:r w:rsidRPr="00DA77AB">
              <w:rPr>
                <w:sz w:val="20"/>
              </w:rPr>
              <w:t>1,956</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5DCD3B7" w14:textId="77777777" w:rsidR="00DA77AB" w:rsidRPr="00DA77AB" w:rsidRDefault="00DA77AB" w:rsidP="00DA77AB">
            <w:pPr>
              <w:spacing w:after="0"/>
              <w:jc w:val="right"/>
              <w:rPr>
                <w:sz w:val="20"/>
              </w:rPr>
            </w:pPr>
            <w:r w:rsidRPr="00DA77AB">
              <w:rPr>
                <w:sz w:val="20"/>
              </w:rPr>
              <w:t>10.5</w:t>
            </w:r>
          </w:p>
        </w:tc>
        <w:tc>
          <w:tcPr>
            <w:tcW w:w="1020" w:type="dxa"/>
            <w:tcBorders>
              <w:top w:val="nil"/>
              <w:left w:val="nil"/>
              <w:bottom w:val="single" w:sz="4" w:space="0" w:color="auto"/>
              <w:right w:val="single" w:sz="8" w:space="0" w:color="auto"/>
            </w:tcBorders>
            <w:shd w:val="clear" w:color="auto" w:fill="auto"/>
            <w:noWrap/>
            <w:vAlign w:val="bottom"/>
          </w:tcPr>
          <w:p w14:paraId="03B2BA86" w14:textId="77777777" w:rsidR="00DA77AB" w:rsidRPr="00DA77AB" w:rsidRDefault="00DA77AB" w:rsidP="00DA77AB">
            <w:pPr>
              <w:spacing w:after="0"/>
              <w:jc w:val="right"/>
              <w:rPr>
                <w:sz w:val="20"/>
              </w:rPr>
            </w:pPr>
            <w:r w:rsidRPr="00DA77AB">
              <w:rPr>
                <w:sz w:val="20"/>
              </w:rPr>
              <w:t>0.9</w:t>
            </w:r>
          </w:p>
        </w:tc>
        <w:tc>
          <w:tcPr>
            <w:tcW w:w="1020" w:type="dxa"/>
            <w:tcBorders>
              <w:top w:val="nil"/>
              <w:left w:val="nil"/>
              <w:bottom w:val="single" w:sz="4" w:space="0" w:color="auto"/>
              <w:right w:val="single" w:sz="8" w:space="0" w:color="auto"/>
            </w:tcBorders>
            <w:shd w:val="clear" w:color="auto" w:fill="auto"/>
            <w:noWrap/>
            <w:vAlign w:val="bottom"/>
          </w:tcPr>
          <w:p w14:paraId="7AAA4C24" w14:textId="77777777" w:rsidR="00DA77AB" w:rsidRPr="00DA77AB" w:rsidRDefault="00DA77AB" w:rsidP="00DA77AB">
            <w:pPr>
              <w:spacing w:after="0"/>
              <w:jc w:val="right"/>
              <w:rPr>
                <w:sz w:val="20"/>
              </w:rPr>
            </w:pPr>
            <w:r w:rsidRPr="00DA77AB">
              <w:rPr>
                <w:sz w:val="20"/>
              </w:rPr>
              <w:t>2.8</w:t>
            </w:r>
          </w:p>
        </w:tc>
        <w:tc>
          <w:tcPr>
            <w:tcW w:w="1020" w:type="dxa"/>
            <w:tcBorders>
              <w:top w:val="nil"/>
              <w:left w:val="nil"/>
              <w:bottom w:val="single" w:sz="4" w:space="0" w:color="auto"/>
              <w:right w:val="single" w:sz="8" w:space="0" w:color="auto"/>
            </w:tcBorders>
            <w:shd w:val="clear" w:color="auto" w:fill="auto"/>
            <w:noWrap/>
            <w:vAlign w:val="bottom"/>
          </w:tcPr>
          <w:p w14:paraId="7237FA62"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688D84C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24,936 </w:t>
            </w:r>
          </w:p>
        </w:tc>
      </w:tr>
      <w:tr w:rsidR="00DA77AB" w:rsidRPr="00DA77AB" w14:paraId="1532921E" w14:textId="77777777">
        <w:trPr>
          <w:trHeight w:val="264"/>
        </w:trPr>
        <w:tc>
          <w:tcPr>
            <w:tcW w:w="4240" w:type="dxa"/>
            <w:tcBorders>
              <w:top w:val="nil"/>
              <w:left w:val="single" w:sz="8" w:space="0" w:color="auto"/>
              <w:bottom w:val="single" w:sz="4" w:space="0" w:color="auto"/>
              <w:right w:val="nil"/>
            </w:tcBorders>
            <w:shd w:val="clear" w:color="auto" w:fill="auto"/>
          </w:tcPr>
          <w:p w14:paraId="7F79F91C" w14:textId="77777777" w:rsidR="00DA77AB" w:rsidRPr="00DA77AB" w:rsidRDefault="00DA77AB" w:rsidP="00DA77AB">
            <w:pPr>
              <w:spacing w:after="0"/>
              <w:rPr>
                <w:sz w:val="20"/>
              </w:rPr>
            </w:pPr>
            <w:r w:rsidRPr="00DA77AB">
              <w:rPr>
                <w:sz w:val="20"/>
              </w:rPr>
              <w:t>Weatherstripping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556A6A1" w14:textId="77777777" w:rsidR="00DA77AB" w:rsidRPr="00DA77AB" w:rsidRDefault="00DA77AB" w:rsidP="00DA77AB">
            <w:pPr>
              <w:spacing w:after="0"/>
              <w:jc w:val="right"/>
              <w:rPr>
                <w:sz w:val="20"/>
              </w:rPr>
            </w:pPr>
            <w:r w:rsidRPr="00DA77AB">
              <w:rPr>
                <w:sz w:val="20"/>
              </w:rPr>
              <w:t>13</w:t>
            </w:r>
          </w:p>
        </w:tc>
        <w:tc>
          <w:tcPr>
            <w:tcW w:w="1020" w:type="dxa"/>
            <w:tcBorders>
              <w:top w:val="nil"/>
              <w:left w:val="nil"/>
              <w:bottom w:val="single" w:sz="4" w:space="0" w:color="auto"/>
              <w:right w:val="single" w:sz="4" w:space="0" w:color="auto"/>
            </w:tcBorders>
            <w:shd w:val="clear" w:color="auto" w:fill="auto"/>
            <w:noWrap/>
            <w:vAlign w:val="bottom"/>
          </w:tcPr>
          <w:p w14:paraId="684320EA" w14:textId="77777777" w:rsidR="00DA77AB" w:rsidRPr="00DA77AB" w:rsidRDefault="00DA77AB" w:rsidP="00DA77AB">
            <w:pPr>
              <w:spacing w:after="0"/>
              <w:jc w:val="right"/>
              <w:rPr>
                <w:sz w:val="20"/>
              </w:rPr>
            </w:pPr>
            <w:r w:rsidRPr="00DA77AB">
              <w:rPr>
                <w:sz w:val="20"/>
              </w:rPr>
              <w:t>5</w:t>
            </w:r>
          </w:p>
        </w:tc>
        <w:tc>
          <w:tcPr>
            <w:tcW w:w="1020" w:type="dxa"/>
            <w:tcBorders>
              <w:top w:val="nil"/>
              <w:left w:val="nil"/>
              <w:bottom w:val="single" w:sz="4" w:space="0" w:color="auto"/>
              <w:right w:val="nil"/>
            </w:tcBorders>
            <w:shd w:val="clear" w:color="auto" w:fill="auto"/>
            <w:noWrap/>
            <w:vAlign w:val="bottom"/>
          </w:tcPr>
          <w:p w14:paraId="72529436" w14:textId="77777777" w:rsidR="00DA77AB" w:rsidRPr="00DA77AB" w:rsidRDefault="00DA77AB" w:rsidP="00DA77AB">
            <w:pPr>
              <w:spacing w:after="0"/>
              <w:jc w:val="right"/>
              <w:rPr>
                <w:sz w:val="20"/>
              </w:rPr>
            </w:pPr>
            <w:r w:rsidRPr="00DA77AB">
              <w:rPr>
                <w:sz w:val="20"/>
              </w:rPr>
              <w:t>150</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50CC856" w14:textId="77777777" w:rsidR="00DA77AB" w:rsidRPr="00DA77AB" w:rsidRDefault="00DA77AB" w:rsidP="00DA77AB">
            <w:pPr>
              <w:spacing w:after="0"/>
              <w:jc w:val="right"/>
              <w:rPr>
                <w:sz w:val="20"/>
              </w:rPr>
            </w:pPr>
            <w:r w:rsidRPr="00DA77AB">
              <w:rPr>
                <w:sz w:val="20"/>
              </w:rPr>
              <w:t>11.3</w:t>
            </w:r>
          </w:p>
        </w:tc>
        <w:tc>
          <w:tcPr>
            <w:tcW w:w="1020" w:type="dxa"/>
            <w:tcBorders>
              <w:top w:val="nil"/>
              <w:left w:val="nil"/>
              <w:bottom w:val="single" w:sz="4" w:space="0" w:color="auto"/>
              <w:right w:val="single" w:sz="8" w:space="0" w:color="auto"/>
            </w:tcBorders>
            <w:shd w:val="clear" w:color="auto" w:fill="auto"/>
            <w:noWrap/>
            <w:vAlign w:val="bottom"/>
          </w:tcPr>
          <w:p w14:paraId="366E7AA9" w14:textId="77777777" w:rsidR="00DA77AB" w:rsidRPr="00DA77AB" w:rsidRDefault="00DA77AB" w:rsidP="00DA77AB">
            <w:pPr>
              <w:spacing w:after="0"/>
              <w:jc w:val="right"/>
              <w:rPr>
                <w:sz w:val="20"/>
              </w:rPr>
            </w:pPr>
            <w:r w:rsidRPr="00DA77AB">
              <w:rPr>
                <w:sz w:val="20"/>
              </w:rPr>
              <w:t>0.9</w:t>
            </w:r>
          </w:p>
        </w:tc>
        <w:tc>
          <w:tcPr>
            <w:tcW w:w="1020" w:type="dxa"/>
            <w:tcBorders>
              <w:top w:val="nil"/>
              <w:left w:val="nil"/>
              <w:bottom w:val="single" w:sz="4" w:space="0" w:color="auto"/>
              <w:right w:val="single" w:sz="8" w:space="0" w:color="auto"/>
            </w:tcBorders>
            <w:shd w:val="clear" w:color="auto" w:fill="auto"/>
            <w:noWrap/>
            <w:vAlign w:val="bottom"/>
          </w:tcPr>
          <w:p w14:paraId="4764830E" w14:textId="77777777" w:rsidR="00DA77AB" w:rsidRPr="00DA77AB" w:rsidRDefault="00DA77AB" w:rsidP="00DA77AB">
            <w:pPr>
              <w:spacing w:after="0"/>
              <w:jc w:val="right"/>
              <w:rPr>
                <w:sz w:val="20"/>
              </w:rPr>
            </w:pPr>
            <w:r w:rsidRPr="00DA77AB">
              <w:rPr>
                <w:sz w:val="20"/>
              </w:rPr>
              <w:t>5.1</w:t>
            </w:r>
          </w:p>
        </w:tc>
        <w:tc>
          <w:tcPr>
            <w:tcW w:w="1020" w:type="dxa"/>
            <w:tcBorders>
              <w:top w:val="nil"/>
              <w:left w:val="nil"/>
              <w:bottom w:val="single" w:sz="4" w:space="0" w:color="auto"/>
              <w:right w:val="single" w:sz="8" w:space="0" w:color="auto"/>
            </w:tcBorders>
            <w:shd w:val="clear" w:color="auto" w:fill="auto"/>
            <w:noWrap/>
            <w:vAlign w:val="bottom"/>
          </w:tcPr>
          <w:p w14:paraId="76048BDF"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2776D769"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3,369 </w:t>
            </w:r>
          </w:p>
        </w:tc>
      </w:tr>
      <w:tr w:rsidR="00DA77AB" w:rsidRPr="00DA77AB" w14:paraId="52B627DE" w14:textId="77777777">
        <w:trPr>
          <w:trHeight w:val="276"/>
        </w:trPr>
        <w:tc>
          <w:tcPr>
            <w:tcW w:w="4240" w:type="dxa"/>
            <w:tcBorders>
              <w:top w:val="nil"/>
              <w:left w:val="single" w:sz="8" w:space="0" w:color="auto"/>
              <w:bottom w:val="single" w:sz="8" w:space="0" w:color="auto"/>
              <w:right w:val="nil"/>
            </w:tcBorders>
            <w:shd w:val="clear" w:color="auto" w:fill="auto"/>
          </w:tcPr>
          <w:p w14:paraId="501C3A80" w14:textId="77777777" w:rsidR="00DA77AB" w:rsidRPr="00DA77AB" w:rsidRDefault="00DA77AB" w:rsidP="00DA77AB">
            <w:pPr>
              <w:spacing w:after="0"/>
              <w:rPr>
                <w:sz w:val="20"/>
              </w:rPr>
            </w:pPr>
            <w:r w:rsidRPr="00DA77AB">
              <w:rPr>
                <w:sz w:val="20"/>
              </w:rPr>
              <w:t>Weatherstripping SF</w:t>
            </w:r>
          </w:p>
        </w:tc>
        <w:tc>
          <w:tcPr>
            <w:tcW w:w="1020" w:type="dxa"/>
            <w:tcBorders>
              <w:top w:val="nil"/>
              <w:left w:val="single" w:sz="8" w:space="0" w:color="auto"/>
              <w:bottom w:val="single" w:sz="8" w:space="0" w:color="auto"/>
              <w:right w:val="single" w:sz="4" w:space="0" w:color="auto"/>
            </w:tcBorders>
            <w:shd w:val="clear" w:color="auto" w:fill="auto"/>
            <w:noWrap/>
            <w:vAlign w:val="bottom"/>
          </w:tcPr>
          <w:p w14:paraId="65FD23C7" w14:textId="77777777" w:rsidR="00DA77AB" w:rsidRPr="00DA77AB" w:rsidRDefault="00DA77AB" w:rsidP="00DA77AB">
            <w:pPr>
              <w:spacing w:after="0"/>
              <w:jc w:val="right"/>
              <w:rPr>
                <w:sz w:val="20"/>
              </w:rPr>
            </w:pPr>
            <w:r w:rsidRPr="00DA77AB">
              <w:rPr>
                <w:sz w:val="20"/>
              </w:rPr>
              <w:t>577</w:t>
            </w:r>
          </w:p>
        </w:tc>
        <w:tc>
          <w:tcPr>
            <w:tcW w:w="1020" w:type="dxa"/>
            <w:tcBorders>
              <w:top w:val="nil"/>
              <w:left w:val="nil"/>
              <w:bottom w:val="single" w:sz="8" w:space="0" w:color="auto"/>
              <w:right w:val="single" w:sz="4" w:space="0" w:color="auto"/>
            </w:tcBorders>
            <w:shd w:val="clear" w:color="auto" w:fill="auto"/>
            <w:noWrap/>
            <w:vAlign w:val="bottom"/>
          </w:tcPr>
          <w:p w14:paraId="3B527CFC" w14:textId="77777777" w:rsidR="00DA77AB" w:rsidRPr="00DA77AB" w:rsidRDefault="00DA77AB" w:rsidP="00DA77AB">
            <w:pPr>
              <w:spacing w:after="0"/>
              <w:jc w:val="right"/>
              <w:rPr>
                <w:sz w:val="20"/>
              </w:rPr>
            </w:pPr>
            <w:r w:rsidRPr="00DA77AB">
              <w:rPr>
                <w:sz w:val="20"/>
              </w:rPr>
              <w:t>231</w:t>
            </w:r>
          </w:p>
        </w:tc>
        <w:tc>
          <w:tcPr>
            <w:tcW w:w="1020" w:type="dxa"/>
            <w:tcBorders>
              <w:top w:val="nil"/>
              <w:left w:val="nil"/>
              <w:bottom w:val="single" w:sz="8" w:space="0" w:color="auto"/>
              <w:right w:val="nil"/>
            </w:tcBorders>
            <w:shd w:val="clear" w:color="auto" w:fill="auto"/>
            <w:noWrap/>
            <w:vAlign w:val="bottom"/>
          </w:tcPr>
          <w:p w14:paraId="66919467" w14:textId="77777777" w:rsidR="00DA77AB" w:rsidRPr="00DA77AB" w:rsidRDefault="00DA77AB" w:rsidP="00DA77AB">
            <w:pPr>
              <w:spacing w:after="0"/>
              <w:jc w:val="right"/>
              <w:rPr>
                <w:sz w:val="20"/>
              </w:rPr>
            </w:pPr>
            <w:r w:rsidRPr="00DA77AB">
              <w:rPr>
                <w:sz w:val="20"/>
              </w:rPr>
              <w:t>4,835</w:t>
            </w:r>
          </w:p>
        </w:tc>
        <w:tc>
          <w:tcPr>
            <w:tcW w:w="1020" w:type="dxa"/>
            <w:tcBorders>
              <w:top w:val="nil"/>
              <w:left w:val="single" w:sz="8" w:space="0" w:color="auto"/>
              <w:bottom w:val="single" w:sz="8" w:space="0" w:color="auto"/>
              <w:right w:val="single" w:sz="4" w:space="0" w:color="auto"/>
            </w:tcBorders>
            <w:shd w:val="clear" w:color="auto" w:fill="auto"/>
            <w:noWrap/>
            <w:vAlign w:val="bottom"/>
          </w:tcPr>
          <w:p w14:paraId="79F730D8" w14:textId="77777777" w:rsidR="00DA77AB" w:rsidRPr="00DA77AB" w:rsidRDefault="00DA77AB" w:rsidP="00DA77AB">
            <w:pPr>
              <w:spacing w:after="0"/>
              <w:jc w:val="right"/>
              <w:rPr>
                <w:sz w:val="20"/>
              </w:rPr>
            </w:pPr>
            <w:r w:rsidRPr="00DA77AB">
              <w:rPr>
                <w:sz w:val="20"/>
              </w:rPr>
              <w:t>10.2</w:t>
            </w:r>
          </w:p>
        </w:tc>
        <w:tc>
          <w:tcPr>
            <w:tcW w:w="1020" w:type="dxa"/>
            <w:tcBorders>
              <w:top w:val="nil"/>
              <w:left w:val="nil"/>
              <w:bottom w:val="single" w:sz="8" w:space="0" w:color="auto"/>
              <w:right w:val="single" w:sz="8" w:space="0" w:color="auto"/>
            </w:tcBorders>
            <w:shd w:val="clear" w:color="auto" w:fill="auto"/>
            <w:noWrap/>
            <w:vAlign w:val="bottom"/>
          </w:tcPr>
          <w:p w14:paraId="1B19D139" w14:textId="77777777" w:rsidR="00DA77AB" w:rsidRPr="00DA77AB" w:rsidRDefault="00DA77AB" w:rsidP="00DA77AB">
            <w:pPr>
              <w:spacing w:after="0"/>
              <w:jc w:val="right"/>
              <w:rPr>
                <w:sz w:val="20"/>
              </w:rPr>
            </w:pPr>
            <w:r w:rsidRPr="00DA77AB">
              <w:rPr>
                <w:sz w:val="20"/>
              </w:rPr>
              <w:t>2.4</w:t>
            </w:r>
          </w:p>
        </w:tc>
        <w:tc>
          <w:tcPr>
            <w:tcW w:w="1020" w:type="dxa"/>
            <w:tcBorders>
              <w:top w:val="nil"/>
              <w:left w:val="nil"/>
              <w:bottom w:val="single" w:sz="8" w:space="0" w:color="auto"/>
              <w:right w:val="single" w:sz="8" w:space="0" w:color="auto"/>
            </w:tcBorders>
            <w:shd w:val="clear" w:color="auto" w:fill="auto"/>
            <w:noWrap/>
            <w:vAlign w:val="bottom"/>
          </w:tcPr>
          <w:p w14:paraId="487C29D5" w14:textId="77777777" w:rsidR="00DA77AB" w:rsidRPr="00DA77AB" w:rsidRDefault="00DA77AB" w:rsidP="00DA77AB">
            <w:pPr>
              <w:spacing w:after="0"/>
              <w:jc w:val="right"/>
              <w:rPr>
                <w:sz w:val="20"/>
              </w:rPr>
            </w:pPr>
            <w:r w:rsidRPr="00DA77AB">
              <w:rPr>
                <w:sz w:val="20"/>
              </w:rPr>
              <w:t>4.7</w:t>
            </w:r>
          </w:p>
        </w:tc>
        <w:tc>
          <w:tcPr>
            <w:tcW w:w="1020" w:type="dxa"/>
            <w:tcBorders>
              <w:top w:val="nil"/>
              <w:left w:val="nil"/>
              <w:bottom w:val="single" w:sz="8" w:space="0" w:color="auto"/>
              <w:right w:val="single" w:sz="8" w:space="0" w:color="auto"/>
            </w:tcBorders>
            <w:shd w:val="clear" w:color="auto" w:fill="auto"/>
            <w:noWrap/>
            <w:vAlign w:val="bottom"/>
          </w:tcPr>
          <w:p w14:paraId="5E5DBE13" w14:textId="77777777" w:rsidR="00DA77AB" w:rsidRPr="00DA77AB" w:rsidRDefault="00DA77AB" w:rsidP="00DA77AB">
            <w:pPr>
              <w:spacing w:after="0"/>
              <w:jc w:val="right"/>
              <w:rPr>
                <w:sz w:val="20"/>
              </w:rPr>
            </w:pPr>
            <w:r w:rsidRPr="00DA77AB">
              <w:rPr>
                <w:sz w:val="20"/>
              </w:rPr>
              <w:t>5</w:t>
            </w:r>
          </w:p>
        </w:tc>
        <w:tc>
          <w:tcPr>
            <w:tcW w:w="1740" w:type="dxa"/>
            <w:tcBorders>
              <w:top w:val="nil"/>
              <w:left w:val="nil"/>
              <w:bottom w:val="single" w:sz="4" w:space="0" w:color="auto"/>
              <w:right w:val="single" w:sz="8" w:space="0" w:color="auto"/>
            </w:tcBorders>
            <w:shd w:val="clear" w:color="auto" w:fill="auto"/>
            <w:noWrap/>
            <w:vAlign w:val="bottom"/>
          </w:tcPr>
          <w:p w14:paraId="4D51B5B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101,668 </w:t>
            </w:r>
          </w:p>
        </w:tc>
      </w:tr>
      <w:tr w:rsidR="00DA77AB" w:rsidRPr="00DA77AB" w14:paraId="0B9AD2CD" w14:textId="77777777">
        <w:trPr>
          <w:trHeight w:val="276"/>
        </w:trPr>
        <w:tc>
          <w:tcPr>
            <w:tcW w:w="5260" w:type="dxa"/>
            <w:gridSpan w:val="2"/>
            <w:tcBorders>
              <w:top w:val="nil"/>
              <w:left w:val="single" w:sz="8" w:space="0" w:color="auto"/>
              <w:bottom w:val="single" w:sz="8" w:space="0" w:color="auto"/>
              <w:right w:val="nil"/>
            </w:tcBorders>
            <w:shd w:val="clear" w:color="auto" w:fill="auto"/>
            <w:noWrap/>
            <w:vAlign w:val="bottom"/>
          </w:tcPr>
          <w:p w14:paraId="3124546E" w14:textId="77777777" w:rsidR="00DA77AB" w:rsidRPr="00DA77AB" w:rsidRDefault="00DA77AB" w:rsidP="00DA77AB">
            <w:pPr>
              <w:spacing w:after="0"/>
              <w:rPr>
                <w:b/>
                <w:bCs/>
                <w:sz w:val="20"/>
              </w:rPr>
            </w:pPr>
            <w:r w:rsidRPr="00DA77AB">
              <w:rPr>
                <w:b/>
                <w:bCs/>
                <w:sz w:val="20"/>
              </w:rPr>
              <w:t>Total Bill Savings for All Measures in Program Year</w:t>
            </w:r>
          </w:p>
        </w:tc>
        <w:tc>
          <w:tcPr>
            <w:tcW w:w="1020" w:type="dxa"/>
            <w:tcBorders>
              <w:top w:val="nil"/>
              <w:left w:val="nil"/>
              <w:bottom w:val="single" w:sz="8" w:space="0" w:color="auto"/>
              <w:right w:val="nil"/>
            </w:tcBorders>
            <w:shd w:val="clear" w:color="auto" w:fill="auto"/>
            <w:noWrap/>
            <w:vAlign w:val="bottom"/>
          </w:tcPr>
          <w:p w14:paraId="59C7BF33" w14:textId="77777777" w:rsidR="00DA77AB" w:rsidRPr="00DA77AB" w:rsidRDefault="00DA77AB" w:rsidP="00DA77AB">
            <w:pPr>
              <w:spacing w:after="0"/>
              <w:rPr>
                <w:b/>
                <w:bCs/>
                <w:sz w:val="20"/>
              </w:rPr>
            </w:pPr>
            <w:r w:rsidRPr="00DA77AB">
              <w:rPr>
                <w:b/>
                <w:bCs/>
                <w:sz w:val="20"/>
              </w:rPr>
              <w:t> </w:t>
            </w:r>
          </w:p>
        </w:tc>
        <w:tc>
          <w:tcPr>
            <w:tcW w:w="1020" w:type="dxa"/>
            <w:tcBorders>
              <w:top w:val="nil"/>
              <w:left w:val="nil"/>
              <w:bottom w:val="single" w:sz="8" w:space="0" w:color="auto"/>
              <w:right w:val="nil"/>
            </w:tcBorders>
            <w:shd w:val="clear" w:color="auto" w:fill="auto"/>
            <w:noWrap/>
            <w:vAlign w:val="bottom"/>
          </w:tcPr>
          <w:p w14:paraId="5EFEED0E" w14:textId="77777777" w:rsidR="00DA77AB" w:rsidRPr="00DA77AB" w:rsidRDefault="00DA77AB" w:rsidP="00DA77AB">
            <w:pPr>
              <w:spacing w:after="0"/>
              <w:rPr>
                <w:b/>
                <w:bCs/>
                <w:sz w:val="20"/>
              </w:rPr>
            </w:pPr>
            <w:r w:rsidRPr="00DA77AB">
              <w:rPr>
                <w:b/>
                <w:bCs/>
                <w:sz w:val="20"/>
              </w:rPr>
              <w:t> </w:t>
            </w:r>
          </w:p>
        </w:tc>
        <w:tc>
          <w:tcPr>
            <w:tcW w:w="1020" w:type="dxa"/>
            <w:tcBorders>
              <w:top w:val="nil"/>
              <w:left w:val="nil"/>
              <w:bottom w:val="single" w:sz="8" w:space="0" w:color="auto"/>
              <w:right w:val="nil"/>
            </w:tcBorders>
            <w:shd w:val="clear" w:color="auto" w:fill="auto"/>
            <w:noWrap/>
            <w:vAlign w:val="bottom"/>
          </w:tcPr>
          <w:p w14:paraId="74D910A4" w14:textId="77777777" w:rsidR="00DA77AB" w:rsidRPr="00DA77AB" w:rsidRDefault="00DA77AB" w:rsidP="00DA77AB">
            <w:pPr>
              <w:spacing w:after="0"/>
              <w:rPr>
                <w:b/>
                <w:bCs/>
                <w:sz w:val="20"/>
              </w:rPr>
            </w:pPr>
            <w:r w:rsidRPr="00DA77AB">
              <w:rPr>
                <w:b/>
                <w:bCs/>
                <w:sz w:val="20"/>
              </w:rPr>
              <w:t> </w:t>
            </w:r>
          </w:p>
        </w:tc>
        <w:tc>
          <w:tcPr>
            <w:tcW w:w="1020" w:type="dxa"/>
            <w:tcBorders>
              <w:top w:val="nil"/>
              <w:left w:val="nil"/>
              <w:bottom w:val="single" w:sz="8" w:space="0" w:color="auto"/>
              <w:right w:val="nil"/>
            </w:tcBorders>
            <w:shd w:val="clear" w:color="auto" w:fill="auto"/>
            <w:noWrap/>
            <w:vAlign w:val="bottom"/>
          </w:tcPr>
          <w:p w14:paraId="46606C9F" w14:textId="77777777" w:rsidR="00DA77AB" w:rsidRPr="00DA77AB" w:rsidRDefault="00DA77AB" w:rsidP="00DA77AB">
            <w:pPr>
              <w:spacing w:after="0"/>
              <w:rPr>
                <w:b/>
                <w:bCs/>
                <w:sz w:val="20"/>
              </w:rPr>
            </w:pPr>
            <w:r w:rsidRPr="00DA77AB">
              <w:rPr>
                <w:b/>
                <w:bCs/>
                <w:sz w:val="20"/>
              </w:rPr>
              <w:t> </w:t>
            </w:r>
          </w:p>
        </w:tc>
        <w:tc>
          <w:tcPr>
            <w:tcW w:w="1020" w:type="dxa"/>
            <w:tcBorders>
              <w:top w:val="nil"/>
              <w:left w:val="nil"/>
              <w:bottom w:val="single" w:sz="8" w:space="0" w:color="auto"/>
              <w:right w:val="nil"/>
            </w:tcBorders>
            <w:shd w:val="clear" w:color="auto" w:fill="auto"/>
            <w:noWrap/>
            <w:vAlign w:val="bottom"/>
          </w:tcPr>
          <w:p w14:paraId="7C33F224" w14:textId="77777777" w:rsidR="00DA77AB" w:rsidRPr="00DA77AB" w:rsidRDefault="00DA77AB" w:rsidP="00DA77AB">
            <w:pPr>
              <w:spacing w:after="0"/>
              <w:rPr>
                <w:b/>
                <w:bCs/>
                <w:sz w:val="20"/>
              </w:rPr>
            </w:pPr>
            <w:r w:rsidRPr="00DA77AB">
              <w:rPr>
                <w:b/>
                <w:bCs/>
                <w:sz w:val="20"/>
              </w:rPr>
              <w:t> </w:t>
            </w:r>
          </w:p>
        </w:tc>
        <w:tc>
          <w:tcPr>
            <w:tcW w:w="1020" w:type="dxa"/>
            <w:tcBorders>
              <w:top w:val="nil"/>
              <w:left w:val="nil"/>
              <w:bottom w:val="single" w:sz="8" w:space="0" w:color="auto"/>
              <w:right w:val="nil"/>
            </w:tcBorders>
            <w:shd w:val="clear" w:color="auto" w:fill="auto"/>
            <w:noWrap/>
            <w:vAlign w:val="bottom"/>
          </w:tcPr>
          <w:p w14:paraId="6FDD3BDF" w14:textId="77777777" w:rsidR="00DA77AB" w:rsidRPr="00DA77AB" w:rsidRDefault="00DA77AB" w:rsidP="00DA77AB">
            <w:pPr>
              <w:spacing w:after="0"/>
              <w:rPr>
                <w:b/>
                <w:bCs/>
                <w:sz w:val="20"/>
              </w:rPr>
            </w:pPr>
            <w:r w:rsidRPr="00DA77AB">
              <w:rPr>
                <w:b/>
                <w:bCs/>
                <w:sz w:val="20"/>
              </w:rPr>
              <w:t> </w:t>
            </w:r>
          </w:p>
        </w:tc>
        <w:tc>
          <w:tcPr>
            <w:tcW w:w="1740" w:type="dxa"/>
            <w:tcBorders>
              <w:top w:val="single" w:sz="8" w:space="0" w:color="auto"/>
              <w:left w:val="nil"/>
              <w:bottom w:val="single" w:sz="8" w:space="0" w:color="auto"/>
              <w:right w:val="single" w:sz="8" w:space="0" w:color="auto"/>
            </w:tcBorders>
            <w:shd w:val="clear" w:color="auto" w:fill="auto"/>
            <w:noWrap/>
            <w:vAlign w:val="bottom"/>
          </w:tcPr>
          <w:p w14:paraId="154ED054" w14:textId="77777777" w:rsidR="00DA77AB" w:rsidRPr="00DA77AB" w:rsidRDefault="00DA77AB" w:rsidP="00DA77AB">
            <w:pPr>
              <w:spacing w:after="0"/>
              <w:rPr>
                <w:b/>
                <w:bCs/>
                <w:sz w:val="20"/>
              </w:rPr>
            </w:pPr>
            <w:r w:rsidRPr="00DA77AB">
              <w:rPr>
                <w:b/>
                <w:bCs/>
                <w:sz w:val="20"/>
              </w:rPr>
              <w:t xml:space="preserve"> $          8,864,286 </w:t>
            </w:r>
          </w:p>
        </w:tc>
      </w:tr>
      <w:tr w:rsidR="00DA77AB" w:rsidRPr="00DA77AB" w14:paraId="76E31C29" w14:textId="77777777">
        <w:trPr>
          <w:trHeight w:val="168"/>
        </w:trPr>
        <w:tc>
          <w:tcPr>
            <w:tcW w:w="4240" w:type="dxa"/>
            <w:tcBorders>
              <w:top w:val="nil"/>
              <w:left w:val="nil"/>
              <w:bottom w:val="nil"/>
              <w:right w:val="nil"/>
            </w:tcBorders>
            <w:shd w:val="clear" w:color="auto" w:fill="auto"/>
            <w:noWrap/>
            <w:vAlign w:val="bottom"/>
          </w:tcPr>
          <w:p w14:paraId="4D95C35C"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057485CE"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623DDA18"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79E4B5A3"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56193622"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203EA360"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1E0E585E" w14:textId="77777777" w:rsidR="00DA77AB" w:rsidRPr="00DA77AB" w:rsidRDefault="00DA77AB" w:rsidP="00DA77AB">
            <w:pPr>
              <w:spacing w:after="0"/>
              <w:rPr>
                <w:b/>
                <w:bCs/>
                <w:sz w:val="20"/>
              </w:rPr>
            </w:pPr>
          </w:p>
        </w:tc>
        <w:tc>
          <w:tcPr>
            <w:tcW w:w="1020" w:type="dxa"/>
            <w:tcBorders>
              <w:top w:val="nil"/>
              <w:left w:val="nil"/>
              <w:bottom w:val="nil"/>
              <w:right w:val="nil"/>
            </w:tcBorders>
            <w:shd w:val="clear" w:color="auto" w:fill="auto"/>
            <w:noWrap/>
            <w:vAlign w:val="bottom"/>
          </w:tcPr>
          <w:p w14:paraId="2760D45C" w14:textId="77777777" w:rsidR="00DA77AB" w:rsidRPr="00DA77AB" w:rsidRDefault="00DA77AB" w:rsidP="00DA77AB">
            <w:pPr>
              <w:spacing w:after="0"/>
              <w:rPr>
                <w:b/>
                <w:bCs/>
                <w:sz w:val="20"/>
              </w:rPr>
            </w:pPr>
          </w:p>
        </w:tc>
        <w:tc>
          <w:tcPr>
            <w:tcW w:w="1740" w:type="dxa"/>
            <w:tcBorders>
              <w:top w:val="nil"/>
              <w:left w:val="nil"/>
              <w:bottom w:val="nil"/>
              <w:right w:val="nil"/>
            </w:tcBorders>
            <w:shd w:val="clear" w:color="auto" w:fill="auto"/>
            <w:noWrap/>
            <w:vAlign w:val="bottom"/>
          </w:tcPr>
          <w:p w14:paraId="48BF8877" w14:textId="77777777" w:rsidR="00DA77AB" w:rsidRPr="00DA77AB" w:rsidRDefault="00DA77AB" w:rsidP="00DA77AB">
            <w:pPr>
              <w:spacing w:after="0"/>
              <w:rPr>
                <w:b/>
                <w:bCs/>
                <w:sz w:val="20"/>
              </w:rPr>
            </w:pPr>
          </w:p>
        </w:tc>
      </w:tr>
      <w:tr w:rsidR="00DA77AB" w:rsidRPr="00DA77AB" w14:paraId="634E4796" w14:textId="77777777">
        <w:trPr>
          <w:trHeight w:val="300"/>
        </w:trPr>
        <w:tc>
          <w:tcPr>
            <w:tcW w:w="6280" w:type="dxa"/>
            <w:gridSpan w:val="3"/>
            <w:tcBorders>
              <w:top w:val="nil"/>
              <w:left w:val="nil"/>
              <w:bottom w:val="nil"/>
              <w:right w:val="nil"/>
            </w:tcBorders>
            <w:shd w:val="clear" w:color="auto" w:fill="auto"/>
            <w:noWrap/>
            <w:vAlign w:val="bottom"/>
          </w:tcPr>
          <w:p w14:paraId="01BC566C" w14:textId="77777777" w:rsidR="00DA77AB" w:rsidRPr="00DA77AB" w:rsidRDefault="00DA77AB" w:rsidP="00DA77AB">
            <w:pPr>
              <w:spacing w:after="0"/>
              <w:rPr>
                <w:b/>
                <w:bCs/>
                <w:sz w:val="20"/>
              </w:rPr>
            </w:pPr>
            <w:r w:rsidRPr="00DA77AB">
              <w:rPr>
                <w:b/>
                <w:bCs/>
                <w:sz w:val="20"/>
              </w:rPr>
              <w:t>Total Number of Homes Served by the Program during Program Year</w:t>
            </w:r>
          </w:p>
        </w:tc>
        <w:tc>
          <w:tcPr>
            <w:tcW w:w="1020" w:type="dxa"/>
            <w:tcBorders>
              <w:top w:val="nil"/>
              <w:left w:val="nil"/>
              <w:bottom w:val="nil"/>
              <w:right w:val="nil"/>
            </w:tcBorders>
            <w:shd w:val="clear" w:color="auto" w:fill="auto"/>
            <w:noWrap/>
            <w:vAlign w:val="bottom"/>
          </w:tcPr>
          <w:p w14:paraId="314C14B9"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4EC3CC7C"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48888245"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37FA6703"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1C4E9EAE" w14:textId="77777777" w:rsidR="00DA77AB" w:rsidRPr="00DA77AB" w:rsidRDefault="00DA77AB" w:rsidP="00DA77AB">
            <w:pPr>
              <w:spacing w:after="0"/>
              <w:rPr>
                <w:sz w:val="20"/>
              </w:rPr>
            </w:pPr>
          </w:p>
        </w:tc>
        <w:tc>
          <w:tcPr>
            <w:tcW w:w="1740" w:type="dxa"/>
            <w:tcBorders>
              <w:top w:val="nil"/>
              <w:left w:val="nil"/>
              <w:bottom w:val="nil"/>
              <w:right w:val="nil"/>
            </w:tcBorders>
            <w:shd w:val="clear" w:color="auto" w:fill="auto"/>
            <w:noWrap/>
            <w:vAlign w:val="bottom"/>
          </w:tcPr>
          <w:p w14:paraId="0F2A42B8" w14:textId="77777777" w:rsidR="00DA77AB" w:rsidRPr="00DA77AB" w:rsidRDefault="00DA77AB" w:rsidP="00DA77AB">
            <w:pPr>
              <w:spacing w:after="0"/>
              <w:rPr>
                <w:sz w:val="20"/>
              </w:rPr>
            </w:pPr>
            <w:r w:rsidRPr="00DA77AB">
              <w:rPr>
                <w:sz w:val="20"/>
              </w:rPr>
              <w:t xml:space="preserve">                11,254 </w:t>
            </w:r>
          </w:p>
        </w:tc>
      </w:tr>
      <w:tr w:rsidR="00DA77AB" w:rsidRPr="00DA77AB" w14:paraId="0302FC39" w14:textId="77777777">
        <w:trPr>
          <w:trHeight w:val="144"/>
        </w:trPr>
        <w:tc>
          <w:tcPr>
            <w:tcW w:w="4240" w:type="dxa"/>
            <w:tcBorders>
              <w:top w:val="nil"/>
              <w:left w:val="nil"/>
              <w:bottom w:val="nil"/>
              <w:right w:val="nil"/>
            </w:tcBorders>
            <w:shd w:val="clear" w:color="auto" w:fill="auto"/>
            <w:noWrap/>
            <w:vAlign w:val="bottom"/>
          </w:tcPr>
          <w:p w14:paraId="4D1D2EEA"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739DB6A6"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0474F0E0"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15496A83"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3C87F2B7"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46772920"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647197E0"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74DC51C0" w14:textId="77777777" w:rsidR="00DA77AB" w:rsidRPr="00DA77AB" w:rsidRDefault="00DA77AB" w:rsidP="00DA77AB">
            <w:pPr>
              <w:spacing w:after="0"/>
              <w:rPr>
                <w:sz w:val="20"/>
              </w:rPr>
            </w:pPr>
          </w:p>
        </w:tc>
        <w:tc>
          <w:tcPr>
            <w:tcW w:w="1740" w:type="dxa"/>
            <w:tcBorders>
              <w:top w:val="nil"/>
              <w:left w:val="nil"/>
              <w:bottom w:val="nil"/>
              <w:right w:val="nil"/>
            </w:tcBorders>
            <w:shd w:val="clear" w:color="auto" w:fill="auto"/>
            <w:noWrap/>
            <w:vAlign w:val="bottom"/>
          </w:tcPr>
          <w:p w14:paraId="433929BC" w14:textId="77777777" w:rsidR="00DA77AB" w:rsidRPr="00DA77AB" w:rsidRDefault="00DA77AB" w:rsidP="00DA77AB">
            <w:pPr>
              <w:spacing w:after="0"/>
              <w:rPr>
                <w:sz w:val="20"/>
              </w:rPr>
            </w:pPr>
          </w:p>
        </w:tc>
      </w:tr>
      <w:tr w:rsidR="00DA77AB" w:rsidRPr="00DA77AB" w14:paraId="73FB5139" w14:textId="77777777">
        <w:trPr>
          <w:trHeight w:val="240"/>
        </w:trPr>
        <w:tc>
          <w:tcPr>
            <w:tcW w:w="4240" w:type="dxa"/>
            <w:tcBorders>
              <w:top w:val="nil"/>
              <w:left w:val="nil"/>
              <w:bottom w:val="nil"/>
              <w:right w:val="nil"/>
            </w:tcBorders>
            <w:shd w:val="clear" w:color="auto" w:fill="auto"/>
            <w:noWrap/>
            <w:vAlign w:val="bottom"/>
          </w:tcPr>
          <w:p w14:paraId="2492D1E7" w14:textId="77777777" w:rsidR="00DA77AB" w:rsidRPr="00DA77AB" w:rsidRDefault="00DA77AB" w:rsidP="00DA77AB">
            <w:pPr>
              <w:spacing w:after="0"/>
              <w:rPr>
                <w:b/>
                <w:bCs/>
                <w:sz w:val="20"/>
              </w:rPr>
            </w:pPr>
            <w:r w:rsidRPr="00DA77AB">
              <w:rPr>
                <w:b/>
                <w:bCs/>
                <w:sz w:val="20"/>
              </w:rPr>
              <w:t>Life Cycle Bill Savings Per Home</w:t>
            </w:r>
          </w:p>
        </w:tc>
        <w:tc>
          <w:tcPr>
            <w:tcW w:w="1020" w:type="dxa"/>
            <w:tcBorders>
              <w:top w:val="nil"/>
              <w:left w:val="nil"/>
              <w:bottom w:val="nil"/>
              <w:right w:val="nil"/>
            </w:tcBorders>
            <w:shd w:val="clear" w:color="auto" w:fill="auto"/>
            <w:noWrap/>
            <w:vAlign w:val="bottom"/>
          </w:tcPr>
          <w:p w14:paraId="2F8B516E"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0EBFB085"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6AE3A3B3"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3A0BEB82"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7656C033"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79186CE5"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39167D82" w14:textId="77777777" w:rsidR="00DA77AB" w:rsidRPr="00DA77AB" w:rsidRDefault="00DA77AB" w:rsidP="00DA77AB">
            <w:pPr>
              <w:spacing w:after="0"/>
              <w:rPr>
                <w:sz w:val="20"/>
              </w:rPr>
            </w:pPr>
          </w:p>
        </w:tc>
        <w:tc>
          <w:tcPr>
            <w:tcW w:w="1740" w:type="dxa"/>
            <w:tcBorders>
              <w:top w:val="nil"/>
              <w:left w:val="nil"/>
              <w:bottom w:val="nil"/>
              <w:right w:val="nil"/>
            </w:tcBorders>
            <w:shd w:val="clear" w:color="auto" w:fill="auto"/>
            <w:noWrap/>
            <w:vAlign w:val="bottom"/>
          </w:tcPr>
          <w:p w14:paraId="2ED9C8DB" w14:textId="77777777" w:rsidR="00DA77AB" w:rsidRPr="00DA77AB" w:rsidRDefault="00DA77AB" w:rsidP="00DA77AB">
            <w:pPr>
              <w:spacing w:after="0"/>
              <w:rPr>
                <w:sz w:val="20"/>
              </w:rPr>
            </w:pPr>
            <w:r w:rsidRPr="00DA77AB">
              <w:rPr>
                <w:sz w:val="20"/>
              </w:rPr>
              <w:t xml:space="preserve"> $</w:t>
            </w:r>
            <w:r w:rsidR="006B2CB1">
              <w:rPr>
                <w:sz w:val="20"/>
              </w:rPr>
              <w:t xml:space="preserve">   </w:t>
            </w:r>
            <w:r w:rsidRPr="00DA77AB">
              <w:rPr>
                <w:sz w:val="20"/>
              </w:rPr>
              <w:t xml:space="preserve">   787.66 </w:t>
            </w:r>
          </w:p>
        </w:tc>
      </w:tr>
    </w:tbl>
    <w:p w14:paraId="0B67E57B" w14:textId="77777777" w:rsidR="00102A91" w:rsidRPr="00DC6CD5" w:rsidRDefault="00102A91" w:rsidP="00DC6CD5"/>
    <w:p w14:paraId="2BDB5735" w14:textId="77777777" w:rsidR="00326946" w:rsidRDefault="00326946">
      <w:r>
        <w:br w:type="page"/>
      </w:r>
      <w:bookmarkEnd w:id="116"/>
      <w:bookmarkEnd w:id="117"/>
    </w:p>
    <w:p w14:paraId="18AD5696" w14:textId="77777777" w:rsidR="00326946" w:rsidRDefault="00326946">
      <w:pPr>
        <w:pStyle w:val="Caption"/>
        <w:keepNext/>
        <w:keepLines/>
        <w:rPr>
          <w:b w:val="0"/>
          <w:vanish/>
        </w:rPr>
      </w:pPr>
      <w:bookmarkStart w:id="119" w:name="_Toc132773505"/>
      <w:r>
        <w:t xml:space="preserve">Exhibit </w:t>
      </w:r>
      <w:fldSimple w:instr=" STYLEREF 1 \s ">
        <w:r w:rsidR="00BF0EEA">
          <w:rPr>
            <w:noProof/>
          </w:rPr>
          <w:t>4</w:t>
        </w:r>
      </w:fldSimple>
      <w:r w:rsidR="00324409">
        <w:t>.</w:t>
      </w:r>
      <w:fldSimple w:instr=" SEQ Exhibit \* ARABIC \s 1 ">
        <w:r w:rsidR="00BF0EEA">
          <w:rPr>
            <w:noProof/>
          </w:rPr>
          <w:t>22</w:t>
        </w:r>
      </w:fldSimple>
      <w:r>
        <w:br/>
        <w:t>SoCalGas Life Cycle Bill Savings– Program Year 2003</w:t>
      </w:r>
      <w:bookmarkEnd w:id="119"/>
      <w:r>
        <w:t xml:space="preserve"> </w:t>
      </w:r>
      <w:r>
        <w:rPr>
          <w:b w:val="0"/>
          <w:vanish/>
        </w:rPr>
        <w:t>Last Updated 3/16/04</w:t>
      </w:r>
    </w:p>
    <w:tbl>
      <w:tblPr>
        <w:tblW w:w="0" w:type="auto"/>
        <w:tblInd w:w="78" w:type="dxa"/>
        <w:tblLayout w:type="fixed"/>
        <w:tblLook w:val="0000" w:firstRow="0" w:lastRow="0" w:firstColumn="0" w:lastColumn="0" w:noHBand="0" w:noVBand="0"/>
      </w:tblPr>
      <w:tblGrid>
        <w:gridCol w:w="3994"/>
        <w:gridCol w:w="1436"/>
        <w:gridCol w:w="1800"/>
        <w:gridCol w:w="1710"/>
        <w:gridCol w:w="888"/>
        <w:gridCol w:w="1966"/>
      </w:tblGrid>
      <w:tr w:rsidR="00326946" w14:paraId="14FE2272" w14:textId="77777777">
        <w:tblPrEx>
          <w:tblCellMar>
            <w:top w:w="0" w:type="dxa"/>
            <w:bottom w:w="0" w:type="dxa"/>
          </w:tblCellMar>
        </w:tblPrEx>
        <w:trPr>
          <w:trHeight w:val="888"/>
          <w:tblHeader/>
        </w:trPr>
        <w:tc>
          <w:tcPr>
            <w:tcW w:w="3994" w:type="dxa"/>
            <w:tcBorders>
              <w:top w:val="single" w:sz="12" w:space="0" w:color="auto"/>
              <w:left w:val="single" w:sz="12" w:space="0" w:color="auto"/>
              <w:bottom w:val="single" w:sz="12" w:space="0" w:color="auto"/>
              <w:right w:val="single" w:sz="6" w:space="0" w:color="auto"/>
            </w:tcBorders>
          </w:tcPr>
          <w:p w14:paraId="4CDF7329" w14:textId="77777777" w:rsidR="00326946" w:rsidRDefault="00326946">
            <w:pPr>
              <w:autoSpaceDE w:val="0"/>
              <w:autoSpaceDN w:val="0"/>
              <w:adjustRightInd w:val="0"/>
              <w:spacing w:after="0"/>
              <w:jc w:val="center"/>
              <w:rPr>
                <w:b/>
                <w:bCs/>
                <w:color w:val="000000"/>
                <w:szCs w:val="24"/>
              </w:rPr>
            </w:pPr>
            <w:r>
              <w:rPr>
                <w:b/>
                <w:bCs/>
                <w:color w:val="000000"/>
                <w:szCs w:val="24"/>
              </w:rPr>
              <w:t>Measure Description</w:t>
            </w:r>
          </w:p>
        </w:tc>
        <w:tc>
          <w:tcPr>
            <w:tcW w:w="1436" w:type="dxa"/>
            <w:tcBorders>
              <w:top w:val="single" w:sz="12" w:space="0" w:color="auto"/>
              <w:left w:val="single" w:sz="6" w:space="0" w:color="auto"/>
              <w:bottom w:val="single" w:sz="12" w:space="0" w:color="auto"/>
              <w:right w:val="single" w:sz="6" w:space="0" w:color="auto"/>
            </w:tcBorders>
          </w:tcPr>
          <w:p w14:paraId="3351CE5A" w14:textId="77777777" w:rsidR="00326946" w:rsidRDefault="00326946">
            <w:pPr>
              <w:autoSpaceDE w:val="0"/>
              <w:autoSpaceDN w:val="0"/>
              <w:adjustRightInd w:val="0"/>
              <w:spacing w:after="0"/>
              <w:jc w:val="center"/>
              <w:rPr>
                <w:b/>
                <w:bCs/>
                <w:color w:val="000000"/>
                <w:szCs w:val="24"/>
              </w:rPr>
            </w:pPr>
            <w:r>
              <w:rPr>
                <w:b/>
                <w:bCs/>
                <w:color w:val="000000"/>
                <w:szCs w:val="24"/>
              </w:rPr>
              <w:t>Number Installed</w:t>
            </w:r>
          </w:p>
        </w:tc>
        <w:tc>
          <w:tcPr>
            <w:tcW w:w="1800" w:type="dxa"/>
            <w:tcBorders>
              <w:top w:val="single" w:sz="12" w:space="0" w:color="auto"/>
              <w:left w:val="single" w:sz="6" w:space="0" w:color="auto"/>
              <w:bottom w:val="single" w:sz="12" w:space="0" w:color="auto"/>
              <w:right w:val="single" w:sz="6" w:space="0" w:color="auto"/>
            </w:tcBorders>
          </w:tcPr>
          <w:p w14:paraId="64662018" w14:textId="77777777" w:rsidR="00326946" w:rsidRDefault="00326946">
            <w:pPr>
              <w:autoSpaceDE w:val="0"/>
              <w:autoSpaceDN w:val="0"/>
              <w:adjustRightInd w:val="0"/>
              <w:spacing w:after="0"/>
              <w:jc w:val="center"/>
              <w:rPr>
                <w:b/>
                <w:bCs/>
                <w:color w:val="000000"/>
                <w:szCs w:val="24"/>
              </w:rPr>
            </w:pPr>
            <w:r>
              <w:rPr>
                <w:b/>
                <w:bCs/>
                <w:color w:val="000000"/>
                <w:szCs w:val="24"/>
              </w:rPr>
              <w:t>Per Measure Electric Impact (kWh)</w:t>
            </w:r>
          </w:p>
        </w:tc>
        <w:tc>
          <w:tcPr>
            <w:tcW w:w="1710" w:type="dxa"/>
            <w:tcBorders>
              <w:top w:val="single" w:sz="12" w:space="0" w:color="auto"/>
              <w:left w:val="single" w:sz="6" w:space="0" w:color="auto"/>
              <w:bottom w:val="single" w:sz="12" w:space="0" w:color="auto"/>
              <w:right w:val="single" w:sz="6" w:space="0" w:color="auto"/>
            </w:tcBorders>
          </w:tcPr>
          <w:p w14:paraId="3CEA2AE9" w14:textId="77777777" w:rsidR="00326946" w:rsidRDefault="00326946">
            <w:pPr>
              <w:autoSpaceDE w:val="0"/>
              <w:autoSpaceDN w:val="0"/>
              <w:adjustRightInd w:val="0"/>
              <w:spacing w:after="0"/>
              <w:jc w:val="center"/>
              <w:rPr>
                <w:b/>
                <w:bCs/>
                <w:color w:val="000000"/>
                <w:szCs w:val="24"/>
              </w:rPr>
            </w:pPr>
            <w:r>
              <w:rPr>
                <w:b/>
                <w:bCs/>
                <w:color w:val="000000"/>
                <w:szCs w:val="24"/>
              </w:rPr>
              <w:t>Per Measure Gas Impact (Therms)</w:t>
            </w:r>
          </w:p>
        </w:tc>
        <w:tc>
          <w:tcPr>
            <w:tcW w:w="888" w:type="dxa"/>
            <w:tcBorders>
              <w:top w:val="single" w:sz="12" w:space="0" w:color="auto"/>
              <w:left w:val="single" w:sz="6" w:space="0" w:color="auto"/>
              <w:bottom w:val="single" w:sz="12" w:space="0" w:color="auto"/>
              <w:right w:val="single" w:sz="6" w:space="0" w:color="auto"/>
            </w:tcBorders>
          </w:tcPr>
          <w:p w14:paraId="7E7CFF96" w14:textId="77777777" w:rsidR="00326946" w:rsidRDefault="00326946">
            <w:pPr>
              <w:autoSpaceDE w:val="0"/>
              <w:autoSpaceDN w:val="0"/>
              <w:adjustRightInd w:val="0"/>
              <w:spacing w:after="0"/>
              <w:jc w:val="center"/>
              <w:rPr>
                <w:b/>
                <w:bCs/>
                <w:color w:val="000000"/>
                <w:szCs w:val="24"/>
              </w:rPr>
            </w:pPr>
            <w:r>
              <w:rPr>
                <w:b/>
                <w:bCs/>
                <w:color w:val="000000"/>
                <w:szCs w:val="24"/>
              </w:rPr>
              <w:t>EUL (Yrs)</w:t>
            </w:r>
          </w:p>
        </w:tc>
        <w:tc>
          <w:tcPr>
            <w:tcW w:w="1966" w:type="dxa"/>
            <w:tcBorders>
              <w:top w:val="single" w:sz="12" w:space="0" w:color="auto"/>
              <w:left w:val="single" w:sz="6" w:space="0" w:color="auto"/>
              <w:bottom w:val="single" w:sz="12" w:space="0" w:color="auto"/>
              <w:right w:val="single" w:sz="12" w:space="0" w:color="auto"/>
            </w:tcBorders>
          </w:tcPr>
          <w:p w14:paraId="1C66209F" w14:textId="77777777" w:rsidR="00326946" w:rsidRDefault="00326946">
            <w:pPr>
              <w:autoSpaceDE w:val="0"/>
              <w:autoSpaceDN w:val="0"/>
              <w:adjustRightInd w:val="0"/>
              <w:spacing w:after="0"/>
              <w:jc w:val="center"/>
              <w:rPr>
                <w:b/>
                <w:bCs/>
                <w:color w:val="000000"/>
                <w:szCs w:val="24"/>
              </w:rPr>
            </w:pPr>
            <w:r>
              <w:rPr>
                <w:b/>
                <w:bCs/>
                <w:color w:val="000000"/>
                <w:szCs w:val="24"/>
              </w:rPr>
              <w:t>Total Measure Life Cycle Bill Savings ($)</w:t>
            </w:r>
          </w:p>
        </w:tc>
      </w:tr>
      <w:tr w:rsidR="00326946" w14:paraId="271AD4DA" w14:textId="77777777">
        <w:tblPrEx>
          <w:tblCellMar>
            <w:top w:w="0" w:type="dxa"/>
            <w:bottom w:w="0" w:type="dxa"/>
          </w:tblCellMar>
        </w:tblPrEx>
        <w:trPr>
          <w:trHeight w:val="274"/>
        </w:trPr>
        <w:tc>
          <w:tcPr>
            <w:tcW w:w="3994" w:type="dxa"/>
            <w:tcBorders>
              <w:top w:val="single" w:sz="12" w:space="0" w:color="auto"/>
              <w:left w:val="single" w:sz="12" w:space="0" w:color="auto"/>
              <w:bottom w:val="single" w:sz="12" w:space="0" w:color="auto"/>
              <w:right w:val="nil"/>
            </w:tcBorders>
            <w:shd w:val="solid" w:color="C0C0C0" w:fill="auto"/>
          </w:tcPr>
          <w:p w14:paraId="747C291B" w14:textId="77777777" w:rsidR="00326946" w:rsidRDefault="00326946">
            <w:pPr>
              <w:autoSpaceDE w:val="0"/>
              <w:autoSpaceDN w:val="0"/>
              <w:adjustRightInd w:val="0"/>
              <w:spacing w:after="0"/>
              <w:rPr>
                <w:b/>
                <w:bCs/>
                <w:color w:val="000000"/>
                <w:sz w:val="20"/>
              </w:rPr>
            </w:pPr>
            <w:r>
              <w:rPr>
                <w:b/>
                <w:bCs/>
                <w:color w:val="000000"/>
                <w:sz w:val="20"/>
              </w:rPr>
              <w:t>Energy Efficiency Measures</w:t>
            </w:r>
          </w:p>
        </w:tc>
        <w:tc>
          <w:tcPr>
            <w:tcW w:w="1436" w:type="dxa"/>
            <w:tcBorders>
              <w:top w:val="single" w:sz="12" w:space="0" w:color="auto"/>
              <w:left w:val="nil"/>
              <w:bottom w:val="single" w:sz="12" w:space="0" w:color="auto"/>
              <w:right w:val="nil"/>
            </w:tcBorders>
            <w:shd w:val="solid" w:color="C0C0C0" w:fill="auto"/>
          </w:tcPr>
          <w:p w14:paraId="5A41EBC4" w14:textId="77777777" w:rsidR="00326946" w:rsidRDefault="00326946">
            <w:pPr>
              <w:autoSpaceDE w:val="0"/>
              <w:autoSpaceDN w:val="0"/>
              <w:adjustRightInd w:val="0"/>
              <w:spacing w:after="0"/>
              <w:jc w:val="right"/>
              <w:rPr>
                <w:b/>
                <w:bCs/>
                <w:color w:val="000000"/>
                <w:sz w:val="20"/>
              </w:rPr>
            </w:pPr>
          </w:p>
        </w:tc>
        <w:tc>
          <w:tcPr>
            <w:tcW w:w="1800" w:type="dxa"/>
            <w:tcBorders>
              <w:top w:val="single" w:sz="12" w:space="0" w:color="auto"/>
              <w:left w:val="nil"/>
              <w:bottom w:val="single" w:sz="12" w:space="0" w:color="auto"/>
              <w:right w:val="nil"/>
            </w:tcBorders>
            <w:shd w:val="solid" w:color="C0C0C0" w:fill="auto"/>
          </w:tcPr>
          <w:p w14:paraId="2DFE9AE4" w14:textId="77777777" w:rsidR="00326946" w:rsidRDefault="00326946">
            <w:pPr>
              <w:autoSpaceDE w:val="0"/>
              <w:autoSpaceDN w:val="0"/>
              <w:adjustRightInd w:val="0"/>
              <w:spacing w:after="0"/>
              <w:jc w:val="center"/>
              <w:rPr>
                <w:b/>
                <w:bCs/>
                <w:color w:val="000000"/>
                <w:sz w:val="20"/>
              </w:rPr>
            </w:pPr>
          </w:p>
        </w:tc>
        <w:tc>
          <w:tcPr>
            <w:tcW w:w="1710" w:type="dxa"/>
            <w:tcBorders>
              <w:top w:val="single" w:sz="12" w:space="0" w:color="auto"/>
              <w:left w:val="nil"/>
              <w:bottom w:val="single" w:sz="12" w:space="0" w:color="auto"/>
              <w:right w:val="nil"/>
            </w:tcBorders>
            <w:shd w:val="solid" w:color="C0C0C0" w:fill="auto"/>
          </w:tcPr>
          <w:p w14:paraId="1B88EAC2" w14:textId="77777777" w:rsidR="00326946" w:rsidRDefault="00326946">
            <w:pPr>
              <w:autoSpaceDE w:val="0"/>
              <w:autoSpaceDN w:val="0"/>
              <w:adjustRightInd w:val="0"/>
              <w:spacing w:after="0"/>
              <w:jc w:val="center"/>
              <w:rPr>
                <w:b/>
                <w:bCs/>
                <w:color w:val="000000"/>
                <w:sz w:val="20"/>
              </w:rPr>
            </w:pPr>
          </w:p>
        </w:tc>
        <w:tc>
          <w:tcPr>
            <w:tcW w:w="888" w:type="dxa"/>
            <w:tcBorders>
              <w:top w:val="single" w:sz="12" w:space="0" w:color="auto"/>
              <w:left w:val="nil"/>
              <w:bottom w:val="single" w:sz="12" w:space="0" w:color="auto"/>
              <w:right w:val="nil"/>
            </w:tcBorders>
            <w:shd w:val="solid" w:color="C0C0C0" w:fill="auto"/>
          </w:tcPr>
          <w:p w14:paraId="6EA2C45A" w14:textId="77777777" w:rsidR="00326946" w:rsidRDefault="00326946">
            <w:pPr>
              <w:autoSpaceDE w:val="0"/>
              <w:autoSpaceDN w:val="0"/>
              <w:adjustRightInd w:val="0"/>
              <w:spacing w:after="0"/>
              <w:jc w:val="center"/>
              <w:rPr>
                <w:b/>
                <w:bCs/>
                <w:color w:val="000000"/>
                <w:sz w:val="20"/>
              </w:rPr>
            </w:pPr>
          </w:p>
        </w:tc>
        <w:tc>
          <w:tcPr>
            <w:tcW w:w="1966" w:type="dxa"/>
            <w:tcBorders>
              <w:top w:val="single" w:sz="12" w:space="0" w:color="auto"/>
              <w:left w:val="nil"/>
              <w:bottom w:val="single" w:sz="12" w:space="0" w:color="auto"/>
              <w:right w:val="single" w:sz="12" w:space="0" w:color="auto"/>
            </w:tcBorders>
            <w:shd w:val="solid" w:color="C0C0C0" w:fill="auto"/>
          </w:tcPr>
          <w:p w14:paraId="7553B384" w14:textId="77777777" w:rsidR="00326946" w:rsidRDefault="00326946">
            <w:pPr>
              <w:autoSpaceDE w:val="0"/>
              <w:autoSpaceDN w:val="0"/>
              <w:adjustRightInd w:val="0"/>
              <w:spacing w:after="0"/>
              <w:jc w:val="center"/>
              <w:rPr>
                <w:b/>
                <w:bCs/>
                <w:color w:val="000000"/>
                <w:sz w:val="20"/>
              </w:rPr>
            </w:pPr>
          </w:p>
        </w:tc>
      </w:tr>
      <w:tr w:rsidR="00326946" w14:paraId="14CC9A00" w14:textId="77777777">
        <w:tblPrEx>
          <w:tblCellMar>
            <w:top w:w="0" w:type="dxa"/>
            <w:bottom w:w="0" w:type="dxa"/>
          </w:tblCellMar>
        </w:tblPrEx>
        <w:trPr>
          <w:trHeight w:val="250"/>
        </w:trPr>
        <w:tc>
          <w:tcPr>
            <w:tcW w:w="3994" w:type="dxa"/>
            <w:tcBorders>
              <w:top w:val="single" w:sz="6" w:space="0" w:color="auto"/>
              <w:left w:val="single" w:sz="12" w:space="0" w:color="auto"/>
              <w:bottom w:val="single" w:sz="6" w:space="0" w:color="auto"/>
              <w:right w:val="single" w:sz="6" w:space="0" w:color="auto"/>
            </w:tcBorders>
          </w:tcPr>
          <w:p w14:paraId="4B647973" w14:textId="77777777" w:rsidR="00326946" w:rsidRDefault="00326946">
            <w:pPr>
              <w:autoSpaceDE w:val="0"/>
              <w:autoSpaceDN w:val="0"/>
              <w:adjustRightInd w:val="0"/>
              <w:spacing w:after="0"/>
              <w:rPr>
                <w:color w:val="000000"/>
                <w:sz w:val="20"/>
              </w:rPr>
            </w:pPr>
            <w:r>
              <w:rPr>
                <w:color w:val="000000"/>
                <w:sz w:val="20"/>
              </w:rPr>
              <w:t>Attic Insulation - SF</w:t>
            </w:r>
          </w:p>
        </w:tc>
        <w:tc>
          <w:tcPr>
            <w:tcW w:w="1436" w:type="dxa"/>
            <w:tcBorders>
              <w:top w:val="single" w:sz="6" w:space="0" w:color="auto"/>
              <w:left w:val="single" w:sz="6" w:space="0" w:color="auto"/>
              <w:bottom w:val="single" w:sz="6" w:space="0" w:color="auto"/>
              <w:right w:val="single" w:sz="6" w:space="0" w:color="auto"/>
            </w:tcBorders>
          </w:tcPr>
          <w:p w14:paraId="68940AD7"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1,619 </w:t>
            </w:r>
          </w:p>
        </w:tc>
        <w:tc>
          <w:tcPr>
            <w:tcW w:w="1800" w:type="dxa"/>
            <w:tcBorders>
              <w:top w:val="single" w:sz="6" w:space="0" w:color="auto"/>
              <w:left w:val="single" w:sz="6" w:space="0" w:color="auto"/>
              <w:bottom w:val="single" w:sz="6" w:space="0" w:color="auto"/>
              <w:right w:val="single" w:sz="6" w:space="0" w:color="auto"/>
            </w:tcBorders>
          </w:tcPr>
          <w:p w14:paraId="1270C0AF"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0A9CC69B" w14:textId="77777777" w:rsidR="00326946" w:rsidRDefault="00326946">
            <w:pPr>
              <w:autoSpaceDE w:val="0"/>
              <w:autoSpaceDN w:val="0"/>
              <w:adjustRightInd w:val="0"/>
              <w:spacing w:after="0"/>
              <w:jc w:val="center"/>
              <w:rPr>
                <w:color w:val="000000"/>
                <w:sz w:val="20"/>
              </w:rPr>
            </w:pPr>
            <w:r>
              <w:rPr>
                <w:color w:val="000000"/>
                <w:sz w:val="20"/>
              </w:rPr>
              <w:t>18.7</w:t>
            </w:r>
          </w:p>
        </w:tc>
        <w:tc>
          <w:tcPr>
            <w:tcW w:w="888" w:type="dxa"/>
            <w:tcBorders>
              <w:top w:val="single" w:sz="6" w:space="0" w:color="auto"/>
              <w:left w:val="single" w:sz="6" w:space="0" w:color="auto"/>
              <w:bottom w:val="single" w:sz="6" w:space="0" w:color="auto"/>
              <w:right w:val="single" w:sz="6" w:space="0" w:color="auto"/>
            </w:tcBorders>
          </w:tcPr>
          <w:p w14:paraId="3B7BD14C" w14:textId="77777777" w:rsidR="00326946" w:rsidRDefault="00326946">
            <w:pPr>
              <w:autoSpaceDE w:val="0"/>
              <w:autoSpaceDN w:val="0"/>
              <w:adjustRightInd w:val="0"/>
              <w:spacing w:after="0"/>
              <w:jc w:val="center"/>
              <w:rPr>
                <w:color w:val="000000"/>
                <w:sz w:val="20"/>
              </w:rPr>
            </w:pPr>
            <w:r>
              <w:rPr>
                <w:color w:val="000000"/>
                <w:sz w:val="20"/>
              </w:rPr>
              <w:t>25</w:t>
            </w:r>
          </w:p>
        </w:tc>
        <w:tc>
          <w:tcPr>
            <w:tcW w:w="1966" w:type="dxa"/>
            <w:tcBorders>
              <w:top w:val="single" w:sz="6" w:space="0" w:color="auto"/>
              <w:left w:val="single" w:sz="6" w:space="0" w:color="auto"/>
              <w:bottom w:val="single" w:sz="6" w:space="0" w:color="auto"/>
              <w:right w:val="single" w:sz="12" w:space="0" w:color="auto"/>
            </w:tcBorders>
          </w:tcPr>
          <w:p w14:paraId="181911CD"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312,293 </w:t>
            </w:r>
          </w:p>
        </w:tc>
      </w:tr>
      <w:tr w:rsidR="00326946" w14:paraId="31472B57" w14:textId="77777777">
        <w:tblPrEx>
          <w:tblCellMar>
            <w:top w:w="0" w:type="dxa"/>
            <w:bottom w:w="0" w:type="dxa"/>
          </w:tblCellMar>
        </w:tblPrEx>
        <w:trPr>
          <w:trHeight w:val="250"/>
        </w:trPr>
        <w:tc>
          <w:tcPr>
            <w:tcW w:w="3994" w:type="dxa"/>
            <w:tcBorders>
              <w:top w:val="single" w:sz="6" w:space="0" w:color="auto"/>
              <w:left w:val="single" w:sz="12" w:space="0" w:color="auto"/>
              <w:bottom w:val="single" w:sz="6" w:space="0" w:color="auto"/>
              <w:right w:val="single" w:sz="6" w:space="0" w:color="auto"/>
            </w:tcBorders>
          </w:tcPr>
          <w:p w14:paraId="083CB224" w14:textId="77777777" w:rsidR="00326946" w:rsidRDefault="00326946">
            <w:pPr>
              <w:autoSpaceDE w:val="0"/>
              <w:autoSpaceDN w:val="0"/>
              <w:adjustRightInd w:val="0"/>
              <w:spacing w:after="0"/>
              <w:rPr>
                <w:color w:val="000000"/>
                <w:sz w:val="20"/>
              </w:rPr>
            </w:pPr>
            <w:r>
              <w:rPr>
                <w:color w:val="000000"/>
                <w:sz w:val="20"/>
              </w:rPr>
              <w:t>Attic Insulation - MF</w:t>
            </w:r>
          </w:p>
        </w:tc>
        <w:tc>
          <w:tcPr>
            <w:tcW w:w="1436" w:type="dxa"/>
            <w:tcBorders>
              <w:top w:val="single" w:sz="6" w:space="0" w:color="auto"/>
              <w:left w:val="single" w:sz="6" w:space="0" w:color="auto"/>
              <w:bottom w:val="single" w:sz="6" w:space="0" w:color="auto"/>
              <w:right w:val="single" w:sz="6" w:space="0" w:color="auto"/>
            </w:tcBorders>
          </w:tcPr>
          <w:p w14:paraId="1B8AD523"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573 </w:t>
            </w:r>
          </w:p>
        </w:tc>
        <w:tc>
          <w:tcPr>
            <w:tcW w:w="1800" w:type="dxa"/>
            <w:tcBorders>
              <w:top w:val="single" w:sz="6" w:space="0" w:color="auto"/>
              <w:left w:val="single" w:sz="6" w:space="0" w:color="auto"/>
              <w:bottom w:val="single" w:sz="6" w:space="0" w:color="auto"/>
              <w:right w:val="single" w:sz="6" w:space="0" w:color="auto"/>
            </w:tcBorders>
          </w:tcPr>
          <w:p w14:paraId="381F7330"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2992B941" w14:textId="77777777" w:rsidR="00326946" w:rsidRDefault="00326946">
            <w:pPr>
              <w:autoSpaceDE w:val="0"/>
              <w:autoSpaceDN w:val="0"/>
              <w:adjustRightInd w:val="0"/>
              <w:spacing w:after="0"/>
              <w:jc w:val="center"/>
              <w:rPr>
                <w:color w:val="000000"/>
                <w:sz w:val="20"/>
              </w:rPr>
            </w:pPr>
            <w:r>
              <w:rPr>
                <w:color w:val="000000"/>
                <w:sz w:val="20"/>
              </w:rPr>
              <w:t>9.6</w:t>
            </w:r>
          </w:p>
        </w:tc>
        <w:tc>
          <w:tcPr>
            <w:tcW w:w="888" w:type="dxa"/>
            <w:tcBorders>
              <w:top w:val="single" w:sz="6" w:space="0" w:color="auto"/>
              <w:left w:val="single" w:sz="6" w:space="0" w:color="auto"/>
              <w:bottom w:val="single" w:sz="6" w:space="0" w:color="auto"/>
              <w:right w:val="single" w:sz="6" w:space="0" w:color="auto"/>
            </w:tcBorders>
          </w:tcPr>
          <w:p w14:paraId="7CD9AAA8" w14:textId="77777777" w:rsidR="00326946" w:rsidRDefault="00326946">
            <w:pPr>
              <w:autoSpaceDE w:val="0"/>
              <w:autoSpaceDN w:val="0"/>
              <w:adjustRightInd w:val="0"/>
              <w:spacing w:after="0"/>
              <w:jc w:val="center"/>
              <w:rPr>
                <w:color w:val="000000"/>
                <w:sz w:val="20"/>
              </w:rPr>
            </w:pPr>
            <w:r>
              <w:rPr>
                <w:color w:val="000000"/>
                <w:sz w:val="20"/>
              </w:rPr>
              <w:t>25</w:t>
            </w:r>
          </w:p>
        </w:tc>
        <w:tc>
          <w:tcPr>
            <w:tcW w:w="1966" w:type="dxa"/>
            <w:tcBorders>
              <w:top w:val="single" w:sz="6" w:space="0" w:color="auto"/>
              <w:left w:val="single" w:sz="6" w:space="0" w:color="auto"/>
              <w:bottom w:val="single" w:sz="6" w:space="0" w:color="auto"/>
              <w:right w:val="single" w:sz="12" w:space="0" w:color="auto"/>
            </w:tcBorders>
          </w:tcPr>
          <w:p w14:paraId="4574EA23"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56,741 </w:t>
            </w:r>
          </w:p>
        </w:tc>
      </w:tr>
      <w:tr w:rsidR="00326946" w14:paraId="08AE7BD5" w14:textId="77777777">
        <w:tblPrEx>
          <w:tblCellMar>
            <w:top w:w="0" w:type="dxa"/>
            <w:bottom w:w="0" w:type="dxa"/>
          </w:tblCellMar>
        </w:tblPrEx>
        <w:trPr>
          <w:trHeight w:val="250"/>
        </w:trPr>
        <w:tc>
          <w:tcPr>
            <w:tcW w:w="3994" w:type="dxa"/>
            <w:tcBorders>
              <w:top w:val="single" w:sz="6" w:space="0" w:color="auto"/>
              <w:left w:val="single" w:sz="12" w:space="0" w:color="auto"/>
              <w:bottom w:val="single" w:sz="6" w:space="0" w:color="auto"/>
              <w:right w:val="single" w:sz="6" w:space="0" w:color="auto"/>
            </w:tcBorders>
          </w:tcPr>
          <w:p w14:paraId="12566E4B" w14:textId="77777777" w:rsidR="00326946" w:rsidRDefault="00326946">
            <w:pPr>
              <w:autoSpaceDE w:val="0"/>
              <w:autoSpaceDN w:val="0"/>
              <w:adjustRightInd w:val="0"/>
              <w:spacing w:after="0"/>
              <w:rPr>
                <w:color w:val="000000"/>
                <w:sz w:val="20"/>
              </w:rPr>
            </w:pPr>
            <w:r>
              <w:rPr>
                <w:color w:val="000000"/>
                <w:sz w:val="20"/>
              </w:rPr>
              <w:t>Caulking - SF</w:t>
            </w:r>
          </w:p>
        </w:tc>
        <w:tc>
          <w:tcPr>
            <w:tcW w:w="1436" w:type="dxa"/>
            <w:tcBorders>
              <w:top w:val="single" w:sz="6" w:space="0" w:color="auto"/>
              <w:left w:val="single" w:sz="6" w:space="0" w:color="auto"/>
              <w:bottom w:val="single" w:sz="6" w:space="0" w:color="auto"/>
              <w:right w:val="single" w:sz="6" w:space="0" w:color="auto"/>
            </w:tcBorders>
          </w:tcPr>
          <w:p w14:paraId="18D1E3E1"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1,007 </w:t>
            </w:r>
          </w:p>
        </w:tc>
        <w:tc>
          <w:tcPr>
            <w:tcW w:w="1800" w:type="dxa"/>
            <w:tcBorders>
              <w:top w:val="single" w:sz="6" w:space="0" w:color="auto"/>
              <w:left w:val="single" w:sz="6" w:space="0" w:color="auto"/>
              <w:bottom w:val="single" w:sz="6" w:space="0" w:color="auto"/>
              <w:right w:val="single" w:sz="6" w:space="0" w:color="auto"/>
            </w:tcBorders>
          </w:tcPr>
          <w:p w14:paraId="471FDDCB"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2C8C9149" w14:textId="77777777" w:rsidR="00326946" w:rsidRDefault="00326946">
            <w:pPr>
              <w:autoSpaceDE w:val="0"/>
              <w:autoSpaceDN w:val="0"/>
              <w:adjustRightInd w:val="0"/>
              <w:spacing w:after="0"/>
              <w:jc w:val="center"/>
              <w:rPr>
                <w:color w:val="000000"/>
                <w:sz w:val="20"/>
              </w:rPr>
            </w:pPr>
            <w:r>
              <w:rPr>
                <w:color w:val="000000"/>
                <w:sz w:val="20"/>
              </w:rPr>
              <w:t>1.5</w:t>
            </w:r>
          </w:p>
        </w:tc>
        <w:tc>
          <w:tcPr>
            <w:tcW w:w="888" w:type="dxa"/>
            <w:tcBorders>
              <w:top w:val="single" w:sz="6" w:space="0" w:color="auto"/>
              <w:left w:val="single" w:sz="6" w:space="0" w:color="auto"/>
              <w:bottom w:val="single" w:sz="6" w:space="0" w:color="auto"/>
              <w:right w:val="single" w:sz="6" w:space="0" w:color="auto"/>
            </w:tcBorders>
          </w:tcPr>
          <w:p w14:paraId="27AE5D83"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674622B6"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4,786 </w:t>
            </w:r>
          </w:p>
        </w:tc>
      </w:tr>
      <w:tr w:rsidR="00326946" w14:paraId="325BA904" w14:textId="77777777">
        <w:tblPrEx>
          <w:tblCellMar>
            <w:top w:w="0" w:type="dxa"/>
            <w:bottom w:w="0" w:type="dxa"/>
          </w:tblCellMar>
        </w:tblPrEx>
        <w:trPr>
          <w:trHeight w:val="250"/>
        </w:trPr>
        <w:tc>
          <w:tcPr>
            <w:tcW w:w="3994" w:type="dxa"/>
            <w:tcBorders>
              <w:top w:val="single" w:sz="6" w:space="0" w:color="auto"/>
              <w:left w:val="single" w:sz="12" w:space="0" w:color="auto"/>
              <w:bottom w:val="single" w:sz="6" w:space="0" w:color="auto"/>
              <w:right w:val="single" w:sz="6" w:space="0" w:color="auto"/>
            </w:tcBorders>
          </w:tcPr>
          <w:p w14:paraId="28D15A72" w14:textId="77777777" w:rsidR="00326946" w:rsidRDefault="00326946">
            <w:pPr>
              <w:autoSpaceDE w:val="0"/>
              <w:autoSpaceDN w:val="0"/>
              <w:adjustRightInd w:val="0"/>
              <w:spacing w:after="0"/>
              <w:rPr>
                <w:color w:val="000000"/>
                <w:sz w:val="20"/>
              </w:rPr>
            </w:pPr>
            <w:r>
              <w:rPr>
                <w:color w:val="000000"/>
                <w:sz w:val="20"/>
              </w:rPr>
              <w:t>Caulking - MF</w:t>
            </w:r>
          </w:p>
        </w:tc>
        <w:tc>
          <w:tcPr>
            <w:tcW w:w="1436" w:type="dxa"/>
            <w:tcBorders>
              <w:top w:val="single" w:sz="6" w:space="0" w:color="auto"/>
              <w:left w:val="single" w:sz="6" w:space="0" w:color="auto"/>
              <w:bottom w:val="single" w:sz="6" w:space="0" w:color="auto"/>
              <w:right w:val="single" w:sz="6" w:space="0" w:color="auto"/>
            </w:tcBorders>
          </w:tcPr>
          <w:p w14:paraId="02878682"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637 </w:t>
            </w:r>
          </w:p>
        </w:tc>
        <w:tc>
          <w:tcPr>
            <w:tcW w:w="1800" w:type="dxa"/>
            <w:tcBorders>
              <w:top w:val="single" w:sz="6" w:space="0" w:color="auto"/>
              <w:left w:val="single" w:sz="6" w:space="0" w:color="auto"/>
              <w:bottom w:val="single" w:sz="6" w:space="0" w:color="auto"/>
              <w:right w:val="single" w:sz="6" w:space="0" w:color="auto"/>
            </w:tcBorders>
          </w:tcPr>
          <w:p w14:paraId="243FDA75"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40AC7AF2" w14:textId="77777777" w:rsidR="00326946" w:rsidRDefault="00326946">
            <w:pPr>
              <w:autoSpaceDE w:val="0"/>
              <w:autoSpaceDN w:val="0"/>
              <w:adjustRightInd w:val="0"/>
              <w:spacing w:after="0"/>
              <w:jc w:val="center"/>
              <w:rPr>
                <w:color w:val="000000"/>
                <w:sz w:val="20"/>
              </w:rPr>
            </w:pPr>
            <w:r>
              <w:rPr>
                <w:color w:val="000000"/>
                <w:sz w:val="20"/>
              </w:rPr>
              <w:t>0.7</w:t>
            </w:r>
          </w:p>
        </w:tc>
        <w:tc>
          <w:tcPr>
            <w:tcW w:w="888" w:type="dxa"/>
            <w:tcBorders>
              <w:top w:val="single" w:sz="6" w:space="0" w:color="auto"/>
              <w:left w:val="single" w:sz="6" w:space="0" w:color="auto"/>
              <w:bottom w:val="single" w:sz="6" w:space="0" w:color="auto"/>
              <w:right w:val="single" w:sz="6" w:space="0" w:color="auto"/>
            </w:tcBorders>
          </w:tcPr>
          <w:p w14:paraId="33F5687C"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68B63D5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1,413 </w:t>
            </w:r>
          </w:p>
        </w:tc>
      </w:tr>
      <w:tr w:rsidR="00326946" w14:paraId="40AEF2D3" w14:textId="77777777">
        <w:tblPrEx>
          <w:tblCellMar>
            <w:top w:w="0" w:type="dxa"/>
            <w:bottom w:w="0" w:type="dxa"/>
          </w:tblCellMar>
        </w:tblPrEx>
        <w:trPr>
          <w:trHeight w:val="250"/>
        </w:trPr>
        <w:tc>
          <w:tcPr>
            <w:tcW w:w="3994" w:type="dxa"/>
            <w:tcBorders>
              <w:top w:val="single" w:sz="6" w:space="0" w:color="auto"/>
              <w:left w:val="single" w:sz="12" w:space="0" w:color="auto"/>
              <w:bottom w:val="single" w:sz="6" w:space="0" w:color="auto"/>
              <w:right w:val="single" w:sz="6" w:space="0" w:color="auto"/>
            </w:tcBorders>
          </w:tcPr>
          <w:p w14:paraId="016FCEB5" w14:textId="77777777" w:rsidR="00326946" w:rsidRDefault="00326946">
            <w:pPr>
              <w:autoSpaceDE w:val="0"/>
              <w:autoSpaceDN w:val="0"/>
              <w:adjustRightInd w:val="0"/>
              <w:spacing w:after="0"/>
              <w:rPr>
                <w:color w:val="000000"/>
                <w:sz w:val="20"/>
              </w:rPr>
            </w:pPr>
            <w:r>
              <w:rPr>
                <w:color w:val="000000"/>
                <w:sz w:val="20"/>
              </w:rPr>
              <w:t>Evaporative Cooler/Air Cond. Covers - SF</w:t>
            </w:r>
          </w:p>
        </w:tc>
        <w:tc>
          <w:tcPr>
            <w:tcW w:w="1436" w:type="dxa"/>
            <w:tcBorders>
              <w:top w:val="single" w:sz="6" w:space="0" w:color="auto"/>
              <w:left w:val="single" w:sz="6" w:space="0" w:color="auto"/>
              <w:bottom w:val="single" w:sz="6" w:space="0" w:color="auto"/>
              <w:right w:val="single" w:sz="6" w:space="0" w:color="auto"/>
            </w:tcBorders>
          </w:tcPr>
          <w:p w14:paraId="39599779"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1,735 </w:t>
            </w:r>
          </w:p>
        </w:tc>
        <w:tc>
          <w:tcPr>
            <w:tcW w:w="1800" w:type="dxa"/>
            <w:tcBorders>
              <w:top w:val="single" w:sz="6" w:space="0" w:color="auto"/>
              <w:left w:val="single" w:sz="6" w:space="0" w:color="auto"/>
              <w:bottom w:val="single" w:sz="6" w:space="0" w:color="auto"/>
              <w:right w:val="single" w:sz="6" w:space="0" w:color="auto"/>
            </w:tcBorders>
          </w:tcPr>
          <w:p w14:paraId="3D14CCC2"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1FFFE93" w14:textId="77777777" w:rsidR="00326946" w:rsidRDefault="00326946">
            <w:pPr>
              <w:autoSpaceDE w:val="0"/>
              <w:autoSpaceDN w:val="0"/>
              <w:adjustRightInd w:val="0"/>
              <w:spacing w:after="0"/>
              <w:jc w:val="center"/>
              <w:rPr>
                <w:color w:val="000000"/>
                <w:sz w:val="20"/>
              </w:rPr>
            </w:pPr>
            <w:r>
              <w:rPr>
                <w:color w:val="000000"/>
                <w:sz w:val="20"/>
              </w:rPr>
              <w:t>8.1</w:t>
            </w:r>
          </w:p>
        </w:tc>
        <w:tc>
          <w:tcPr>
            <w:tcW w:w="888" w:type="dxa"/>
            <w:tcBorders>
              <w:top w:val="single" w:sz="6" w:space="0" w:color="auto"/>
              <w:left w:val="single" w:sz="6" w:space="0" w:color="auto"/>
              <w:bottom w:val="single" w:sz="6" w:space="0" w:color="auto"/>
              <w:right w:val="single" w:sz="6" w:space="0" w:color="auto"/>
            </w:tcBorders>
          </w:tcPr>
          <w:p w14:paraId="34D62DE9" w14:textId="77777777" w:rsidR="00326946" w:rsidRDefault="00326946">
            <w:pPr>
              <w:autoSpaceDE w:val="0"/>
              <w:autoSpaceDN w:val="0"/>
              <w:adjustRightInd w:val="0"/>
              <w:spacing w:after="0"/>
              <w:jc w:val="center"/>
              <w:rPr>
                <w:color w:val="000000"/>
                <w:sz w:val="20"/>
              </w:rPr>
            </w:pPr>
            <w:r>
              <w:rPr>
                <w:color w:val="000000"/>
                <w:sz w:val="20"/>
              </w:rPr>
              <w:t>3</w:t>
            </w:r>
          </w:p>
        </w:tc>
        <w:tc>
          <w:tcPr>
            <w:tcW w:w="1966" w:type="dxa"/>
            <w:tcBorders>
              <w:top w:val="single" w:sz="6" w:space="0" w:color="auto"/>
              <w:left w:val="single" w:sz="6" w:space="0" w:color="auto"/>
              <w:bottom w:val="single" w:sz="6" w:space="0" w:color="auto"/>
              <w:right w:val="single" w:sz="12" w:space="0" w:color="auto"/>
            </w:tcBorders>
          </w:tcPr>
          <w:p w14:paraId="17AC1BB0"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28,010 </w:t>
            </w:r>
          </w:p>
        </w:tc>
      </w:tr>
      <w:tr w:rsidR="00326946" w14:paraId="05906444"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12A651DC" w14:textId="77777777" w:rsidR="00326946" w:rsidRDefault="00326946">
            <w:pPr>
              <w:autoSpaceDE w:val="0"/>
              <w:autoSpaceDN w:val="0"/>
              <w:adjustRightInd w:val="0"/>
              <w:spacing w:after="0"/>
              <w:rPr>
                <w:color w:val="000000"/>
                <w:sz w:val="20"/>
              </w:rPr>
            </w:pPr>
            <w:r>
              <w:rPr>
                <w:color w:val="000000"/>
                <w:sz w:val="20"/>
              </w:rPr>
              <w:t>Evaporative Cooler/Air Cond. Covers - MF</w:t>
            </w:r>
          </w:p>
        </w:tc>
        <w:tc>
          <w:tcPr>
            <w:tcW w:w="1436" w:type="dxa"/>
            <w:tcBorders>
              <w:top w:val="single" w:sz="6" w:space="0" w:color="auto"/>
              <w:left w:val="single" w:sz="6" w:space="0" w:color="auto"/>
              <w:bottom w:val="single" w:sz="6" w:space="0" w:color="auto"/>
              <w:right w:val="single" w:sz="6" w:space="0" w:color="auto"/>
            </w:tcBorders>
          </w:tcPr>
          <w:p w14:paraId="119F2A29"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590 </w:t>
            </w:r>
          </w:p>
        </w:tc>
        <w:tc>
          <w:tcPr>
            <w:tcW w:w="1800" w:type="dxa"/>
            <w:tcBorders>
              <w:top w:val="single" w:sz="6" w:space="0" w:color="auto"/>
              <w:left w:val="single" w:sz="6" w:space="0" w:color="auto"/>
              <w:bottom w:val="single" w:sz="6" w:space="0" w:color="auto"/>
              <w:right w:val="single" w:sz="6" w:space="0" w:color="auto"/>
            </w:tcBorders>
          </w:tcPr>
          <w:p w14:paraId="22211414"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A0C0B0B" w14:textId="77777777" w:rsidR="00326946" w:rsidRDefault="00326946">
            <w:pPr>
              <w:autoSpaceDE w:val="0"/>
              <w:autoSpaceDN w:val="0"/>
              <w:adjustRightInd w:val="0"/>
              <w:spacing w:after="0"/>
              <w:jc w:val="center"/>
              <w:rPr>
                <w:color w:val="000000"/>
                <w:sz w:val="20"/>
              </w:rPr>
            </w:pPr>
            <w:r>
              <w:rPr>
                <w:color w:val="000000"/>
                <w:sz w:val="20"/>
              </w:rPr>
              <w:t>4.1</w:t>
            </w:r>
          </w:p>
        </w:tc>
        <w:tc>
          <w:tcPr>
            <w:tcW w:w="888" w:type="dxa"/>
            <w:tcBorders>
              <w:top w:val="single" w:sz="6" w:space="0" w:color="auto"/>
              <w:left w:val="single" w:sz="6" w:space="0" w:color="auto"/>
              <w:bottom w:val="single" w:sz="6" w:space="0" w:color="auto"/>
              <w:right w:val="single" w:sz="6" w:space="0" w:color="auto"/>
            </w:tcBorders>
          </w:tcPr>
          <w:p w14:paraId="6B10A5A5" w14:textId="77777777" w:rsidR="00326946" w:rsidRDefault="00326946">
            <w:pPr>
              <w:autoSpaceDE w:val="0"/>
              <w:autoSpaceDN w:val="0"/>
              <w:adjustRightInd w:val="0"/>
              <w:spacing w:after="0"/>
              <w:jc w:val="center"/>
              <w:rPr>
                <w:color w:val="000000"/>
                <w:sz w:val="20"/>
              </w:rPr>
            </w:pPr>
            <w:r>
              <w:rPr>
                <w:color w:val="000000"/>
                <w:sz w:val="20"/>
              </w:rPr>
              <w:t>3</w:t>
            </w:r>
          </w:p>
        </w:tc>
        <w:tc>
          <w:tcPr>
            <w:tcW w:w="1966" w:type="dxa"/>
            <w:tcBorders>
              <w:top w:val="single" w:sz="6" w:space="0" w:color="auto"/>
              <w:left w:val="single" w:sz="6" w:space="0" w:color="auto"/>
              <w:bottom w:val="single" w:sz="6" w:space="0" w:color="auto"/>
              <w:right w:val="single" w:sz="12" w:space="0" w:color="auto"/>
            </w:tcBorders>
          </w:tcPr>
          <w:p w14:paraId="78AFA66C"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4,821 </w:t>
            </w:r>
          </w:p>
        </w:tc>
      </w:tr>
      <w:tr w:rsidR="00326946" w14:paraId="074E21CB"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0F632EE4" w14:textId="77777777" w:rsidR="00326946" w:rsidRDefault="00326946">
            <w:pPr>
              <w:autoSpaceDE w:val="0"/>
              <w:autoSpaceDN w:val="0"/>
              <w:adjustRightInd w:val="0"/>
              <w:spacing w:after="0"/>
              <w:rPr>
                <w:color w:val="000000"/>
                <w:sz w:val="20"/>
              </w:rPr>
            </w:pPr>
            <w:r>
              <w:rPr>
                <w:color w:val="000000"/>
                <w:sz w:val="20"/>
              </w:rPr>
              <w:t>Faucet Aerators - SF</w:t>
            </w:r>
          </w:p>
        </w:tc>
        <w:tc>
          <w:tcPr>
            <w:tcW w:w="1436" w:type="dxa"/>
            <w:tcBorders>
              <w:top w:val="single" w:sz="6" w:space="0" w:color="auto"/>
              <w:left w:val="single" w:sz="6" w:space="0" w:color="auto"/>
              <w:bottom w:val="single" w:sz="6" w:space="0" w:color="auto"/>
              <w:right w:val="single" w:sz="6" w:space="0" w:color="auto"/>
            </w:tcBorders>
          </w:tcPr>
          <w:p w14:paraId="6B0A9E6B"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21,788 </w:t>
            </w:r>
          </w:p>
        </w:tc>
        <w:tc>
          <w:tcPr>
            <w:tcW w:w="1800" w:type="dxa"/>
            <w:tcBorders>
              <w:top w:val="single" w:sz="6" w:space="0" w:color="auto"/>
              <w:left w:val="single" w:sz="6" w:space="0" w:color="auto"/>
              <w:bottom w:val="single" w:sz="6" w:space="0" w:color="auto"/>
              <w:right w:val="single" w:sz="6" w:space="0" w:color="auto"/>
            </w:tcBorders>
          </w:tcPr>
          <w:p w14:paraId="116C548D"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03F46B6F" w14:textId="77777777" w:rsidR="00326946" w:rsidRDefault="00326946">
            <w:pPr>
              <w:autoSpaceDE w:val="0"/>
              <w:autoSpaceDN w:val="0"/>
              <w:adjustRightInd w:val="0"/>
              <w:spacing w:after="0"/>
              <w:jc w:val="center"/>
              <w:rPr>
                <w:color w:val="000000"/>
                <w:sz w:val="20"/>
              </w:rPr>
            </w:pPr>
            <w:r>
              <w:rPr>
                <w:color w:val="000000"/>
                <w:sz w:val="20"/>
              </w:rPr>
              <w:t>1.4</w:t>
            </w:r>
          </w:p>
        </w:tc>
        <w:tc>
          <w:tcPr>
            <w:tcW w:w="888" w:type="dxa"/>
            <w:tcBorders>
              <w:top w:val="single" w:sz="6" w:space="0" w:color="auto"/>
              <w:left w:val="single" w:sz="6" w:space="0" w:color="auto"/>
              <w:bottom w:val="single" w:sz="6" w:space="0" w:color="auto"/>
              <w:right w:val="single" w:sz="6" w:space="0" w:color="auto"/>
            </w:tcBorders>
          </w:tcPr>
          <w:p w14:paraId="52CA3C5E"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337AC115"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96,654 </w:t>
            </w:r>
          </w:p>
        </w:tc>
      </w:tr>
      <w:tr w:rsidR="00326946" w14:paraId="56ECF916"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5B731015" w14:textId="77777777" w:rsidR="00326946" w:rsidRDefault="00326946">
            <w:pPr>
              <w:autoSpaceDE w:val="0"/>
              <w:autoSpaceDN w:val="0"/>
              <w:adjustRightInd w:val="0"/>
              <w:spacing w:after="0"/>
              <w:rPr>
                <w:color w:val="000000"/>
                <w:sz w:val="20"/>
              </w:rPr>
            </w:pPr>
            <w:r>
              <w:rPr>
                <w:color w:val="000000"/>
                <w:sz w:val="20"/>
              </w:rPr>
              <w:t>Faucet Aerators - MF</w:t>
            </w:r>
          </w:p>
        </w:tc>
        <w:tc>
          <w:tcPr>
            <w:tcW w:w="1436" w:type="dxa"/>
            <w:tcBorders>
              <w:top w:val="single" w:sz="6" w:space="0" w:color="auto"/>
              <w:left w:val="single" w:sz="6" w:space="0" w:color="auto"/>
              <w:bottom w:val="single" w:sz="6" w:space="0" w:color="auto"/>
              <w:right w:val="single" w:sz="6" w:space="0" w:color="auto"/>
            </w:tcBorders>
          </w:tcPr>
          <w:p w14:paraId="683CDD54"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23,046 </w:t>
            </w:r>
          </w:p>
        </w:tc>
        <w:tc>
          <w:tcPr>
            <w:tcW w:w="1800" w:type="dxa"/>
            <w:tcBorders>
              <w:top w:val="single" w:sz="6" w:space="0" w:color="auto"/>
              <w:left w:val="single" w:sz="6" w:space="0" w:color="auto"/>
              <w:bottom w:val="single" w:sz="6" w:space="0" w:color="auto"/>
              <w:right w:val="single" w:sz="6" w:space="0" w:color="auto"/>
            </w:tcBorders>
          </w:tcPr>
          <w:p w14:paraId="0203C858"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6298FDD" w14:textId="77777777" w:rsidR="00326946" w:rsidRDefault="00326946">
            <w:pPr>
              <w:autoSpaceDE w:val="0"/>
              <w:autoSpaceDN w:val="0"/>
              <w:adjustRightInd w:val="0"/>
              <w:spacing w:after="0"/>
              <w:jc w:val="center"/>
              <w:rPr>
                <w:color w:val="000000"/>
                <w:sz w:val="20"/>
              </w:rPr>
            </w:pPr>
            <w:r>
              <w:rPr>
                <w:color w:val="000000"/>
                <w:sz w:val="20"/>
              </w:rPr>
              <w:t>0.9</w:t>
            </w:r>
          </w:p>
        </w:tc>
        <w:tc>
          <w:tcPr>
            <w:tcW w:w="888" w:type="dxa"/>
            <w:tcBorders>
              <w:top w:val="single" w:sz="6" w:space="0" w:color="auto"/>
              <w:left w:val="single" w:sz="6" w:space="0" w:color="auto"/>
              <w:bottom w:val="single" w:sz="6" w:space="0" w:color="auto"/>
              <w:right w:val="single" w:sz="6" w:space="0" w:color="auto"/>
            </w:tcBorders>
          </w:tcPr>
          <w:p w14:paraId="6380FE75"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66AEB1EF"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65,723 </w:t>
            </w:r>
          </w:p>
        </w:tc>
      </w:tr>
      <w:tr w:rsidR="00326946" w14:paraId="406A4230"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5C1CA3F9" w14:textId="77777777" w:rsidR="00326946" w:rsidRDefault="00326946">
            <w:pPr>
              <w:autoSpaceDE w:val="0"/>
              <w:autoSpaceDN w:val="0"/>
              <w:adjustRightInd w:val="0"/>
              <w:spacing w:after="0"/>
              <w:rPr>
                <w:color w:val="000000"/>
                <w:sz w:val="20"/>
              </w:rPr>
            </w:pPr>
            <w:r>
              <w:rPr>
                <w:color w:val="000000"/>
                <w:sz w:val="20"/>
              </w:rPr>
              <w:t>Furnace Repair - Gas</w:t>
            </w:r>
          </w:p>
        </w:tc>
        <w:tc>
          <w:tcPr>
            <w:tcW w:w="1436" w:type="dxa"/>
            <w:tcBorders>
              <w:top w:val="single" w:sz="6" w:space="0" w:color="auto"/>
              <w:left w:val="single" w:sz="6" w:space="0" w:color="auto"/>
              <w:bottom w:val="single" w:sz="6" w:space="0" w:color="auto"/>
              <w:right w:val="single" w:sz="6" w:space="0" w:color="auto"/>
            </w:tcBorders>
          </w:tcPr>
          <w:p w14:paraId="51CB5F46"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546 </w:t>
            </w:r>
          </w:p>
        </w:tc>
        <w:tc>
          <w:tcPr>
            <w:tcW w:w="1800" w:type="dxa"/>
            <w:tcBorders>
              <w:top w:val="single" w:sz="6" w:space="0" w:color="auto"/>
              <w:left w:val="single" w:sz="6" w:space="0" w:color="auto"/>
              <w:bottom w:val="single" w:sz="6" w:space="0" w:color="auto"/>
              <w:right w:val="single" w:sz="6" w:space="0" w:color="auto"/>
            </w:tcBorders>
          </w:tcPr>
          <w:p w14:paraId="0212D5C7"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279FE280" w14:textId="77777777" w:rsidR="00326946" w:rsidRDefault="00326946">
            <w:pPr>
              <w:autoSpaceDE w:val="0"/>
              <w:autoSpaceDN w:val="0"/>
              <w:adjustRightInd w:val="0"/>
              <w:spacing w:after="0"/>
              <w:jc w:val="center"/>
              <w:rPr>
                <w:color w:val="000000"/>
                <w:sz w:val="20"/>
              </w:rPr>
            </w:pPr>
            <w:r>
              <w:rPr>
                <w:color w:val="000000"/>
                <w:sz w:val="20"/>
              </w:rPr>
              <w:t>24.4</w:t>
            </w:r>
          </w:p>
        </w:tc>
        <w:tc>
          <w:tcPr>
            <w:tcW w:w="888" w:type="dxa"/>
            <w:tcBorders>
              <w:top w:val="single" w:sz="6" w:space="0" w:color="auto"/>
              <w:left w:val="single" w:sz="6" w:space="0" w:color="auto"/>
              <w:bottom w:val="single" w:sz="6" w:space="0" w:color="auto"/>
              <w:right w:val="single" w:sz="6" w:space="0" w:color="auto"/>
            </w:tcBorders>
          </w:tcPr>
          <w:p w14:paraId="3BC10C9D" w14:textId="77777777" w:rsidR="00326946" w:rsidRDefault="00326946">
            <w:pPr>
              <w:autoSpaceDE w:val="0"/>
              <w:autoSpaceDN w:val="0"/>
              <w:adjustRightInd w:val="0"/>
              <w:spacing w:after="0"/>
              <w:jc w:val="center"/>
              <w:rPr>
                <w:color w:val="000000"/>
                <w:sz w:val="20"/>
              </w:rPr>
            </w:pPr>
            <w:r>
              <w:rPr>
                <w:color w:val="000000"/>
                <w:sz w:val="20"/>
              </w:rPr>
              <w:t>10</w:t>
            </w:r>
          </w:p>
        </w:tc>
        <w:tc>
          <w:tcPr>
            <w:tcW w:w="1966" w:type="dxa"/>
            <w:tcBorders>
              <w:top w:val="single" w:sz="6" w:space="0" w:color="auto"/>
              <w:left w:val="single" w:sz="6" w:space="0" w:color="auto"/>
              <w:bottom w:val="single" w:sz="6" w:space="0" w:color="auto"/>
              <w:right w:val="single" w:sz="12" w:space="0" w:color="auto"/>
            </w:tcBorders>
          </w:tcPr>
          <w:p w14:paraId="780DB1C8"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75,290 </w:t>
            </w:r>
          </w:p>
        </w:tc>
      </w:tr>
      <w:tr w:rsidR="00326946" w14:paraId="30603388"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477A0115" w14:textId="77777777" w:rsidR="00326946" w:rsidRDefault="00326946">
            <w:pPr>
              <w:autoSpaceDE w:val="0"/>
              <w:autoSpaceDN w:val="0"/>
              <w:adjustRightInd w:val="0"/>
              <w:spacing w:after="0"/>
              <w:rPr>
                <w:color w:val="000000"/>
                <w:sz w:val="20"/>
              </w:rPr>
            </w:pPr>
            <w:r>
              <w:rPr>
                <w:color w:val="000000"/>
                <w:sz w:val="20"/>
              </w:rPr>
              <w:t>Furnace Replacement - Gas</w:t>
            </w:r>
          </w:p>
        </w:tc>
        <w:tc>
          <w:tcPr>
            <w:tcW w:w="1436" w:type="dxa"/>
            <w:tcBorders>
              <w:top w:val="single" w:sz="6" w:space="0" w:color="auto"/>
              <w:left w:val="single" w:sz="6" w:space="0" w:color="auto"/>
              <w:bottom w:val="single" w:sz="6" w:space="0" w:color="auto"/>
              <w:right w:val="single" w:sz="6" w:space="0" w:color="auto"/>
            </w:tcBorders>
          </w:tcPr>
          <w:p w14:paraId="2E884DB5"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4,252 </w:t>
            </w:r>
          </w:p>
        </w:tc>
        <w:tc>
          <w:tcPr>
            <w:tcW w:w="1800" w:type="dxa"/>
            <w:tcBorders>
              <w:top w:val="single" w:sz="6" w:space="0" w:color="auto"/>
              <w:left w:val="single" w:sz="6" w:space="0" w:color="auto"/>
              <w:bottom w:val="single" w:sz="6" w:space="0" w:color="auto"/>
              <w:right w:val="single" w:sz="6" w:space="0" w:color="auto"/>
            </w:tcBorders>
          </w:tcPr>
          <w:p w14:paraId="3E19F2BE"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048242A3" w14:textId="77777777" w:rsidR="00326946" w:rsidRDefault="00326946">
            <w:pPr>
              <w:autoSpaceDE w:val="0"/>
              <w:autoSpaceDN w:val="0"/>
              <w:adjustRightInd w:val="0"/>
              <w:spacing w:after="0"/>
              <w:jc w:val="center"/>
              <w:rPr>
                <w:color w:val="000000"/>
                <w:sz w:val="20"/>
              </w:rPr>
            </w:pPr>
            <w:r>
              <w:rPr>
                <w:color w:val="000000"/>
                <w:sz w:val="20"/>
              </w:rPr>
              <w:t xml:space="preserve">110.1 </w:t>
            </w:r>
          </w:p>
        </w:tc>
        <w:tc>
          <w:tcPr>
            <w:tcW w:w="888" w:type="dxa"/>
            <w:tcBorders>
              <w:top w:val="single" w:sz="6" w:space="0" w:color="auto"/>
              <w:left w:val="single" w:sz="6" w:space="0" w:color="auto"/>
              <w:bottom w:val="single" w:sz="6" w:space="0" w:color="auto"/>
              <w:right w:val="single" w:sz="6" w:space="0" w:color="auto"/>
            </w:tcBorders>
          </w:tcPr>
          <w:p w14:paraId="14431200" w14:textId="77777777" w:rsidR="00326946" w:rsidRDefault="00326946">
            <w:pPr>
              <w:autoSpaceDE w:val="0"/>
              <w:autoSpaceDN w:val="0"/>
              <w:adjustRightInd w:val="0"/>
              <w:spacing w:after="0"/>
              <w:jc w:val="center"/>
              <w:rPr>
                <w:color w:val="000000"/>
                <w:sz w:val="20"/>
              </w:rPr>
            </w:pPr>
            <w:r>
              <w:rPr>
                <w:color w:val="000000"/>
                <w:sz w:val="20"/>
              </w:rPr>
              <w:t>22</w:t>
            </w:r>
          </w:p>
        </w:tc>
        <w:tc>
          <w:tcPr>
            <w:tcW w:w="1966" w:type="dxa"/>
            <w:tcBorders>
              <w:top w:val="single" w:sz="6" w:space="0" w:color="auto"/>
              <w:left w:val="single" w:sz="6" w:space="0" w:color="auto"/>
              <w:bottom w:val="single" w:sz="6" w:space="0" w:color="auto"/>
              <w:right w:val="single" w:sz="12" w:space="0" w:color="auto"/>
            </w:tcBorders>
          </w:tcPr>
          <w:p w14:paraId="6C1658F9"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4,509,998 </w:t>
            </w:r>
          </w:p>
        </w:tc>
      </w:tr>
      <w:tr w:rsidR="00326946" w14:paraId="3CDEDE63"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75A5B19C" w14:textId="77777777" w:rsidR="00326946" w:rsidRDefault="00326946">
            <w:pPr>
              <w:autoSpaceDE w:val="0"/>
              <w:autoSpaceDN w:val="0"/>
              <w:adjustRightInd w:val="0"/>
              <w:spacing w:after="0"/>
              <w:rPr>
                <w:color w:val="000000"/>
                <w:sz w:val="20"/>
              </w:rPr>
            </w:pPr>
            <w:r>
              <w:rPr>
                <w:color w:val="000000"/>
                <w:sz w:val="20"/>
              </w:rPr>
              <w:t>Low Flow Showerhead - SF</w:t>
            </w:r>
          </w:p>
        </w:tc>
        <w:tc>
          <w:tcPr>
            <w:tcW w:w="1436" w:type="dxa"/>
            <w:tcBorders>
              <w:top w:val="single" w:sz="6" w:space="0" w:color="auto"/>
              <w:left w:val="single" w:sz="6" w:space="0" w:color="auto"/>
              <w:bottom w:val="single" w:sz="6" w:space="0" w:color="auto"/>
              <w:right w:val="single" w:sz="6" w:space="0" w:color="auto"/>
            </w:tcBorders>
          </w:tcPr>
          <w:p w14:paraId="709B9944"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20,961 </w:t>
            </w:r>
          </w:p>
        </w:tc>
        <w:tc>
          <w:tcPr>
            <w:tcW w:w="1800" w:type="dxa"/>
            <w:tcBorders>
              <w:top w:val="single" w:sz="6" w:space="0" w:color="auto"/>
              <w:left w:val="single" w:sz="6" w:space="0" w:color="auto"/>
              <w:bottom w:val="single" w:sz="6" w:space="0" w:color="auto"/>
              <w:right w:val="single" w:sz="6" w:space="0" w:color="auto"/>
            </w:tcBorders>
          </w:tcPr>
          <w:p w14:paraId="1C53BF9D"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53EAB1E4" w14:textId="77777777" w:rsidR="00326946" w:rsidRDefault="00326946">
            <w:pPr>
              <w:autoSpaceDE w:val="0"/>
              <w:autoSpaceDN w:val="0"/>
              <w:adjustRightInd w:val="0"/>
              <w:spacing w:after="0"/>
              <w:jc w:val="center"/>
              <w:rPr>
                <w:color w:val="000000"/>
                <w:sz w:val="20"/>
              </w:rPr>
            </w:pPr>
            <w:r>
              <w:rPr>
                <w:color w:val="000000"/>
                <w:sz w:val="20"/>
              </w:rPr>
              <w:t>9.1</w:t>
            </w:r>
          </w:p>
        </w:tc>
        <w:tc>
          <w:tcPr>
            <w:tcW w:w="888" w:type="dxa"/>
            <w:tcBorders>
              <w:top w:val="single" w:sz="6" w:space="0" w:color="auto"/>
              <w:left w:val="single" w:sz="6" w:space="0" w:color="auto"/>
              <w:bottom w:val="single" w:sz="6" w:space="0" w:color="auto"/>
              <w:right w:val="single" w:sz="6" w:space="0" w:color="auto"/>
            </w:tcBorders>
          </w:tcPr>
          <w:p w14:paraId="6DB75915" w14:textId="77777777" w:rsidR="00326946" w:rsidRDefault="00326946">
            <w:pPr>
              <w:autoSpaceDE w:val="0"/>
              <w:autoSpaceDN w:val="0"/>
              <w:adjustRightInd w:val="0"/>
              <w:spacing w:after="0"/>
              <w:jc w:val="center"/>
              <w:rPr>
                <w:color w:val="000000"/>
                <w:sz w:val="20"/>
              </w:rPr>
            </w:pPr>
            <w:r>
              <w:rPr>
                <w:color w:val="000000"/>
                <w:sz w:val="20"/>
              </w:rPr>
              <w:t>10</w:t>
            </w:r>
          </w:p>
        </w:tc>
        <w:tc>
          <w:tcPr>
            <w:tcW w:w="1966" w:type="dxa"/>
            <w:tcBorders>
              <w:top w:val="single" w:sz="6" w:space="0" w:color="auto"/>
              <w:left w:val="single" w:sz="6" w:space="0" w:color="auto"/>
              <w:bottom w:val="single" w:sz="6" w:space="0" w:color="auto"/>
              <w:right w:val="single" w:sz="12" w:space="0" w:color="auto"/>
            </w:tcBorders>
          </w:tcPr>
          <w:p w14:paraId="2DE171FE"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sidR="00102A91">
              <w:rPr>
                <w:color w:val="000000"/>
                <w:sz w:val="20"/>
              </w:rPr>
              <w:t xml:space="preserve"> </w:t>
            </w:r>
            <w:r>
              <w:rPr>
                <w:color w:val="000000"/>
                <w:sz w:val="20"/>
              </w:rPr>
              <w:t xml:space="preserve">1,077,976 </w:t>
            </w:r>
          </w:p>
        </w:tc>
      </w:tr>
      <w:tr w:rsidR="00326946" w14:paraId="19EF6468"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4D064FE2" w14:textId="77777777" w:rsidR="00326946" w:rsidRDefault="00326946">
            <w:pPr>
              <w:autoSpaceDE w:val="0"/>
              <w:autoSpaceDN w:val="0"/>
              <w:adjustRightInd w:val="0"/>
              <w:spacing w:after="0"/>
              <w:rPr>
                <w:color w:val="000000"/>
                <w:sz w:val="20"/>
              </w:rPr>
            </w:pPr>
            <w:r>
              <w:rPr>
                <w:color w:val="000000"/>
                <w:sz w:val="20"/>
              </w:rPr>
              <w:t>Low Flow Showerhead - MF</w:t>
            </w:r>
          </w:p>
        </w:tc>
        <w:tc>
          <w:tcPr>
            <w:tcW w:w="1436" w:type="dxa"/>
            <w:tcBorders>
              <w:top w:val="single" w:sz="6" w:space="0" w:color="auto"/>
              <w:left w:val="single" w:sz="6" w:space="0" w:color="auto"/>
              <w:bottom w:val="single" w:sz="6" w:space="0" w:color="auto"/>
              <w:right w:val="single" w:sz="6" w:space="0" w:color="auto"/>
            </w:tcBorders>
          </w:tcPr>
          <w:p w14:paraId="06337BBA"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22,236 </w:t>
            </w:r>
          </w:p>
        </w:tc>
        <w:tc>
          <w:tcPr>
            <w:tcW w:w="1800" w:type="dxa"/>
            <w:tcBorders>
              <w:top w:val="single" w:sz="6" w:space="0" w:color="auto"/>
              <w:left w:val="single" w:sz="6" w:space="0" w:color="auto"/>
              <w:bottom w:val="single" w:sz="6" w:space="0" w:color="auto"/>
              <w:right w:val="single" w:sz="6" w:space="0" w:color="auto"/>
            </w:tcBorders>
          </w:tcPr>
          <w:p w14:paraId="001E5442"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2693189B" w14:textId="77777777" w:rsidR="00326946" w:rsidRDefault="00326946">
            <w:pPr>
              <w:autoSpaceDE w:val="0"/>
              <w:autoSpaceDN w:val="0"/>
              <w:adjustRightInd w:val="0"/>
              <w:spacing w:after="0"/>
              <w:jc w:val="center"/>
              <w:rPr>
                <w:color w:val="000000"/>
                <w:sz w:val="20"/>
              </w:rPr>
            </w:pPr>
            <w:r>
              <w:rPr>
                <w:color w:val="000000"/>
                <w:sz w:val="20"/>
              </w:rPr>
              <w:t>6.1</w:t>
            </w:r>
          </w:p>
        </w:tc>
        <w:tc>
          <w:tcPr>
            <w:tcW w:w="888" w:type="dxa"/>
            <w:tcBorders>
              <w:top w:val="single" w:sz="6" w:space="0" w:color="auto"/>
              <w:left w:val="single" w:sz="6" w:space="0" w:color="auto"/>
              <w:bottom w:val="single" w:sz="6" w:space="0" w:color="auto"/>
              <w:right w:val="single" w:sz="6" w:space="0" w:color="auto"/>
            </w:tcBorders>
          </w:tcPr>
          <w:p w14:paraId="7423C7BA" w14:textId="77777777" w:rsidR="00326946" w:rsidRDefault="00326946">
            <w:pPr>
              <w:autoSpaceDE w:val="0"/>
              <w:autoSpaceDN w:val="0"/>
              <w:adjustRightInd w:val="0"/>
              <w:spacing w:after="0"/>
              <w:jc w:val="center"/>
              <w:rPr>
                <w:color w:val="000000"/>
                <w:sz w:val="20"/>
              </w:rPr>
            </w:pPr>
            <w:r>
              <w:rPr>
                <w:color w:val="000000"/>
                <w:sz w:val="20"/>
              </w:rPr>
              <w:t>10</w:t>
            </w:r>
          </w:p>
        </w:tc>
        <w:tc>
          <w:tcPr>
            <w:tcW w:w="1966" w:type="dxa"/>
            <w:tcBorders>
              <w:top w:val="single" w:sz="6" w:space="0" w:color="auto"/>
              <w:left w:val="single" w:sz="6" w:space="0" w:color="auto"/>
              <w:bottom w:val="single" w:sz="6" w:space="0" w:color="auto"/>
              <w:right w:val="single" w:sz="12" w:space="0" w:color="auto"/>
            </w:tcBorders>
          </w:tcPr>
          <w:p w14:paraId="1BB2157F"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766,553 </w:t>
            </w:r>
          </w:p>
        </w:tc>
      </w:tr>
      <w:tr w:rsidR="00326946" w14:paraId="4A05794A"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0FEBB743" w14:textId="77777777" w:rsidR="00326946" w:rsidRDefault="00326946">
            <w:pPr>
              <w:autoSpaceDE w:val="0"/>
              <w:autoSpaceDN w:val="0"/>
              <w:adjustRightInd w:val="0"/>
              <w:spacing w:after="0"/>
              <w:rPr>
                <w:color w:val="000000"/>
                <w:sz w:val="20"/>
              </w:rPr>
            </w:pPr>
            <w:r>
              <w:rPr>
                <w:color w:val="000000"/>
                <w:sz w:val="20"/>
              </w:rPr>
              <w:t>Minor Home Repairs - SF</w:t>
            </w:r>
          </w:p>
        </w:tc>
        <w:tc>
          <w:tcPr>
            <w:tcW w:w="1436" w:type="dxa"/>
            <w:tcBorders>
              <w:top w:val="single" w:sz="6" w:space="0" w:color="auto"/>
              <w:left w:val="single" w:sz="6" w:space="0" w:color="auto"/>
              <w:bottom w:val="single" w:sz="6" w:space="0" w:color="auto"/>
              <w:right w:val="single" w:sz="6" w:space="0" w:color="auto"/>
            </w:tcBorders>
          </w:tcPr>
          <w:p w14:paraId="60E231C5"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20,365 </w:t>
            </w:r>
          </w:p>
        </w:tc>
        <w:tc>
          <w:tcPr>
            <w:tcW w:w="1800" w:type="dxa"/>
            <w:tcBorders>
              <w:top w:val="single" w:sz="6" w:space="0" w:color="auto"/>
              <w:left w:val="single" w:sz="6" w:space="0" w:color="auto"/>
              <w:bottom w:val="single" w:sz="6" w:space="0" w:color="auto"/>
              <w:right w:val="single" w:sz="6" w:space="0" w:color="auto"/>
            </w:tcBorders>
          </w:tcPr>
          <w:p w14:paraId="609C47C1"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679943F" w14:textId="77777777" w:rsidR="00326946" w:rsidRDefault="00326946">
            <w:pPr>
              <w:autoSpaceDE w:val="0"/>
              <w:autoSpaceDN w:val="0"/>
              <w:adjustRightInd w:val="0"/>
              <w:spacing w:after="0"/>
              <w:jc w:val="center"/>
              <w:rPr>
                <w:color w:val="000000"/>
                <w:sz w:val="20"/>
              </w:rPr>
            </w:pPr>
            <w:r>
              <w:rPr>
                <w:color w:val="000000"/>
                <w:sz w:val="20"/>
              </w:rPr>
              <w:t>4.4</w:t>
            </w:r>
          </w:p>
        </w:tc>
        <w:tc>
          <w:tcPr>
            <w:tcW w:w="888" w:type="dxa"/>
            <w:tcBorders>
              <w:top w:val="single" w:sz="6" w:space="0" w:color="auto"/>
              <w:left w:val="single" w:sz="6" w:space="0" w:color="auto"/>
              <w:bottom w:val="single" w:sz="6" w:space="0" w:color="auto"/>
              <w:right w:val="single" w:sz="6" w:space="0" w:color="auto"/>
            </w:tcBorders>
          </w:tcPr>
          <w:p w14:paraId="61392C9F" w14:textId="77777777" w:rsidR="00326946" w:rsidRDefault="00326946">
            <w:pPr>
              <w:autoSpaceDE w:val="0"/>
              <w:autoSpaceDN w:val="0"/>
              <w:adjustRightInd w:val="0"/>
              <w:spacing w:after="0"/>
              <w:jc w:val="center"/>
              <w:rPr>
                <w:color w:val="000000"/>
                <w:sz w:val="20"/>
              </w:rPr>
            </w:pPr>
            <w:r>
              <w:rPr>
                <w:color w:val="000000"/>
                <w:sz w:val="20"/>
              </w:rPr>
              <w:t>10</w:t>
            </w:r>
          </w:p>
        </w:tc>
        <w:tc>
          <w:tcPr>
            <w:tcW w:w="1966" w:type="dxa"/>
            <w:tcBorders>
              <w:top w:val="single" w:sz="6" w:space="0" w:color="auto"/>
              <w:left w:val="single" w:sz="6" w:space="0" w:color="auto"/>
              <w:bottom w:val="single" w:sz="6" w:space="0" w:color="auto"/>
              <w:right w:val="single" w:sz="12" w:space="0" w:color="auto"/>
            </w:tcBorders>
          </w:tcPr>
          <w:p w14:paraId="6971B3A4"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506,399 </w:t>
            </w:r>
          </w:p>
        </w:tc>
      </w:tr>
      <w:tr w:rsidR="00326946" w14:paraId="0616F764"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4F0AD623" w14:textId="77777777" w:rsidR="00326946" w:rsidRDefault="00326946">
            <w:pPr>
              <w:autoSpaceDE w:val="0"/>
              <w:autoSpaceDN w:val="0"/>
              <w:adjustRightInd w:val="0"/>
              <w:spacing w:after="0"/>
              <w:rPr>
                <w:color w:val="000000"/>
                <w:sz w:val="20"/>
              </w:rPr>
            </w:pPr>
            <w:r>
              <w:rPr>
                <w:color w:val="000000"/>
                <w:sz w:val="20"/>
              </w:rPr>
              <w:t>Minor Home Repairs - MF</w:t>
            </w:r>
          </w:p>
        </w:tc>
        <w:tc>
          <w:tcPr>
            <w:tcW w:w="1436" w:type="dxa"/>
            <w:tcBorders>
              <w:top w:val="single" w:sz="6" w:space="0" w:color="auto"/>
              <w:left w:val="single" w:sz="6" w:space="0" w:color="auto"/>
              <w:bottom w:val="single" w:sz="6" w:space="0" w:color="auto"/>
              <w:right w:val="single" w:sz="6" w:space="0" w:color="auto"/>
            </w:tcBorders>
          </w:tcPr>
          <w:p w14:paraId="6DC5D6C7"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21,917 </w:t>
            </w:r>
          </w:p>
        </w:tc>
        <w:tc>
          <w:tcPr>
            <w:tcW w:w="1800" w:type="dxa"/>
            <w:tcBorders>
              <w:top w:val="single" w:sz="6" w:space="0" w:color="auto"/>
              <w:left w:val="single" w:sz="6" w:space="0" w:color="auto"/>
              <w:bottom w:val="single" w:sz="6" w:space="0" w:color="auto"/>
              <w:right w:val="single" w:sz="6" w:space="0" w:color="auto"/>
            </w:tcBorders>
          </w:tcPr>
          <w:p w14:paraId="59CD76DE"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3A56161D" w14:textId="77777777" w:rsidR="00326946" w:rsidRDefault="00326946">
            <w:pPr>
              <w:autoSpaceDE w:val="0"/>
              <w:autoSpaceDN w:val="0"/>
              <w:adjustRightInd w:val="0"/>
              <w:spacing w:after="0"/>
              <w:jc w:val="center"/>
              <w:rPr>
                <w:color w:val="000000"/>
                <w:sz w:val="20"/>
              </w:rPr>
            </w:pPr>
            <w:r>
              <w:rPr>
                <w:color w:val="000000"/>
                <w:sz w:val="20"/>
              </w:rPr>
              <w:t>2.2</w:t>
            </w:r>
          </w:p>
        </w:tc>
        <w:tc>
          <w:tcPr>
            <w:tcW w:w="888" w:type="dxa"/>
            <w:tcBorders>
              <w:top w:val="single" w:sz="6" w:space="0" w:color="auto"/>
              <w:left w:val="single" w:sz="6" w:space="0" w:color="auto"/>
              <w:bottom w:val="single" w:sz="6" w:space="0" w:color="auto"/>
              <w:right w:val="single" w:sz="6" w:space="0" w:color="auto"/>
            </w:tcBorders>
          </w:tcPr>
          <w:p w14:paraId="139B2CDB" w14:textId="77777777" w:rsidR="00326946" w:rsidRDefault="00326946">
            <w:pPr>
              <w:autoSpaceDE w:val="0"/>
              <w:autoSpaceDN w:val="0"/>
              <w:adjustRightInd w:val="0"/>
              <w:spacing w:after="0"/>
              <w:jc w:val="center"/>
              <w:rPr>
                <w:color w:val="000000"/>
                <w:sz w:val="20"/>
              </w:rPr>
            </w:pPr>
            <w:r>
              <w:rPr>
                <w:color w:val="000000"/>
                <w:sz w:val="20"/>
              </w:rPr>
              <w:t>10</w:t>
            </w:r>
          </w:p>
        </w:tc>
        <w:tc>
          <w:tcPr>
            <w:tcW w:w="1966" w:type="dxa"/>
            <w:tcBorders>
              <w:top w:val="single" w:sz="6" w:space="0" w:color="auto"/>
              <w:left w:val="single" w:sz="6" w:space="0" w:color="auto"/>
              <w:bottom w:val="single" w:sz="6" w:space="0" w:color="auto"/>
              <w:right w:val="single" w:sz="12" w:space="0" w:color="auto"/>
            </w:tcBorders>
          </w:tcPr>
          <w:p w14:paraId="43148AA0"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272,496 </w:t>
            </w:r>
          </w:p>
        </w:tc>
      </w:tr>
      <w:tr w:rsidR="00326946" w14:paraId="68F03CFC"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3A1D73F2" w14:textId="77777777" w:rsidR="00326946" w:rsidRDefault="00326946">
            <w:pPr>
              <w:autoSpaceDE w:val="0"/>
              <w:autoSpaceDN w:val="0"/>
              <w:adjustRightInd w:val="0"/>
              <w:spacing w:after="0"/>
              <w:rPr>
                <w:color w:val="000000"/>
                <w:sz w:val="20"/>
              </w:rPr>
            </w:pPr>
            <w:r>
              <w:rPr>
                <w:color w:val="000000"/>
                <w:sz w:val="20"/>
              </w:rPr>
              <w:t>Miscellaneous Measures (Weatherization - Electric)</w:t>
            </w:r>
          </w:p>
        </w:tc>
        <w:tc>
          <w:tcPr>
            <w:tcW w:w="1436" w:type="dxa"/>
            <w:tcBorders>
              <w:top w:val="single" w:sz="6" w:space="0" w:color="auto"/>
              <w:left w:val="single" w:sz="6" w:space="0" w:color="auto"/>
              <w:bottom w:val="single" w:sz="6" w:space="0" w:color="auto"/>
              <w:right w:val="single" w:sz="6" w:space="0" w:color="auto"/>
            </w:tcBorders>
          </w:tcPr>
          <w:p w14:paraId="16F5E2BC"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47,673 </w:t>
            </w:r>
          </w:p>
        </w:tc>
        <w:tc>
          <w:tcPr>
            <w:tcW w:w="1800" w:type="dxa"/>
            <w:tcBorders>
              <w:top w:val="single" w:sz="6" w:space="0" w:color="auto"/>
              <w:left w:val="single" w:sz="6" w:space="0" w:color="auto"/>
              <w:bottom w:val="single" w:sz="6" w:space="0" w:color="auto"/>
              <w:right w:val="single" w:sz="6" w:space="0" w:color="auto"/>
            </w:tcBorders>
          </w:tcPr>
          <w:p w14:paraId="7207F546" w14:textId="77777777" w:rsidR="00326946" w:rsidRDefault="00326946">
            <w:pPr>
              <w:autoSpaceDE w:val="0"/>
              <w:autoSpaceDN w:val="0"/>
              <w:adjustRightInd w:val="0"/>
              <w:spacing w:after="0"/>
              <w:jc w:val="center"/>
              <w:rPr>
                <w:color w:val="000000"/>
                <w:sz w:val="20"/>
              </w:rPr>
            </w:pPr>
            <w:r>
              <w:rPr>
                <w:color w:val="000000"/>
                <w:sz w:val="20"/>
              </w:rPr>
              <w:t xml:space="preserve">17.4 </w:t>
            </w:r>
          </w:p>
        </w:tc>
        <w:tc>
          <w:tcPr>
            <w:tcW w:w="1710" w:type="dxa"/>
            <w:tcBorders>
              <w:top w:val="single" w:sz="6" w:space="0" w:color="auto"/>
              <w:left w:val="single" w:sz="6" w:space="0" w:color="auto"/>
              <w:bottom w:val="single" w:sz="6" w:space="0" w:color="auto"/>
              <w:right w:val="single" w:sz="6" w:space="0" w:color="auto"/>
            </w:tcBorders>
          </w:tcPr>
          <w:p w14:paraId="36597A5D" w14:textId="77777777" w:rsidR="00326946" w:rsidRDefault="00326946">
            <w:pPr>
              <w:autoSpaceDE w:val="0"/>
              <w:autoSpaceDN w:val="0"/>
              <w:adjustRightInd w:val="0"/>
              <w:spacing w:after="0"/>
              <w:jc w:val="center"/>
              <w:rPr>
                <w:color w:val="000000"/>
                <w:sz w:val="20"/>
              </w:rPr>
            </w:pPr>
            <w:r>
              <w:rPr>
                <w:color w:val="000000"/>
                <w:sz w:val="20"/>
              </w:rPr>
              <w:t>0.0</w:t>
            </w:r>
          </w:p>
        </w:tc>
        <w:tc>
          <w:tcPr>
            <w:tcW w:w="888" w:type="dxa"/>
            <w:tcBorders>
              <w:top w:val="single" w:sz="6" w:space="0" w:color="auto"/>
              <w:left w:val="single" w:sz="6" w:space="0" w:color="auto"/>
              <w:bottom w:val="single" w:sz="6" w:space="0" w:color="auto"/>
              <w:right w:val="single" w:sz="6" w:space="0" w:color="auto"/>
            </w:tcBorders>
          </w:tcPr>
          <w:p w14:paraId="21B8060C"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2BCCC00B"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422,073 </w:t>
            </w:r>
          </w:p>
        </w:tc>
      </w:tr>
      <w:tr w:rsidR="00326946" w14:paraId="2604C8F6"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63608B54" w14:textId="77777777" w:rsidR="00326946" w:rsidRDefault="00326946">
            <w:pPr>
              <w:autoSpaceDE w:val="0"/>
              <w:autoSpaceDN w:val="0"/>
              <w:adjustRightInd w:val="0"/>
              <w:spacing w:after="0"/>
              <w:rPr>
                <w:color w:val="000000"/>
                <w:sz w:val="20"/>
              </w:rPr>
            </w:pPr>
            <w:r>
              <w:rPr>
                <w:color w:val="000000"/>
                <w:sz w:val="20"/>
              </w:rPr>
              <w:t>Switch/Outlet Gasket - SF</w:t>
            </w:r>
          </w:p>
        </w:tc>
        <w:tc>
          <w:tcPr>
            <w:tcW w:w="1436" w:type="dxa"/>
            <w:tcBorders>
              <w:top w:val="single" w:sz="6" w:space="0" w:color="auto"/>
              <w:left w:val="single" w:sz="6" w:space="0" w:color="auto"/>
              <w:bottom w:val="single" w:sz="6" w:space="0" w:color="auto"/>
              <w:right w:val="single" w:sz="6" w:space="0" w:color="auto"/>
            </w:tcBorders>
          </w:tcPr>
          <w:p w14:paraId="09CDF20E"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20,594 </w:t>
            </w:r>
          </w:p>
        </w:tc>
        <w:tc>
          <w:tcPr>
            <w:tcW w:w="1800" w:type="dxa"/>
            <w:tcBorders>
              <w:top w:val="single" w:sz="6" w:space="0" w:color="auto"/>
              <w:left w:val="single" w:sz="6" w:space="0" w:color="auto"/>
              <w:bottom w:val="single" w:sz="6" w:space="0" w:color="auto"/>
              <w:right w:val="single" w:sz="6" w:space="0" w:color="auto"/>
            </w:tcBorders>
          </w:tcPr>
          <w:p w14:paraId="3CCBC313"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70078E62" w14:textId="77777777" w:rsidR="00326946" w:rsidRDefault="00326946">
            <w:pPr>
              <w:autoSpaceDE w:val="0"/>
              <w:autoSpaceDN w:val="0"/>
              <w:adjustRightInd w:val="0"/>
              <w:spacing w:after="0"/>
              <w:jc w:val="center"/>
              <w:rPr>
                <w:color w:val="000000"/>
                <w:sz w:val="20"/>
              </w:rPr>
            </w:pPr>
            <w:r>
              <w:rPr>
                <w:color w:val="000000"/>
                <w:sz w:val="20"/>
              </w:rPr>
              <w:t>0.2</w:t>
            </w:r>
          </w:p>
        </w:tc>
        <w:tc>
          <w:tcPr>
            <w:tcW w:w="888" w:type="dxa"/>
            <w:tcBorders>
              <w:top w:val="single" w:sz="6" w:space="0" w:color="auto"/>
              <w:left w:val="single" w:sz="6" w:space="0" w:color="auto"/>
              <w:bottom w:val="single" w:sz="6" w:space="0" w:color="auto"/>
              <w:right w:val="single" w:sz="6" w:space="0" w:color="auto"/>
            </w:tcBorders>
          </w:tcPr>
          <w:p w14:paraId="6CEE47AD" w14:textId="77777777" w:rsidR="00326946" w:rsidRDefault="00326946">
            <w:pPr>
              <w:autoSpaceDE w:val="0"/>
              <w:autoSpaceDN w:val="0"/>
              <w:adjustRightInd w:val="0"/>
              <w:spacing w:after="0"/>
              <w:jc w:val="center"/>
              <w:rPr>
                <w:color w:val="000000"/>
                <w:sz w:val="20"/>
              </w:rPr>
            </w:pPr>
            <w:r>
              <w:rPr>
                <w:color w:val="000000"/>
                <w:sz w:val="20"/>
              </w:rPr>
              <w:t>15</w:t>
            </w:r>
          </w:p>
        </w:tc>
        <w:tc>
          <w:tcPr>
            <w:tcW w:w="1966" w:type="dxa"/>
            <w:tcBorders>
              <w:top w:val="single" w:sz="6" w:space="0" w:color="auto"/>
              <w:left w:val="single" w:sz="6" w:space="0" w:color="auto"/>
              <w:bottom w:val="single" w:sz="6" w:space="0" w:color="auto"/>
              <w:right w:val="single" w:sz="12" w:space="0" w:color="auto"/>
            </w:tcBorders>
          </w:tcPr>
          <w:p w14:paraId="0C409E47"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35,983 </w:t>
            </w:r>
          </w:p>
        </w:tc>
      </w:tr>
      <w:tr w:rsidR="00326946" w14:paraId="5BC95F12"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209E3D91" w14:textId="77777777" w:rsidR="00326946" w:rsidRDefault="00326946">
            <w:pPr>
              <w:autoSpaceDE w:val="0"/>
              <w:autoSpaceDN w:val="0"/>
              <w:adjustRightInd w:val="0"/>
              <w:spacing w:after="0"/>
              <w:rPr>
                <w:color w:val="000000"/>
                <w:sz w:val="20"/>
              </w:rPr>
            </w:pPr>
            <w:r>
              <w:rPr>
                <w:color w:val="000000"/>
                <w:sz w:val="20"/>
              </w:rPr>
              <w:t>Switch/Outlet Gasket - MF</w:t>
            </w:r>
          </w:p>
        </w:tc>
        <w:tc>
          <w:tcPr>
            <w:tcW w:w="1436" w:type="dxa"/>
            <w:tcBorders>
              <w:top w:val="single" w:sz="6" w:space="0" w:color="auto"/>
              <w:left w:val="single" w:sz="6" w:space="0" w:color="auto"/>
              <w:bottom w:val="single" w:sz="6" w:space="0" w:color="auto"/>
              <w:right w:val="single" w:sz="6" w:space="0" w:color="auto"/>
            </w:tcBorders>
          </w:tcPr>
          <w:p w14:paraId="71AC9FFE"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20,771 </w:t>
            </w:r>
          </w:p>
        </w:tc>
        <w:tc>
          <w:tcPr>
            <w:tcW w:w="1800" w:type="dxa"/>
            <w:tcBorders>
              <w:top w:val="single" w:sz="6" w:space="0" w:color="auto"/>
              <w:left w:val="single" w:sz="6" w:space="0" w:color="auto"/>
              <w:bottom w:val="single" w:sz="6" w:space="0" w:color="auto"/>
              <w:right w:val="single" w:sz="6" w:space="0" w:color="auto"/>
            </w:tcBorders>
          </w:tcPr>
          <w:p w14:paraId="0682B595"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5F7CD497" w14:textId="77777777" w:rsidR="00326946" w:rsidRDefault="00326946">
            <w:pPr>
              <w:autoSpaceDE w:val="0"/>
              <w:autoSpaceDN w:val="0"/>
              <w:adjustRightInd w:val="0"/>
              <w:spacing w:after="0"/>
              <w:jc w:val="center"/>
              <w:rPr>
                <w:color w:val="000000"/>
                <w:sz w:val="20"/>
              </w:rPr>
            </w:pPr>
            <w:r>
              <w:rPr>
                <w:color w:val="000000"/>
                <w:sz w:val="20"/>
              </w:rPr>
              <w:t>0.2</w:t>
            </w:r>
          </w:p>
        </w:tc>
        <w:tc>
          <w:tcPr>
            <w:tcW w:w="888" w:type="dxa"/>
            <w:tcBorders>
              <w:top w:val="single" w:sz="6" w:space="0" w:color="auto"/>
              <w:left w:val="single" w:sz="6" w:space="0" w:color="auto"/>
              <w:bottom w:val="single" w:sz="6" w:space="0" w:color="auto"/>
              <w:right w:val="single" w:sz="6" w:space="0" w:color="auto"/>
            </w:tcBorders>
          </w:tcPr>
          <w:p w14:paraId="52F49F4A" w14:textId="77777777" w:rsidR="00326946" w:rsidRDefault="00326946">
            <w:pPr>
              <w:autoSpaceDE w:val="0"/>
              <w:autoSpaceDN w:val="0"/>
              <w:adjustRightInd w:val="0"/>
              <w:spacing w:after="0"/>
              <w:jc w:val="center"/>
              <w:rPr>
                <w:color w:val="000000"/>
                <w:sz w:val="20"/>
              </w:rPr>
            </w:pPr>
            <w:r>
              <w:rPr>
                <w:color w:val="000000"/>
                <w:sz w:val="20"/>
              </w:rPr>
              <w:t>15</w:t>
            </w:r>
          </w:p>
        </w:tc>
        <w:tc>
          <w:tcPr>
            <w:tcW w:w="1966" w:type="dxa"/>
            <w:tcBorders>
              <w:top w:val="single" w:sz="6" w:space="0" w:color="auto"/>
              <w:left w:val="single" w:sz="6" w:space="0" w:color="auto"/>
              <w:bottom w:val="single" w:sz="6" w:space="0" w:color="auto"/>
              <w:right w:val="single" w:sz="12" w:space="0" w:color="auto"/>
            </w:tcBorders>
          </w:tcPr>
          <w:p w14:paraId="0D8FAC15"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23,669 </w:t>
            </w:r>
          </w:p>
        </w:tc>
      </w:tr>
      <w:tr w:rsidR="00326946" w14:paraId="625C5465"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57510D47" w14:textId="77777777" w:rsidR="00326946" w:rsidRDefault="00326946">
            <w:pPr>
              <w:autoSpaceDE w:val="0"/>
              <w:autoSpaceDN w:val="0"/>
              <w:adjustRightInd w:val="0"/>
              <w:spacing w:after="0"/>
              <w:rPr>
                <w:color w:val="000000"/>
                <w:sz w:val="20"/>
              </w:rPr>
            </w:pPr>
            <w:r>
              <w:rPr>
                <w:color w:val="000000"/>
                <w:sz w:val="20"/>
              </w:rPr>
              <w:t>Water Heater Blanket - SF</w:t>
            </w:r>
          </w:p>
        </w:tc>
        <w:tc>
          <w:tcPr>
            <w:tcW w:w="1436" w:type="dxa"/>
            <w:tcBorders>
              <w:top w:val="single" w:sz="6" w:space="0" w:color="auto"/>
              <w:left w:val="single" w:sz="6" w:space="0" w:color="auto"/>
              <w:bottom w:val="single" w:sz="6" w:space="0" w:color="auto"/>
              <w:right w:val="single" w:sz="6" w:space="0" w:color="auto"/>
            </w:tcBorders>
          </w:tcPr>
          <w:p w14:paraId="5B775188"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3,390 </w:t>
            </w:r>
          </w:p>
        </w:tc>
        <w:tc>
          <w:tcPr>
            <w:tcW w:w="1800" w:type="dxa"/>
            <w:tcBorders>
              <w:top w:val="single" w:sz="6" w:space="0" w:color="auto"/>
              <w:left w:val="single" w:sz="6" w:space="0" w:color="auto"/>
              <w:bottom w:val="single" w:sz="6" w:space="0" w:color="auto"/>
              <w:right w:val="single" w:sz="6" w:space="0" w:color="auto"/>
            </w:tcBorders>
          </w:tcPr>
          <w:p w14:paraId="0B7FA819"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3B608AD1" w14:textId="77777777" w:rsidR="00326946" w:rsidRDefault="00326946">
            <w:pPr>
              <w:autoSpaceDE w:val="0"/>
              <w:autoSpaceDN w:val="0"/>
              <w:adjustRightInd w:val="0"/>
              <w:spacing w:after="0"/>
              <w:jc w:val="center"/>
              <w:rPr>
                <w:color w:val="000000"/>
                <w:sz w:val="20"/>
              </w:rPr>
            </w:pPr>
            <w:r>
              <w:rPr>
                <w:color w:val="000000"/>
                <w:sz w:val="20"/>
              </w:rPr>
              <w:t>7.3</w:t>
            </w:r>
          </w:p>
        </w:tc>
        <w:tc>
          <w:tcPr>
            <w:tcW w:w="888" w:type="dxa"/>
            <w:tcBorders>
              <w:top w:val="single" w:sz="6" w:space="0" w:color="auto"/>
              <w:left w:val="single" w:sz="6" w:space="0" w:color="auto"/>
              <w:bottom w:val="single" w:sz="6" w:space="0" w:color="auto"/>
              <w:right w:val="single" w:sz="6" w:space="0" w:color="auto"/>
            </w:tcBorders>
          </w:tcPr>
          <w:p w14:paraId="01BA5590"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64711C6C"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78,415 </w:t>
            </w:r>
          </w:p>
        </w:tc>
      </w:tr>
      <w:tr w:rsidR="00326946" w14:paraId="1DDC2E3E"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0B1E8C86" w14:textId="77777777" w:rsidR="00326946" w:rsidRDefault="00326946">
            <w:pPr>
              <w:autoSpaceDE w:val="0"/>
              <w:autoSpaceDN w:val="0"/>
              <w:adjustRightInd w:val="0"/>
              <w:spacing w:after="0"/>
              <w:rPr>
                <w:color w:val="000000"/>
                <w:sz w:val="20"/>
              </w:rPr>
            </w:pPr>
            <w:r>
              <w:rPr>
                <w:color w:val="000000"/>
                <w:sz w:val="20"/>
              </w:rPr>
              <w:t>Water Heater Blanket - MF</w:t>
            </w:r>
          </w:p>
        </w:tc>
        <w:tc>
          <w:tcPr>
            <w:tcW w:w="1436" w:type="dxa"/>
            <w:tcBorders>
              <w:top w:val="single" w:sz="6" w:space="0" w:color="auto"/>
              <w:left w:val="single" w:sz="6" w:space="0" w:color="auto"/>
              <w:bottom w:val="single" w:sz="6" w:space="0" w:color="auto"/>
              <w:right w:val="single" w:sz="6" w:space="0" w:color="auto"/>
            </w:tcBorders>
          </w:tcPr>
          <w:p w14:paraId="2E019E63"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1,602 </w:t>
            </w:r>
          </w:p>
        </w:tc>
        <w:tc>
          <w:tcPr>
            <w:tcW w:w="1800" w:type="dxa"/>
            <w:tcBorders>
              <w:top w:val="single" w:sz="6" w:space="0" w:color="auto"/>
              <w:left w:val="single" w:sz="6" w:space="0" w:color="auto"/>
              <w:bottom w:val="single" w:sz="6" w:space="0" w:color="auto"/>
              <w:right w:val="single" w:sz="6" w:space="0" w:color="auto"/>
            </w:tcBorders>
          </w:tcPr>
          <w:p w14:paraId="0F260E2A"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41FA1EB3" w14:textId="77777777" w:rsidR="00326946" w:rsidRDefault="00326946">
            <w:pPr>
              <w:autoSpaceDE w:val="0"/>
              <w:autoSpaceDN w:val="0"/>
              <w:adjustRightInd w:val="0"/>
              <w:spacing w:after="0"/>
              <w:jc w:val="center"/>
              <w:rPr>
                <w:color w:val="000000"/>
                <w:sz w:val="20"/>
              </w:rPr>
            </w:pPr>
            <w:r>
              <w:rPr>
                <w:color w:val="000000"/>
                <w:sz w:val="20"/>
              </w:rPr>
              <w:t>4.9</w:t>
            </w:r>
          </w:p>
        </w:tc>
        <w:tc>
          <w:tcPr>
            <w:tcW w:w="888" w:type="dxa"/>
            <w:tcBorders>
              <w:top w:val="single" w:sz="6" w:space="0" w:color="auto"/>
              <w:left w:val="single" w:sz="6" w:space="0" w:color="auto"/>
              <w:bottom w:val="single" w:sz="6" w:space="0" w:color="auto"/>
              <w:right w:val="single" w:sz="6" w:space="0" w:color="auto"/>
            </w:tcBorders>
          </w:tcPr>
          <w:p w14:paraId="337890C5"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3356A3F1"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24,873 </w:t>
            </w:r>
          </w:p>
        </w:tc>
      </w:tr>
      <w:tr w:rsidR="00326946" w14:paraId="5F317DC3"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22E6C443" w14:textId="77777777" w:rsidR="00326946" w:rsidRDefault="00326946">
            <w:pPr>
              <w:autoSpaceDE w:val="0"/>
              <w:autoSpaceDN w:val="0"/>
              <w:adjustRightInd w:val="0"/>
              <w:spacing w:after="0"/>
              <w:rPr>
                <w:color w:val="000000"/>
                <w:sz w:val="20"/>
              </w:rPr>
            </w:pPr>
            <w:r>
              <w:rPr>
                <w:color w:val="000000"/>
                <w:sz w:val="20"/>
              </w:rPr>
              <w:t>Water Heater Pipe Wrap - SF</w:t>
            </w:r>
          </w:p>
        </w:tc>
        <w:tc>
          <w:tcPr>
            <w:tcW w:w="1436" w:type="dxa"/>
            <w:tcBorders>
              <w:top w:val="single" w:sz="6" w:space="0" w:color="auto"/>
              <w:left w:val="single" w:sz="6" w:space="0" w:color="auto"/>
              <w:bottom w:val="single" w:sz="6" w:space="0" w:color="auto"/>
              <w:right w:val="single" w:sz="6" w:space="0" w:color="auto"/>
            </w:tcBorders>
          </w:tcPr>
          <w:p w14:paraId="0A03F99D"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414 </w:t>
            </w:r>
          </w:p>
        </w:tc>
        <w:tc>
          <w:tcPr>
            <w:tcW w:w="1800" w:type="dxa"/>
            <w:tcBorders>
              <w:top w:val="single" w:sz="6" w:space="0" w:color="auto"/>
              <w:left w:val="single" w:sz="6" w:space="0" w:color="auto"/>
              <w:bottom w:val="single" w:sz="6" w:space="0" w:color="auto"/>
              <w:right w:val="single" w:sz="6" w:space="0" w:color="auto"/>
            </w:tcBorders>
          </w:tcPr>
          <w:p w14:paraId="558BA326"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8FEBB99" w14:textId="77777777" w:rsidR="00326946" w:rsidRDefault="00326946">
            <w:pPr>
              <w:autoSpaceDE w:val="0"/>
              <w:autoSpaceDN w:val="0"/>
              <w:adjustRightInd w:val="0"/>
              <w:spacing w:after="0"/>
              <w:jc w:val="center"/>
              <w:rPr>
                <w:color w:val="000000"/>
                <w:sz w:val="20"/>
              </w:rPr>
            </w:pPr>
            <w:r>
              <w:rPr>
                <w:color w:val="000000"/>
                <w:sz w:val="20"/>
              </w:rPr>
              <w:t>2.7</w:t>
            </w:r>
          </w:p>
        </w:tc>
        <w:tc>
          <w:tcPr>
            <w:tcW w:w="888" w:type="dxa"/>
            <w:tcBorders>
              <w:top w:val="single" w:sz="6" w:space="0" w:color="auto"/>
              <w:left w:val="single" w:sz="6" w:space="0" w:color="auto"/>
              <w:bottom w:val="single" w:sz="6" w:space="0" w:color="auto"/>
              <w:right w:val="single" w:sz="6" w:space="0" w:color="auto"/>
            </w:tcBorders>
          </w:tcPr>
          <w:p w14:paraId="0F6FD1C6" w14:textId="77777777" w:rsidR="00326946" w:rsidRDefault="00326946">
            <w:pPr>
              <w:autoSpaceDE w:val="0"/>
              <w:autoSpaceDN w:val="0"/>
              <w:adjustRightInd w:val="0"/>
              <w:spacing w:after="0"/>
              <w:jc w:val="center"/>
              <w:rPr>
                <w:color w:val="000000"/>
                <w:sz w:val="20"/>
              </w:rPr>
            </w:pPr>
            <w:r>
              <w:rPr>
                <w:color w:val="000000"/>
                <w:sz w:val="20"/>
              </w:rPr>
              <w:t>15</w:t>
            </w:r>
          </w:p>
        </w:tc>
        <w:tc>
          <w:tcPr>
            <w:tcW w:w="1966" w:type="dxa"/>
            <w:tcBorders>
              <w:top w:val="single" w:sz="6" w:space="0" w:color="auto"/>
              <w:left w:val="single" w:sz="6" w:space="0" w:color="auto"/>
              <w:bottom w:val="single" w:sz="6" w:space="0" w:color="auto"/>
              <w:right w:val="single" w:sz="12" w:space="0" w:color="auto"/>
            </w:tcBorders>
          </w:tcPr>
          <w:p w14:paraId="4FCF4FB4"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8,492 </w:t>
            </w:r>
          </w:p>
        </w:tc>
      </w:tr>
      <w:tr w:rsidR="00326946" w14:paraId="600110EF" w14:textId="77777777">
        <w:tblPrEx>
          <w:tblCellMar>
            <w:top w:w="0" w:type="dxa"/>
            <w:bottom w:w="0" w:type="dxa"/>
          </w:tblCellMar>
        </w:tblPrEx>
        <w:trPr>
          <w:trHeight w:val="235"/>
        </w:trPr>
        <w:tc>
          <w:tcPr>
            <w:tcW w:w="3994" w:type="dxa"/>
            <w:tcBorders>
              <w:top w:val="nil"/>
              <w:left w:val="single" w:sz="12" w:space="0" w:color="auto"/>
              <w:bottom w:val="single" w:sz="6" w:space="0" w:color="auto"/>
              <w:right w:val="single" w:sz="6" w:space="0" w:color="auto"/>
            </w:tcBorders>
          </w:tcPr>
          <w:p w14:paraId="08B285B9" w14:textId="77777777" w:rsidR="00326946" w:rsidRDefault="00326946">
            <w:pPr>
              <w:autoSpaceDE w:val="0"/>
              <w:autoSpaceDN w:val="0"/>
              <w:adjustRightInd w:val="0"/>
              <w:spacing w:after="0"/>
              <w:rPr>
                <w:color w:val="000000"/>
                <w:sz w:val="20"/>
              </w:rPr>
            </w:pPr>
            <w:r>
              <w:rPr>
                <w:color w:val="000000"/>
                <w:sz w:val="20"/>
              </w:rPr>
              <w:t>Water Heater Pipe Wrap - MF</w:t>
            </w:r>
          </w:p>
        </w:tc>
        <w:tc>
          <w:tcPr>
            <w:tcW w:w="1436" w:type="dxa"/>
            <w:tcBorders>
              <w:top w:val="single" w:sz="6" w:space="0" w:color="auto"/>
              <w:left w:val="single" w:sz="6" w:space="0" w:color="auto"/>
              <w:bottom w:val="single" w:sz="6" w:space="0" w:color="auto"/>
              <w:right w:val="single" w:sz="6" w:space="0" w:color="auto"/>
            </w:tcBorders>
          </w:tcPr>
          <w:p w14:paraId="43C0C28E"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74 </w:t>
            </w:r>
          </w:p>
        </w:tc>
        <w:tc>
          <w:tcPr>
            <w:tcW w:w="1800" w:type="dxa"/>
            <w:tcBorders>
              <w:top w:val="nil"/>
              <w:left w:val="single" w:sz="6" w:space="0" w:color="auto"/>
              <w:bottom w:val="single" w:sz="6" w:space="0" w:color="auto"/>
              <w:right w:val="single" w:sz="6" w:space="0" w:color="auto"/>
            </w:tcBorders>
          </w:tcPr>
          <w:p w14:paraId="54F48BD7"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nil"/>
              <w:left w:val="single" w:sz="6" w:space="0" w:color="auto"/>
              <w:bottom w:val="single" w:sz="6" w:space="0" w:color="auto"/>
              <w:right w:val="single" w:sz="6" w:space="0" w:color="auto"/>
            </w:tcBorders>
          </w:tcPr>
          <w:p w14:paraId="44A5912B" w14:textId="77777777" w:rsidR="00326946" w:rsidRDefault="00326946">
            <w:pPr>
              <w:autoSpaceDE w:val="0"/>
              <w:autoSpaceDN w:val="0"/>
              <w:adjustRightInd w:val="0"/>
              <w:spacing w:after="0"/>
              <w:jc w:val="center"/>
              <w:rPr>
                <w:color w:val="000000"/>
                <w:sz w:val="20"/>
              </w:rPr>
            </w:pPr>
            <w:r>
              <w:rPr>
                <w:color w:val="000000"/>
                <w:sz w:val="20"/>
              </w:rPr>
              <w:t>1.8</w:t>
            </w:r>
          </w:p>
        </w:tc>
        <w:tc>
          <w:tcPr>
            <w:tcW w:w="888" w:type="dxa"/>
            <w:tcBorders>
              <w:top w:val="nil"/>
              <w:left w:val="single" w:sz="6" w:space="0" w:color="auto"/>
              <w:bottom w:val="single" w:sz="6" w:space="0" w:color="auto"/>
              <w:right w:val="single" w:sz="6" w:space="0" w:color="auto"/>
            </w:tcBorders>
          </w:tcPr>
          <w:p w14:paraId="1EBF0533" w14:textId="77777777" w:rsidR="00326946" w:rsidRDefault="00326946">
            <w:pPr>
              <w:autoSpaceDE w:val="0"/>
              <w:autoSpaceDN w:val="0"/>
              <w:adjustRightInd w:val="0"/>
              <w:spacing w:after="0"/>
              <w:jc w:val="center"/>
              <w:rPr>
                <w:color w:val="000000"/>
                <w:sz w:val="20"/>
              </w:rPr>
            </w:pPr>
            <w:r>
              <w:rPr>
                <w:color w:val="000000"/>
                <w:sz w:val="20"/>
              </w:rPr>
              <w:t>15</w:t>
            </w:r>
          </w:p>
        </w:tc>
        <w:tc>
          <w:tcPr>
            <w:tcW w:w="1966" w:type="dxa"/>
            <w:tcBorders>
              <w:top w:val="single" w:sz="6" w:space="0" w:color="auto"/>
              <w:left w:val="single" w:sz="6" w:space="0" w:color="auto"/>
              <w:bottom w:val="single" w:sz="6" w:space="0" w:color="auto"/>
              <w:right w:val="single" w:sz="12" w:space="0" w:color="auto"/>
            </w:tcBorders>
          </w:tcPr>
          <w:p w14:paraId="2137428E" w14:textId="77777777" w:rsidR="00326946" w:rsidRDefault="00326946">
            <w:pPr>
              <w:autoSpaceDE w:val="0"/>
              <w:autoSpaceDN w:val="0"/>
              <w:adjustRightInd w:val="0"/>
              <w:spacing w:after="0"/>
              <w:jc w:val="center"/>
              <w:rPr>
                <w:color w:val="000000"/>
                <w:sz w:val="20"/>
              </w:rPr>
            </w:pPr>
            <w:r>
              <w:rPr>
                <w:color w:val="000000"/>
                <w:sz w:val="20"/>
              </w:rPr>
              <w:t xml:space="preserve"> $</w:t>
            </w:r>
            <w:r w:rsidR="006170E0">
              <w:rPr>
                <w:color w:val="000000"/>
                <w:sz w:val="20"/>
              </w:rPr>
              <w:t xml:space="preserve"> </w:t>
            </w:r>
            <w:r>
              <w:rPr>
                <w:color w:val="000000"/>
                <w:sz w:val="20"/>
              </w:rPr>
              <w:t xml:space="preserve">1,012 </w:t>
            </w:r>
          </w:p>
        </w:tc>
      </w:tr>
      <w:tr w:rsidR="00326946" w14:paraId="1EB1E901" w14:textId="77777777">
        <w:tblPrEx>
          <w:tblCellMar>
            <w:top w:w="0" w:type="dxa"/>
            <w:bottom w:w="0" w:type="dxa"/>
          </w:tblCellMar>
        </w:tblPrEx>
        <w:trPr>
          <w:trHeight w:val="235"/>
        </w:trPr>
        <w:tc>
          <w:tcPr>
            <w:tcW w:w="3994" w:type="dxa"/>
            <w:tcBorders>
              <w:top w:val="nil"/>
              <w:left w:val="single" w:sz="12" w:space="0" w:color="auto"/>
              <w:bottom w:val="single" w:sz="6" w:space="0" w:color="auto"/>
              <w:right w:val="single" w:sz="6" w:space="0" w:color="auto"/>
            </w:tcBorders>
          </w:tcPr>
          <w:p w14:paraId="23F38861" w14:textId="77777777" w:rsidR="00326946" w:rsidRDefault="00326946">
            <w:pPr>
              <w:autoSpaceDE w:val="0"/>
              <w:autoSpaceDN w:val="0"/>
              <w:adjustRightInd w:val="0"/>
              <w:spacing w:after="0"/>
              <w:rPr>
                <w:color w:val="000000"/>
                <w:sz w:val="20"/>
              </w:rPr>
            </w:pPr>
            <w:r>
              <w:rPr>
                <w:color w:val="000000"/>
                <w:sz w:val="20"/>
              </w:rPr>
              <w:t>Door Weatherstripping - SF</w:t>
            </w:r>
          </w:p>
        </w:tc>
        <w:tc>
          <w:tcPr>
            <w:tcW w:w="1436" w:type="dxa"/>
            <w:tcBorders>
              <w:top w:val="single" w:sz="6" w:space="0" w:color="auto"/>
              <w:left w:val="single" w:sz="6" w:space="0" w:color="auto"/>
              <w:bottom w:val="single" w:sz="6" w:space="0" w:color="auto"/>
              <w:right w:val="single" w:sz="6" w:space="0" w:color="auto"/>
            </w:tcBorders>
          </w:tcPr>
          <w:p w14:paraId="50C3A5C3"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22,461 </w:t>
            </w:r>
          </w:p>
        </w:tc>
        <w:tc>
          <w:tcPr>
            <w:tcW w:w="1800" w:type="dxa"/>
            <w:tcBorders>
              <w:top w:val="nil"/>
              <w:left w:val="single" w:sz="6" w:space="0" w:color="auto"/>
              <w:bottom w:val="single" w:sz="6" w:space="0" w:color="auto"/>
              <w:right w:val="single" w:sz="6" w:space="0" w:color="auto"/>
            </w:tcBorders>
          </w:tcPr>
          <w:p w14:paraId="7CBB1057"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nil"/>
              <w:left w:val="single" w:sz="6" w:space="0" w:color="auto"/>
              <w:bottom w:val="single" w:sz="6" w:space="0" w:color="auto"/>
              <w:right w:val="single" w:sz="6" w:space="0" w:color="auto"/>
            </w:tcBorders>
          </w:tcPr>
          <w:p w14:paraId="2F6EC607" w14:textId="77777777" w:rsidR="00326946" w:rsidRDefault="00326946">
            <w:pPr>
              <w:autoSpaceDE w:val="0"/>
              <w:autoSpaceDN w:val="0"/>
              <w:adjustRightInd w:val="0"/>
              <w:spacing w:after="0"/>
              <w:jc w:val="center"/>
              <w:rPr>
                <w:color w:val="000000"/>
                <w:sz w:val="20"/>
              </w:rPr>
            </w:pPr>
            <w:r>
              <w:rPr>
                <w:color w:val="000000"/>
                <w:sz w:val="20"/>
              </w:rPr>
              <w:t>1.4</w:t>
            </w:r>
          </w:p>
        </w:tc>
        <w:tc>
          <w:tcPr>
            <w:tcW w:w="888" w:type="dxa"/>
            <w:tcBorders>
              <w:top w:val="nil"/>
              <w:left w:val="single" w:sz="6" w:space="0" w:color="auto"/>
              <w:bottom w:val="single" w:sz="6" w:space="0" w:color="auto"/>
              <w:right w:val="single" w:sz="6" w:space="0" w:color="auto"/>
            </w:tcBorders>
          </w:tcPr>
          <w:p w14:paraId="47AFCE16"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nil"/>
              <w:left w:val="single" w:sz="6" w:space="0" w:color="auto"/>
              <w:bottom w:val="single" w:sz="6" w:space="0" w:color="auto"/>
              <w:right w:val="single" w:sz="12" w:space="0" w:color="auto"/>
            </w:tcBorders>
          </w:tcPr>
          <w:p w14:paraId="3E821023"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99,640 </w:t>
            </w:r>
          </w:p>
        </w:tc>
      </w:tr>
      <w:tr w:rsidR="00326946" w14:paraId="0CAA2099"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2A44A07C" w14:textId="77777777" w:rsidR="00326946" w:rsidRDefault="00326946">
            <w:pPr>
              <w:autoSpaceDE w:val="0"/>
              <w:autoSpaceDN w:val="0"/>
              <w:adjustRightInd w:val="0"/>
              <w:spacing w:after="0"/>
              <w:rPr>
                <w:color w:val="000000"/>
                <w:sz w:val="20"/>
              </w:rPr>
            </w:pPr>
            <w:r>
              <w:rPr>
                <w:color w:val="000000"/>
                <w:sz w:val="20"/>
              </w:rPr>
              <w:t>Door Weatherstripping - MF</w:t>
            </w:r>
          </w:p>
        </w:tc>
        <w:tc>
          <w:tcPr>
            <w:tcW w:w="1436" w:type="dxa"/>
            <w:tcBorders>
              <w:top w:val="single" w:sz="6" w:space="0" w:color="auto"/>
              <w:left w:val="single" w:sz="6" w:space="0" w:color="auto"/>
              <w:bottom w:val="single" w:sz="6" w:space="0" w:color="auto"/>
              <w:right w:val="single" w:sz="6" w:space="0" w:color="auto"/>
            </w:tcBorders>
          </w:tcPr>
          <w:p w14:paraId="25CD75B6"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 23,721 </w:t>
            </w:r>
          </w:p>
        </w:tc>
        <w:tc>
          <w:tcPr>
            <w:tcW w:w="1800" w:type="dxa"/>
            <w:tcBorders>
              <w:top w:val="single" w:sz="6" w:space="0" w:color="auto"/>
              <w:left w:val="single" w:sz="6" w:space="0" w:color="auto"/>
              <w:bottom w:val="single" w:sz="6" w:space="0" w:color="auto"/>
              <w:right w:val="single" w:sz="6" w:space="0" w:color="auto"/>
            </w:tcBorders>
          </w:tcPr>
          <w:p w14:paraId="56299797"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14A958D8" w14:textId="77777777" w:rsidR="00326946" w:rsidRDefault="00326946">
            <w:pPr>
              <w:autoSpaceDE w:val="0"/>
              <w:autoSpaceDN w:val="0"/>
              <w:adjustRightInd w:val="0"/>
              <w:spacing w:after="0"/>
              <w:jc w:val="center"/>
              <w:rPr>
                <w:color w:val="000000"/>
                <w:sz w:val="20"/>
              </w:rPr>
            </w:pPr>
            <w:r>
              <w:rPr>
                <w:color w:val="000000"/>
                <w:sz w:val="20"/>
              </w:rPr>
              <w:t>0.7</w:t>
            </w:r>
          </w:p>
        </w:tc>
        <w:tc>
          <w:tcPr>
            <w:tcW w:w="888" w:type="dxa"/>
            <w:tcBorders>
              <w:top w:val="single" w:sz="6" w:space="0" w:color="auto"/>
              <w:left w:val="single" w:sz="6" w:space="0" w:color="auto"/>
              <w:bottom w:val="single" w:sz="6" w:space="0" w:color="auto"/>
              <w:right w:val="single" w:sz="6" w:space="0" w:color="auto"/>
            </w:tcBorders>
          </w:tcPr>
          <w:p w14:paraId="3FC219E8" w14:textId="77777777" w:rsidR="00326946" w:rsidRDefault="00326946">
            <w:pPr>
              <w:autoSpaceDE w:val="0"/>
              <w:autoSpaceDN w:val="0"/>
              <w:adjustRightInd w:val="0"/>
              <w:spacing w:after="0"/>
              <w:jc w:val="center"/>
              <w:rPr>
                <w:color w:val="000000"/>
                <w:sz w:val="20"/>
              </w:rPr>
            </w:pPr>
            <w:r>
              <w:rPr>
                <w:color w:val="000000"/>
                <w:sz w:val="20"/>
              </w:rPr>
              <w:t>5</w:t>
            </w:r>
          </w:p>
        </w:tc>
        <w:tc>
          <w:tcPr>
            <w:tcW w:w="1966" w:type="dxa"/>
            <w:tcBorders>
              <w:top w:val="single" w:sz="6" w:space="0" w:color="auto"/>
              <w:left w:val="single" w:sz="6" w:space="0" w:color="auto"/>
              <w:bottom w:val="single" w:sz="6" w:space="0" w:color="auto"/>
              <w:right w:val="single" w:sz="12" w:space="0" w:color="auto"/>
            </w:tcBorders>
          </w:tcPr>
          <w:p w14:paraId="14689F0B"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52,615 </w:t>
            </w:r>
          </w:p>
        </w:tc>
      </w:tr>
      <w:tr w:rsidR="00326946" w14:paraId="208EE0FA" w14:textId="77777777">
        <w:tblPrEx>
          <w:tblCellMar>
            <w:top w:w="0" w:type="dxa"/>
            <w:bottom w:w="0" w:type="dxa"/>
          </w:tblCellMar>
        </w:tblPrEx>
        <w:trPr>
          <w:trHeight w:val="250"/>
        </w:trPr>
        <w:tc>
          <w:tcPr>
            <w:tcW w:w="3994" w:type="dxa"/>
            <w:tcBorders>
              <w:top w:val="nil"/>
              <w:left w:val="single" w:sz="12" w:space="0" w:color="auto"/>
              <w:bottom w:val="single" w:sz="12" w:space="0" w:color="auto"/>
              <w:right w:val="nil"/>
            </w:tcBorders>
          </w:tcPr>
          <w:p w14:paraId="75B13883" w14:textId="77777777" w:rsidR="00326946" w:rsidRDefault="00326946">
            <w:pPr>
              <w:autoSpaceDE w:val="0"/>
              <w:autoSpaceDN w:val="0"/>
              <w:adjustRightInd w:val="0"/>
              <w:spacing w:after="0"/>
              <w:rPr>
                <w:i/>
                <w:iCs/>
                <w:color w:val="000000"/>
                <w:sz w:val="20"/>
              </w:rPr>
            </w:pPr>
            <w:r>
              <w:rPr>
                <w:i/>
                <w:iCs/>
                <w:color w:val="000000"/>
                <w:sz w:val="20"/>
              </w:rPr>
              <w:t>Sub-total for Energy Efficiency Measures</w:t>
            </w:r>
          </w:p>
        </w:tc>
        <w:tc>
          <w:tcPr>
            <w:tcW w:w="1436" w:type="dxa"/>
            <w:tcBorders>
              <w:top w:val="nil"/>
              <w:left w:val="nil"/>
              <w:bottom w:val="single" w:sz="12" w:space="0" w:color="auto"/>
              <w:right w:val="nil"/>
            </w:tcBorders>
          </w:tcPr>
          <w:p w14:paraId="2AD1FCDE" w14:textId="77777777" w:rsidR="00326946" w:rsidRDefault="00326946">
            <w:pPr>
              <w:autoSpaceDE w:val="0"/>
              <w:autoSpaceDN w:val="0"/>
              <w:adjustRightInd w:val="0"/>
              <w:spacing w:after="0"/>
              <w:jc w:val="right"/>
              <w:rPr>
                <w:color w:val="000000"/>
                <w:sz w:val="20"/>
              </w:rPr>
            </w:pPr>
          </w:p>
        </w:tc>
        <w:tc>
          <w:tcPr>
            <w:tcW w:w="1800" w:type="dxa"/>
            <w:tcBorders>
              <w:top w:val="nil"/>
              <w:left w:val="nil"/>
              <w:bottom w:val="single" w:sz="12" w:space="0" w:color="auto"/>
              <w:right w:val="nil"/>
            </w:tcBorders>
          </w:tcPr>
          <w:p w14:paraId="54DE8D1D" w14:textId="77777777" w:rsidR="00326946" w:rsidRDefault="00326946">
            <w:pPr>
              <w:autoSpaceDE w:val="0"/>
              <w:autoSpaceDN w:val="0"/>
              <w:adjustRightInd w:val="0"/>
              <w:spacing w:after="0"/>
              <w:jc w:val="center"/>
              <w:rPr>
                <w:color w:val="000000"/>
                <w:sz w:val="20"/>
              </w:rPr>
            </w:pPr>
          </w:p>
        </w:tc>
        <w:tc>
          <w:tcPr>
            <w:tcW w:w="1710" w:type="dxa"/>
            <w:tcBorders>
              <w:top w:val="nil"/>
              <w:left w:val="nil"/>
              <w:bottom w:val="single" w:sz="12" w:space="0" w:color="auto"/>
              <w:right w:val="nil"/>
            </w:tcBorders>
          </w:tcPr>
          <w:p w14:paraId="78D881C6" w14:textId="77777777" w:rsidR="00326946" w:rsidRDefault="00326946">
            <w:pPr>
              <w:autoSpaceDE w:val="0"/>
              <w:autoSpaceDN w:val="0"/>
              <w:adjustRightInd w:val="0"/>
              <w:spacing w:after="0"/>
              <w:jc w:val="center"/>
              <w:rPr>
                <w:color w:val="000000"/>
                <w:sz w:val="20"/>
              </w:rPr>
            </w:pPr>
          </w:p>
        </w:tc>
        <w:tc>
          <w:tcPr>
            <w:tcW w:w="888" w:type="dxa"/>
            <w:tcBorders>
              <w:top w:val="nil"/>
              <w:left w:val="nil"/>
              <w:bottom w:val="single" w:sz="12" w:space="0" w:color="auto"/>
              <w:right w:val="nil"/>
            </w:tcBorders>
          </w:tcPr>
          <w:p w14:paraId="24F78CE1" w14:textId="77777777" w:rsidR="00326946" w:rsidRDefault="00326946">
            <w:pPr>
              <w:autoSpaceDE w:val="0"/>
              <w:autoSpaceDN w:val="0"/>
              <w:adjustRightInd w:val="0"/>
              <w:spacing w:after="0"/>
              <w:jc w:val="center"/>
              <w:rPr>
                <w:color w:val="000000"/>
                <w:sz w:val="20"/>
              </w:rPr>
            </w:pPr>
          </w:p>
        </w:tc>
        <w:tc>
          <w:tcPr>
            <w:tcW w:w="1966" w:type="dxa"/>
            <w:tcBorders>
              <w:top w:val="nil"/>
              <w:left w:val="single" w:sz="6" w:space="0" w:color="auto"/>
              <w:bottom w:val="nil"/>
              <w:right w:val="single" w:sz="12" w:space="0" w:color="auto"/>
            </w:tcBorders>
          </w:tcPr>
          <w:p w14:paraId="47E468A2" w14:textId="77777777" w:rsidR="00326946" w:rsidRDefault="00326946">
            <w:pPr>
              <w:autoSpaceDE w:val="0"/>
              <w:autoSpaceDN w:val="0"/>
              <w:adjustRightInd w:val="0"/>
              <w:spacing w:after="0"/>
              <w:jc w:val="center"/>
              <w:rPr>
                <w:i/>
                <w:iCs/>
                <w:color w:val="000000"/>
                <w:sz w:val="20"/>
              </w:rPr>
            </w:pPr>
            <w:r>
              <w:rPr>
                <w:i/>
                <w:iCs/>
                <w:color w:val="000000"/>
                <w:sz w:val="20"/>
              </w:rPr>
              <w:t xml:space="preserve"> $</w:t>
            </w:r>
            <w:r w:rsidR="00AA7ECD">
              <w:rPr>
                <w:i/>
                <w:iCs/>
                <w:color w:val="000000"/>
                <w:sz w:val="20"/>
              </w:rPr>
              <w:t xml:space="preserve"> </w:t>
            </w:r>
            <w:r>
              <w:rPr>
                <w:i/>
                <w:iCs/>
                <w:color w:val="000000"/>
                <w:sz w:val="20"/>
              </w:rPr>
              <w:t xml:space="preserve">8,525,922 </w:t>
            </w:r>
          </w:p>
        </w:tc>
      </w:tr>
      <w:tr w:rsidR="00326946" w14:paraId="1DA94FFF" w14:textId="77777777">
        <w:tblPrEx>
          <w:tblCellMar>
            <w:top w:w="0" w:type="dxa"/>
            <w:bottom w:w="0" w:type="dxa"/>
          </w:tblCellMar>
        </w:tblPrEx>
        <w:trPr>
          <w:trHeight w:val="250"/>
        </w:trPr>
        <w:tc>
          <w:tcPr>
            <w:tcW w:w="3994" w:type="dxa"/>
            <w:tcBorders>
              <w:top w:val="single" w:sz="12" w:space="0" w:color="auto"/>
              <w:left w:val="single" w:sz="12" w:space="0" w:color="auto"/>
              <w:bottom w:val="nil"/>
              <w:right w:val="nil"/>
            </w:tcBorders>
            <w:shd w:val="solid" w:color="C0C0C0" w:fill="auto"/>
          </w:tcPr>
          <w:p w14:paraId="24598D4C" w14:textId="77777777" w:rsidR="00326946" w:rsidRDefault="00326946">
            <w:pPr>
              <w:autoSpaceDE w:val="0"/>
              <w:autoSpaceDN w:val="0"/>
              <w:adjustRightInd w:val="0"/>
              <w:spacing w:after="0"/>
              <w:rPr>
                <w:b/>
                <w:bCs/>
                <w:color w:val="000000"/>
                <w:sz w:val="20"/>
              </w:rPr>
            </w:pPr>
            <w:r>
              <w:rPr>
                <w:b/>
                <w:bCs/>
                <w:color w:val="000000"/>
                <w:sz w:val="20"/>
              </w:rPr>
              <w:t>Rapid Deployment Measures</w:t>
            </w:r>
          </w:p>
        </w:tc>
        <w:tc>
          <w:tcPr>
            <w:tcW w:w="1436" w:type="dxa"/>
            <w:tcBorders>
              <w:top w:val="single" w:sz="12" w:space="0" w:color="auto"/>
              <w:left w:val="nil"/>
              <w:bottom w:val="nil"/>
              <w:right w:val="nil"/>
            </w:tcBorders>
            <w:shd w:val="solid" w:color="C0C0C0" w:fill="auto"/>
          </w:tcPr>
          <w:p w14:paraId="1A8E521C" w14:textId="77777777" w:rsidR="00326946" w:rsidRDefault="00326946">
            <w:pPr>
              <w:autoSpaceDE w:val="0"/>
              <w:autoSpaceDN w:val="0"/>
              <w:adjustRightInd w:val="0"/>
              <w:spacing w:after="0"/>
              <w:jc w:val="right"/>
              <w:rPr>
                <w:b/>
                <w:bCs/>
                <w:color w:val="000000"/>
                <w:sz w:val="20"/>
              </w:rPr>
            </w:pPr>
          </w:p>
        </w:tc>
        <w:tc>
          <w:tcPr>
            <w:tcW w:w="1800" w:type="dxa"/>
            <w:tcBorders>
              <w:top w:val="single" w:sz="12" w:space="0" w:color="auto"/>
              <w:left w:val="nil"/>
              <w:bottom w:val="nil"/>
              <w:right w:val="nil"/>
            </w:tcBorders>
            <w:shd w:val="solid" w:color="C0C0C0" w:fill="auto"/>
          </w:tcPr>
          <w:p w14:paraId="60F0CA2C" w14:textId="77777777" w:rsidR="00326946" w:rsidRDefault="00326946">
            <w:pPr>
              <w:autoSpaceDE w:val="0"/>
              <w:autoSpaceDN w:val="0"/>
              <w:adjustRightInd w:val="0"/>
              <w:spacing w:after="0"/>
              <w:jc w:val="center"/>
              <w:rPr>
                <w:b/>
                <w:bCs/>
                <w:color w:val="000000"/>
                <w:sz w:val="20"/>
              </w:rPr>
            </w:pPr>
          </w:p>
        </w:tc>
        <w:tc>
          <w:tcPr>
            <w:tcW w:w="1710" w:type="dxa"/>
            <w:tcBorders>
              <w:top w:val="single" w:sz="12" w:space="0" w:color="auto"/>
              <w:left w:val="nil"/>
              <w:bottom w:val="nil"/>
              <w:right w:val="nil"/>
            </w:tcBorders>
            <w:shd w:val="solid" w:color="C0C0C0" w:fill="auto"/>
          </w:tcPr>
          <w:p w14:paraId="1088D733" w14:textId="77777777" w:rsidR="00326946" w:rsidRDefault="00326946">
            <w:pPr>
              <w:autoSpaceDE w:val="0"/>
              <w:autoSpaceDN w:val="0"/>
              <w:adjustRightInd w:val="0"/>
              <w:spacing w:after="0"/>
              <w:jc w:val="center"/>
              <w:rPr>
                <w:b/>
                <w:bCs/>
                <w:color w:val="000000"/>
                <w:sz w:val="20"/>
              </w:rPr>
            </w:pPr>
          </w:p>
        </w:tc>
        <w:tc>
          <w:tcPr>
            <w:tcW w:w="888" w:type="dxa"/>
            <w:tcBorders>
              <w:top w:val="single" w:sz="12" w:space="0" w:color="auto"/>
              <w:left w:val="nil"/>
              <w:bottom w:val="nil"/>
              <w:right w:val="nil"/>
            </w:tcBorders>
            <w:shd w:val="solid" w:color="C0C0C0" w:fill="auto"/>
          </w:tcPr>
          <w:p w14:paraId="6CB47181" w14:textId="77777777" w:rsidR="00326946" w:rsidRDefault="00326946">
            <w:pPr>
              <w:autoSpaceDE w:val="0"/>
              <w:autoSpaceDN w:val="0"/>
              <w:adjustRightInd w:val="0"/>
              <w:spacing w:after="0"/>
              <w:jc w:val="center"/>
              <w:rPr>
                <w:b/>
                <w:bCs/>
                <w:color w:val="000000"/>
                <w:sz w:val="20"/>
              </w:rPr>
            </w:pPr>
          </w:p>
        </w:tc>
        <w:tc>
          <w:tcPr>
            <w:tcW w:w="1966" w:type="dxa"/>
            <w:tcBorders>
              <w:top w:val="single" w:sz="12" w:space="0" w:color="auto"/>
              <w:left w:val="nil"/>
              <w:bottom w:val="nil"/>
              <w:right w:val="single" w:sz="12" w:space="0" w:color="auto"/>
            </w:tcBorders>
            <w:shd w:val="solid" w:color="C0C0C0" w:fill="auto"/>
          </w:tcPr>
          <w:p w14:paraId="6173419F" w14:textId="77777777" w:rsidR="00326946" w:rsidRDefault="00326946">
            <w:pPr>
              <w:autoSpaceDE w:val="0"/>
              <w:autoSpaceDN w:val="0"/>
              <w:adjustRightInd w:val="0"/>
              <w:spacing w:after="0"/>
              <w:jc w:val="center"/>
              <w:rPr>
                <w:b/>
                <w:bCs/>
                <w:color w:val="000000"/>
                <w:sz w:val="20"/>
              </w:rPr>
            </w:pPr>
          </w:p>
        </w:tc>
      </w:tr>
      <w:tr w:rsidR="00326946" w14:paraId="1A417481" w14:textId="77777777">
        <w:tblPrEx>
          <w:tblCellMar>
            <w:top w:w="0" w:type="dxa"/>
            <w:bottom w:w="0" w:type="dxa"/>
          </w:tblCellMar>
        </w:tblPrEx>
        <w:trPr>
          <w:trHeight w:val="235"/>
        </w:trPr>
        <w:tc>
          <w:tcPr>
            <w:tcW w:w="3994" w:type="dxa"/>
            <w:tcBorders>
              <w:top w:val="single" w:sz="12" w:space="0" w:color="auto"/>
              <w:left w:val="single" w:sz="12" w:space="0" w:color="auto"/>
              <w:bottom w:val="single" w:sz="6" w:space="0" w:color="auto"/>
              <w:right w:val="single" w:sz="6" w:space="0" w:color="auto"/>
            </w:tcBorders>
          </w:tcPr>
          <w:p w14:paraId="036EBE4F" w14:textId="77777777" w:rsidR="00326946" w:rsidRDefault="00326946">
            <w:pPr>
              <w:autoSpaceDE w:val="0"/>
              <w:autoSpaceDN w:val="0"/>
              <w:adjustRightInd w:val="0"/>
              <w:spacing w:after="0"/>
              <w:rPr>
                <w:color w:val="000000"/>
                <w:sz w:val="20"/>
              </w:rPr>
            </w:pPr>
            <w:r>
              <w:rPr>
                <w:color w:val="000000"/>
                <w:sz w:val="20"/>
              </w:rPr>
              <w:t>Duct Sealing and Repair - MF</w:t>
            </w:r>
          </w:p>
        </w:tc>
        <w:tc>
          <w:tcPr>
            <w:tcW w:w="1436" w:type="dxa"/>
            <w:tcBorders>
              <w:top w:val="single" w:sz="12" w:space="0" w:color="auto"/>
              <w:left w:val="single" w:sz="6" w:space="0" w:color="auto"/>
              <w:bottom w:val="single" w:sz="6" w:space="0" w:color="auto"/>
              <w:right w:val="single" w:sz="6" w:space="0" w:color="auto"/>
            </w:tcBorders>
          </w:tcPr>
          <w:p w14:paraId="4A8799EA"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562 </w:t>
            </w:r>
          </w:p>
        </w:tc>
        <w:tc>
          <w:tcPr>
            <w:tcW w:w="1800" w:type="dxa"/>
            <w:tcBorders>
              <w:top w:val="single" w:sz="12" w:space="0" w:color="auto"/>
              <w:left w:val="single" w:sz="6" w:space="0" w:color="auto"/>
              <w:bottom w:val="single" w:sz="6" w:space="0" w:color="auto"/>
              <w:right w:val="single" w:sz="6" w:space="0" w:color="auto"/>
            </w:tcBorders>
          </w:tcPr>
          <w:p w14:paraId="4F288F35"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12" w:space="0" w:color="auto"/>
              <w:left w:val="single" w:sz="6" w:space="0" w:color="auto"/>
              <w:bottom w:val="single" w:sz="6" w:space="0" w:color="auto"/>
              <w:right w:val="single" w:sz="6" w:space="0" w:color="auto"/>
            </w:tcBorders>
          </w:tcPr>
          <w:p w14:paraId="620ABEFE" w14:textId="77777777" w:rsidR="00326946" w:rsidRDefault="00326946">
            <w:pPr>
              <w:autoSpaceDE w:val="0"/>
              <w:autoSpaceDN w:val="0"/>
              <w:adjustRightInd w:val="0"/>
              <w:spacing w:after="0"/>
              <w:jc w:val="center"/>
              <w:rPr>
                <w:color w:val="000000"/>
                <w:sz w:val="20"/>
              </w:rPr>
            </w:pPr>
            <w:r>
              <w:rPr>
                <w:color w:val="000000"/>
                <w:sz w:val="20"/>
              </w:rPr>
              <w:t>7.1</w:t>
            </w:r>
          </w:p>
        </w:tc>
        <w:tc>
          <w:tcPr>
            <w:tcW w:w="888" w:type="dxa"/>
            <w:tcBorders>
              <w:top w:val="single" w:sz="12" w:space="0" w:color="auto"/>
              <w:left w:val="single" w:sz="6" w:space="0" w:color="auto"/>
              <w:bottom w:val="single" w:sz="6" w:space="0" w:color="auto"/>
              <w:right w:val="single" w:sz="6" w:space="0" w:color="auto"/>
            </w:tcBorders>
          </w:tcPr>
          <w:p w14:paraId="514DEED7" w14:textId="77777777" w:rsidR="00326946" w:rsidRDefault="00326946">
            <w:pPr>
              <w:autoSpaceDE w:val="0"/>
              <w:autoSpaceDN w:val="0"/>
              <w:adjustRightInd w:val="0"/>
              <w:spacing w:after="0"/>
              <w:jc w:val="center"/>
              <w:rPr>
                <w:color w:val="000000"/>
                <w:sz w:val="20"/>
              </w:rPr>
            </w:pPr>
            <w:r>
              <w:rPr>
                <w:color w:val="000000"/>
                <w:sz w:val="20"/>
              </w:rPr>
              <w:t>25</w:t>
            </w:r>
          </w:p>
        </w:tc>
        <w:tc>
          <w:tcPr>
            <w:tcW w:w="1966" w:type="dxa"/>
            <w:tcBorders>
              <w:top w:val="single" w:sz="12" w:space="0" w:color="auto"/>
              <w:left w:val="single" w:sz="6" w:space="0" w:color="auto"/>
              <w:bottom w:val="single" w:sz="6" w:space="0" w:color="auto"/>
              <w:right w:val="single" w:sz="12" w:space="0" w:color="auto"/>
            </w:tcBorders>
          </w:tcPr>
          <w:p w14:paraId="35D07C68"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40,927 </w:t>
            </w:r>
          </w:p>
        </w:tc>
      </w:tr>
      <w:tr w:rsidR="00326946" w14:paraId="222436C2"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5C1F40B8" w14:textId="77777777" w:rsidR="00326946" w:rsidRDefault="00326946">
            <w:pPr>
              <w:autoSpaceDE w:val="0"/>
              <w:autoSpaceDN w:val="0"/>
              <w:adjustRightInd w:val="0"/>
              <w:spacing w:after="0"/>
              <w:rPr>
                <w:color w:val="000000"/>
                <w:sz w:val="20"/>
              </w:rPr>
            </w:pPr>
            <w:r>
              <w:rPr>
                <w:color w:val="000000"/>
                <w:sz w:val="20"/>
              </w:rPr>
              <w:t>Duct Sealing and Repair - SF</w:t>
            </w:r>
          </w:p>
        </w:tc>
        <w:tc>
          <w:tcPr>
            <w:tcW w:w="1436" w:type="dxa"/>
            <w:tcBorders>
              <w:top w:val="single" w:sz="6" w:space="0" w:color="auto"/>
              <w:left w:val="single" w:sz="6" w:space="0" w:color="auto"/>
              <w:bottom w:val="single" w:sz="6" w:space="0" w:color="auto"/>
              <w:right w:val="single" w:sz="6" w:space="0" w:color="auto"/>
            </w:tcBorders>
          </w:tcPr>
          <w:p w14:paraId="3602B41A" w14:textId="77777777" w:rsidR="00326946" w:rsidRDefault="00AA7ECD">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431 </w:t>
            </w:r>
          </w:p>
        </w:tc>
        <w:tc>
          <w:tcPr>
            <w:tcW w:w="1800" w:type="dxa"/>
            <w:tcBorders>
              <w:top w:val="single" w:sz="6" w:space="0" w:color="auto"/>
              <w:left w:val="single" w:sz="6" w:space="0" w:color="auto"/>
              <w:bottom w:val="single" w:sz="6" w:space="0" w:color="auto"/>
              <w:right w:val="single" w:sz="6" w:space="0" w:color="auto"/>
            </w:tcBorders>
          </w:tcPr>
          <w:p w14:paraId="20C41A72"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1E374874" w14:textId="77777777" w:rsidR="00326946" w:rsidRDefault="00326946">
            <w:pPr>
              <w:autoSpaceDE w:val="0"/>
              <w:autoSpaceDN w:val="0"/>
              <w:adjustRightInd w:val="0"/>
              <w:spacing w:after="0"/>
              <w:jc w:val="center"/>
              <w:rPr>
                <w:color w:val="000000"/>
                <w:sz w:val="20"/>
              </w:rPr>
            </w:pPr>
            <w:r>
              <w:rPr>
                <w:color w:val="000000"/>
                <w:sz w:val="20"/>
              </w:rPr>
              <w:t>11.3</w:t>
            </w:r>
          </w:p>
        </w:tc>
        <w:tc>
          <w:tcPr>
            <w:tcW w:w="888" w:type="dxa"/>
            <w:tcBorders>
              <w:top w:val="single" w:sz="6" w:space="0" w:color="auto"/>
              <w:left w:val="single" w:sz="6" w:space="0" w:color="auto"/>
              <w:bottom w:val="single" w:sz="6" w:space="0" w:color="auto"/>
              <w:right w:val="single" w:sz="6" w:space="0" w:color="auto"/>
            </w:tcBorders>
          </w:tcPr>
          <w:p w14:paraId="49E35717" w14:textId="77777777" w:rsidR="00326946" w:rsidRDefault="00326946">
            <w:pPr>
              <w:autoSpaceDE w:val="0"/>
              <w:autoSpaceDN w:val="0"/>
              <w:adjustRightInd w:val="0"/>
              <w:spacing w:after="0"/>
              <w:jc w:val="center"/>
              <w:rPr>
                <w:color w:val="000000"/>
                <w:sz w:val="20"/>
              </w:rPr>
            </w:pPr>
            <w:r>
              <w:rPr>
                <w:color w:val="000000"/>
                <w:sz w:val="20"/>
              </w:rPr>
              <w:t>25</w:t>
            </w:r>
          </w:p>
        </w:tc>
        <w:tc>
          <w:tcPr>
            <w:tcW w:w="1966" w:type="dxa"/>
            <w:tcBorders>
              <w:top w:val="single" w:sz="6" w:space="0" w:color="auto"/>
              <w:left w:val="single" w:sz="6" w:space="0" w:color="auto"/>
              <w:bottom w:val="single" w:sz="6" w:space="0" w:color="auto"/>
              <w:right w:val="single" w:sz="12" w:space="0" w:color="auto"/>
            </w:tcBorders>
          </w:tcPr>
          <w:p w14:paraId="3190FC1A"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50,371 </w:t>
            </w:r>
          </w:p>
        </w:tc>
      </w:tr>
      <w:tr w:rsidR="00326946" w14:paraId="40F415BC" w14:textId="77777777">
        <w:tblPrEx>
          <w:tblCellMar>
            <w:top w:w="0" w:type="dxa"/>
            <w:bottom w:w="0" w:type="dxa"/>
          </w:tblCellMar>
        </w:tblPrEx>
        <w:trPr>
          <w:trHeight w:val="235"/>
        </w:trPr>
        <w:tc>
          <w:tcPr>
            <w:tcW w:w="3994" w:type="dxa"/>
            <w:tcBorders>
              <w:top w:val="single" w:sz="6" w:space="0" w:color="auto"/>
              <w:left w:val="single" w:sz="12" w:space="0" w:color="auto"/>
              <w:bottom w:val="single" w:sz="6" w:space="0" w:color="auto"/>
              <w:right w:val="single" w:sz="6" w:space="0" w:color="auto"/>
            </w:tcBorders>
          </w:tcPr>
          <w:p w14:paraId="625564A0" w14:textId="77777777" w:rsidR="00326946" w:rsidRDefault="00326946">
            <w:pPr>
              <w:autoSpaceDE w:val="0"/>
              <w:autoSpaceDN w:val="0"/>
              <w:adjustRightInd w:val="0"/>
              <w:spacing w:after="0"/>
              <w:rPr>
                <w:color w:val="000000"/>
                <w:sz w:val="20"/>
              </w:rPr>
            </w:pPr>
            <w:r>
              <w:rPr>
                <w:color w:val="000000"/>
                <w:sz w:val="20"/>
              </w:rPr>
              <w:lastRenderedPageBreak/>
              <w:t>Water Heater Replacement - Gas - SF</w:t>
            </w:r>
          </w:p>
        </w:tc>
        <w:tc>
          <w:tcPr>
            <w:tcW w:w="1436" w:type="dxa"/>
            <w:tcBorders>
              <w:top w:val="single" w:sz="6" w:space="0" w:color="auto"/>
              <w:left w:val="single" w:sz="6" w:space="0" w:color="auto"/>
              <w:bottom w:val="single" w:sz="6" w:space="0" w:color="auto"/>
              <w:right w:val="single" w:sz="6" w:space="0" w:color="auto"/>
            </w:tcBorders>
          </w:tcPr>
          <w:p w14:paraId="01023827"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3,581 </w:t>
            </w:r>
          </w:p>
        </w:tc>
        <w:tc>
          <w:tcPr>
            <w:tcW w:w="1800" w:type="dxa"/>
            <w:tcBorders>
              <w:top w:val="single" w:sz="6" w:space="0" w:color="auto"/>
              <w:left w:val="single" w:sz="6" w:space="0" w:color="auto"/>
              <w:bottom w:val="single" w:sz="6" w:space="0" w:color="auto"/>
              <w:right w:val="single" w:sz="6" w:space="0" w:color="auto"/>
            </w:tcBorders>
          </w:tcPr>
          <w:p w14:paraId="4D30E478"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6" w:space="0" w:color="auto"/>
              <w:right w:val="single" w:sz="6" w:space="0" w:color="auto"/>
            </w:tcBorders>
          </w:tcPr>
          <w:p w14:paraId="67B9A131" w14:textId="77777777" w:rsidR="00326946" w:rsidRDefault="00326946">
            <w:pPr>
              <w:autoSpaceDE w:val="0"/>
              <w:autoSpaceDN w:val="0"/>
              <w:adjustRightInd w:val="0"/>
              <w:spacing w:after="0"/>
              <w:jc w:val="center"/>
              <w:rPr>
                <w:color w:val="000000"/>
                <w:sz w:val="20"/>
              </w:rPr>
            </w:pPr>
            <w:r>
              <w:rPr>
                <w:color w:val="000000"/>
                <w:sz w:val="20"/>
              </w:rPr>
              <w:t>21.6</w:t>
            </w:r>
          </w:p>
        </w:tc>
        <w:tc>
          <w:tcPr>
            <w:tcW w:w="888" w:type="dxa"/>
            <w:tcBorders>
              <w:top w:val="single" w:sz="6" w:space="0" w:color="auto"/>
              <w:left w:val="single" w:sz="6" w:space="0" w:color="auto"/>
              <w:bottom w:val="single" w:sz="6" w:space="0" w:color="auto"/>
              <w:right w:val="single" w:sz="6" w:space="0" w:color="auto"/>
            </w:tcBorders>
          </w:tcPr>
          <w:p w14:paraId="5769B2AF" w14:textId="77777777" w:rsidR="00326946" w:rsidRDefault="00326946">
            <w:pPr>
              <w:autoSpaceDE w:val="0"/>
              <w:autoSpaceDN w:val="0"/>
              <w:adjustRightInd w:val="0"/>
              <w:spacing w:after="0"/>
              <w:jc w:val="center"/>
              <w:rPr>
                <w:color w:val="000000"/>
                <w:sz w:val="20"/>
              </w:rPr>
            </w:pPr>
            <w:r>
              <w:rPr>
                <w:color w:val="000000"/>
                <w:sz w:val="20"/>
              </w:rPr>
              <w:t>13</w:t>
            </w:r>
          </w:p>
        </w:tc>
        <w:tc>
          <w:tcPr>
            <w:tcW w:w="1966" w:type="dxa"/>
            <w:tcBorders>
              <w:top w:val="single" w:sz="6" w:space="0" w:color="auto"/>
              <w:left w:val="single" w:sz="6" w:space="0" w:color="auto"/>
              <w:bottom w:val="single" w:sz="6" w:space="0" w:color="auto"/>
              <w:right w:val="single" w:sz="12" w:space="0" w:color="auto"/>
            </w:tcBorders>
          </w:tcPr>
          <w:p w14:paraId="0CF8D445"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531,777 </w:t>
            </w:r>
          </w:p>
        </w:tc>
      </w:tr>
      <w:tr w:rsidR="00326946" w14:paraId="36C04413" w14:textId="77777777">
        <w:tblPrEx>
          <w:tblCellMar>
            <w:top w:w="0" w:type="dxa"/>
            <w:bottom w:w="0" w:type="dxa"/>
          </w:tblCellMar>
        </w:tblPrEx>
        <w:trPr>
          <w:trHeight w:val="250"/>
        </w:trPr>
        <w:tc>
          <w:tcPr>
            <w:tcW w:w="3994" w:type="dxa"/>
            <w:tcBorders>
              <w:top w:val="single" w:sz="6" w:space="0" w:color="auto"/>
              <w:left w:val="single" w:sz="12" w:space="0" w:color="auto"/>
              <w:bottom w:val="single" w:sz="12" w:space="0" w:color="auto"/>
              <w:right w:val="single" w:sz="6" w:space="0" w:color="auto"/>
            </w:tcBorders>
          </w:tcPr>
          <w:p w14:paraId="6EF2AFC0" w14:textId="77777777" w:rsidR="00326946" w:rsidRDefault="00326946">
            <w:pPr>
              <w:autoSpaceDE w:val="0"/>
              <w:autoSpaceDN w:val="0"/>
              <w:adjustRightInd w:val="0"/>
              <w:spacing w:after="0"/>
              <w:rPr>
                <w:color w:val="000000"/>
                <w:sz w:val="20"/>
              </w:rPr>
            </w:pPr>
            <w:r>
              <w:rPr>
                <w:color w:val="000000"/>
                <w:sz w:val="20"/>
              </w:rPr>
              <w:t>Water Heater Replacement - Gas - MF</w:t>
            </w:r>
          </w:p>
        </w:tc>
        <w:tc>
          <w:tcPr>
            <w:tcW w:w="1436" w:type="dxa"/>
            <w:tcBorders>
              <w:top w:val="single" w:sz="6" w:space="0" w:color="auto"/>
              <w:left w:val="single" w:sz="6" w:space="0" w:color="auto"/>
              <w:bottom w:val="single" w:sz="12" w:space="0" w:color="auto"/>
              <w:right w:val="single" w:sz="6" w:space="0" w:color="auto"/>
            </w:tcBorders>
          </w:tcPr>
          <w:p w14:paraId="6F4D4C83" w14:textId="77777777" w:rsidR="00326946" w:rsidRDefault="00AA7ECD">
            <w:pPr>
              <w:autoSpaceDE w:val="0"/>
              <w:autoSpaceDN w:val="0"/>
              <w:adjustRightInd w:val="0"/>
              <w:spacing w:after="0"/>
              <w:jc w:val="right"/>
              <w:rPr>
                <w:color w:val="000000"/>
                <w:sz w:val="20"/>
              </w:rPr>
            </w:pPr>
            <w:r>
              <w:rPr>
                <w:color w:val="000000"/>
                <w:sz w:val="20"/>
              </w:rPr>
              <w:t xml:space="preserve"> </w:t>
            </w:r>
            <w:r w:rsidR="00102A91">
              <w:rPr>
                <w:color w:val="000000"/>
                <w:sz w:val="20"/>
              </w:rPr>
              <w:t xml:space="preserve"> </w:t>
            </w:r>
            <w:r w:rsidR="00326946">
              <w:rPr>
                <w:color w:val="000000"/>
                <w:sz w:val="20"/>
              </w:rPr>
              <w:t xml:space="preserve">1,127 </w:t>
            </w:r>
          </w:p>
        </w:tc>
        <w:tc>
          <w:tcPr>
            <w:tcW w:w="1800" w:type="dxa"/>
            <w:tcBorders>
              <w:top w:val="single" w:sz="6" w:space="0" w:color="auto"/>
              <w:left w:val="single" w:sz="6" w:space="0" w:color="auto"/>
              <w:bottom w:val="single" w:sz="12" w:space="0" w:color="auto"/>
              <w:right w:val="single" w:sz="6" w:space="0" w:color="auto"/>
            </w:tcBorders>
          </w:tcPr>
          <w:p w14:paraId="037D2FDC" w14:textId="77777777" w:rsidR="00326946" w:rsidRDefault="00326946">
            <w:pPr>
              <w:autoSpaceDE w:val="0"/>
              <w:autoSpaceDN w:val="0"/>
              <w:adjustRightInd w:val="0"/>
              <w:spacing w:after="0"/>
              <w:jc w:val="center"/>
              <w:rPr>
                <w:color w:val="000000"/>
                <w:sz w:val="20"/>
              </w:rPr>
            </w:pPr>
            <w:r>
              <w:rPr>
                <w:color w:val="000000"/>
                <w:sz w:val="20"/>
              </w:rPr>
              <w:t xml:space="preserve">0.0 </w:t>
            </w:r>
          </w:p>
        </w:tc>
        <w:tc>
          <w:tcPr>
            <w:tcW w:w="1710" w:type="dxa"/>
            <w:tcBorders>
              <w:top w:val="single" w:sz="6" w:space="0" w:color="auto"/>
              <w:left w:val="single" w:sz="6" w:space="0" w:color="auto"/>
              <w:bottom w:val="single" w:sz="12" w:space="0" w:color="auto"/>
              <w:right w:val="single" w:sz="6" w:space="0" w:color="auto"/>
            </w:tcBorders>
          </w:tcPr>
          <w:p w14:paraId="74A1BE8B" w14:textId="77777777" w:rsidR="00326946" w:rsidRDefault="00326946">
            <w:pPr>
              <w:autoSpaceDE w:val="0"/>
              <w:autoSpaceDN w:val="0"/>
              <w:adjustRightInd w:val="0"/>
              <w:spacing w:after="0"/>
              <w:jc w:val="center"/>
              <w:rPr>
                <w:color w:val="000000"/>
                <w:sz w:val="20"/>
              </w:rPr>
            </w:pPr>
            <w:r>
              <w:rPr>
                <w:color w:val="000000"/>
                <w:sz w:val="20"/>
              </w:rPr>
              <w:t>18.1</w:t>
            </w:r>
          </w:p>
        </w:tc>
        <w:tc>
          <w:tcPr>
            <w:tcW w:w="888" w:type="dxa"/>
            <w:tcBorders>
              <w:top w:val="single" w:sz="6" w:space="0" w:color="auto"/>
              <w:left w:val="single" w:sz="6" w:space="0" w:color="auto"/>
              <w:bottom w:val="single" w:sz="12" w:space="0" w:color="auto"/>
              <w:right w:val="single" w:sz="6" w:space="0" w:color="auto"/>
            </w:tcBorders>
          </w:tcPr>
          <w:p w14:paraId="7C17E077" w14:textId="77777777" w:rsidR="00326946" w:rsidRDefault="00326946">
            <w:pPr>
              <w:autoSpaceDE w:val="0"/>
              <w:autoSpaceDN w:val="0"/>
              <w:adjustRightInd w:val="0"/>
              <w:spacing w:after="0"/>
              <w:jc w:val="center"/>
              <w:rPr>
                <w:color w:val="000000"/>
                <w:sz w:val="20"/>
              </w:rPr>
            </w:pPr>
            <w:r>
              <w:rPr>
                <w:color w:val="000000"/>
                <w:sz w:val="20"/>
              </w:rPr>
              <w:t>13</w:t>
            </w:r>
          </w:p>
        </w:tc>
        <w:tc>
          <w:tcPr>
            <w:tcW w:w="1966" w:type="dxa"/>
            <w:tcBorders>
              <w:top w:val="single" w:sz="6" w:space="0" w:color="auto"/>
              <w:left w:val="single" w:sz="6" w:space="0" w:color="auto"/>
              <w:bottom w:val="single" w:sz="12" w:space="0" w:color="auto"/>
              <w:right w:val="single" w:sz="12" w:space="0" w:color="auto"/>
            </w:tcBorders>
          </w:tcPr>
          <w:p w14:paraId="3B0B2CBE" w14:textId="77777777" w:rsidR="00326946" w:rsidRDefault="00326946">
            <w:pPr>
              <w:autoSpaceDE w:val="0"/>
              <w:autoSpaceDN w:val="0"/>
              <w:adjustRightInd w:val="0"/>
              <w:spacing w:after="0"/>
              <w:jc w:val="center"/>
              <w:rPr>
                <w:color w:val="000000"/>
                <w:sz w:val="20"/>
              </w:rPr>
            </w:pPr>
            <w:r>
              <w:rPr>
                <w:color w:val="000000"/>
                <w:sz w:val="20"/>
              </w:rPr>
              <w:t xml:space="preserve"> $</w:t>
            </w:r>
            <w:r w:rsidR="00AA7ECD">
              <w:rPr>
                <w:color w:val="000000"/>
                <w:sz w:val="20"/>
              </w:rPr>
              <w:t xml:space="preserve">  </w:t>
            </w:r>
            <w:r>
              <w:rPr>
                <w:color w:val="000000"/>
                <w:sz w:val="20"/>
              </w:rPr>
              <w:t xml:space="preserve">140,241 </w:t>
            </w:r>
          </w:p>
        </w:tc>
      </w:tr>
      <w:tr w:rsidR="00326946" w14:paraId="4AC15359" w14:textId="77777777">
        <w:tblPrEx>
          <w:tblCellMar>
            <w:top w:w="0" w:type="dxa"/>
            <w:bottom w:w="0" w:type="dxa"/>
          </w:tblCellMar>
        </w:tblPrEx>
        <w:trPr>
          <w:trHeight w:val="250"/>
        </w:trPr>
        <w:tc>
          <w:tcPr>
            <w:tcW w:w="3994" w:type="dxa"/>
            <w:tcBorders>
              <w:top w:val="nil"/>
              <w:left w:val="single" w:sz="12" w:space="0" w:color="auto"/>
              <w:bottom w:val="nil"/>
              <w:right w:val="nil"/>
            </w:tcBorders>
          </w:tcPr>
          <w:p w14:paraId="09005895" w14:textId="77777777" w:rsidR="00326946" w:rsidRDefault="00326946">
            <w:pPr>
              <w:autoSpaceDE w:val="0"/>
              <w:autoSpaceDN w:val="0"/>
              <w:adjustRightInd w:val="0"/>
              <w:spacing w:after="0"/>
              <w:rPr>
                <w:i/>
                <w:iCs/>
                <w:color w:val="000000"/>
                <w:sz w:val="20"/>
              </w:rPr>
            </w:pPr>
            <w:r>
              <w:rPr>
                <w:i/>
                <w:iCs/>
                <w:color w:val="000000"/>
                <w:sz w:val="20"/>
              </w:rPr>
              <w:t>Sub-total for Rapid Deployment Measures</w:t>
            </w:r>
          </w:p>
        </w:tc>
        <w:tc>
          <w:tcPr>
            <w:tcW w:w="1436" w:type="dxa"/>
            <w:tcBorders>
              <w:top w:val="nil"/>
              <w:left w:val="nil"/>
              <w:bottom w:val="nil"/>
              <w:right w:val="nil"/>
            </w:tcBorders>
          </w:tcPr>
          <w:p w14:paraId="6D531123" w14:textId="77777777" w:rsidR="00326946" w:rsidRDefault="00326946">
            <w:pPr>
              <w:autoSpaceDE w:val="0"/>
              <w:autoSpaceDN w:val="0"/>
              <w:adjustRightInd w:val="0"/>
              <w:spacing w:after="0"/>
              <w:jc w:val="right"/>
              <w:rPr>
                <w:color w:val="000000"/>
                <w:sz w:val="20"/>
              </w:rPr>
            </w:pPr>
          </w:p>
        </w:tc>
        <w:tc>
          <w:tcPr>
            <w:tcW w:w="1800" w:type="dxa"/>
            <w:tcBorders>
              <w:top w:val="nil"/>
              <w:left w:val="nil"/>
              <w:bottom w:val="nil"/>
              <w:right w:val="nil"/>
            </w:tcBorders>
          </w:tcPr>
          <w:p w14:paraId="26C550B8" w14:textId="77777777" w:rsidR="00326946" w:rsidRDefault="00326946">
            <w:pPr>
              <w:autoSpaceDE w:val="0"/>
              <w:autoSpaceDN w:val="0"/>
              <w:adjustRightInd w:val="0"/>
              <w:spacing w:after="0"/>
              <w:jc w:val="center"/>
              <w:rPr>
                <w:color w:val="000000"/>
                <w:sz w:val="20"/>
              </w:rPr>
            </w:pPr>
          </w:p>
        </w:tc>
        <w:tc>
          <w:tcPr>
            <w:tcW w:w="1710" w:type="dxa"/>
            <w:tcBorders>
              <w:top w:val="nil"/>
              <w:left w:val="nil"/>
              <w:bottom w:val="nil"/>
              <w:right w:val="nil"/>
            </w:tcBorders>
          </w:tcPr>
          <w:p w14:paraId="7AB676FC" w14:textId="77777777" w:rsidR="00326946" w:rsidRDefault="00326946">
            <w:pPr>
              <w:autoSpaceDE w:val="0"/>
              <w:autoSpaceDN w:val="0"/>
              <w:adjustRightInd w:val="0"/>
              <w:spacing w:after="0"/>
              <w:jc w:val="center"/>
              <w:rPr>
                <w:color w:val="000000"/>
                <w:sz w:val="20"/>
              </w:rPr>
            </w:pPr>
          </w:p>
        </w:tc>
        <w:tc>
          <w:tcPr>
            <w:tcW w:w="888" w:type="dxa"/>
            <w:tcBorders>
              <w:top w:val="nil"/>
              <w:left w:val="nil"/>
              <w:bottom w:val="nil"/>
              <w:right w:val="nil"/>
            </w:tcBorders>
          </w:tcPr>
          <w:p w14:paraId="44FFA113" w14:textId="77777777" w:rsidR="00326946" w:rsidRDefault="00326946">
            <w:pPr>
              <w:autoSpaceDE w:val="0"/>
              <w:autoSpaceDN w:val="0"/>
              <w:adjustRightInd w:val="0"/>
              <w:spacing w:after="0"/>
              <w:jc w:val="center"/>
              <w:rPr>
                <w:color w:val="000000"/>
                <w:sz w:val="20"/>
              </w:rPr>
            </w:pPr>
          </w:p>
        </w:tc>
        <w:tc>
          <w:tcPr>
            <w:tcW w:w="1966" w:type="dxa"/>
            <w:tcBorders>
              <w:top w:val="nil"/>
              <w:left w:val="single" w:sz="6" w:space="0" w:color="auto"/>
              <w:bottom w:val="nil"/>
              <w:right w:val="single" w:sz="12" w:space="0" w:color="auto"/>
            </w:tcBorders>
          </w:tcPr>
          <w:p w14:paraId="1DD335BD" w14:textId="77777777" w:rsidR="00326946" w:rsidRDefault="00326946">
            <w:pPr>
              <w:autoSpaceDE w:val="0"/>
              <w:autoSpaceDN w:val="0"/>
              <w:adjustRightInd w:val="0"/>
              <w:spacing w:after="0"/>
              <w:jc w:val="center"/>
              <w:rPr>
                <w:i/>
                <w:iCs/>
                <w:color w:val="000000"/>
                <w:sz w:val="20"/>
              </w:rPr>
            </w:pPr>
            <w:r>
              <w:rPr>
                <w:i/>
                <w:iCs/>
                <w:color w:val="000000"/>
                <w:sz w:val="20"/>
              </w:rPr>
              <w:t xml:space="preserve"> $</w:t>
            </w:r>
            <w:r w:rsidR="00AA7ECD">
              <w:rPr>
                <w:i/>
                <w:iCs/>
                <w:color w:val="000000"/>
                <w:sz w:val="20"/>
              </w:rPr>
              <w:t xml:space="preserve"> </w:t>
            </w:r>
            <w:r w:rsidR="00102A91">
              <w:rPr>
                <w:i/>
                <w:iCs/>
                <w:color w:val="000000"/>
                <w:sz w:val="20"/>
              </w:rPr>
              <w:t xml:space="preserve"> </w:t>
            </w:r>
            <w:r>
              <w:rPr>
                <w:i/>
                <w:iCs/>
                <w:color w:val="000000"/>
                <w:sz w:val="20"/>
              </w:rPr>
              <w:t xml:space="preserve">763,316 </w:t>
            </w:r>
          </w:p>
        </w:tc>
      </w:tr>
      <w:tr w:rsidR="00326946" w14:paraId="39E4C3D7" w14:textId="77777777">
        <w:tblPrEx>
          <w:tblCellMar>
            <w:top w:w="0" w:type="dxa"/>
            <w:bottom w:w="0" w:type="dxa"/>
          </w:tblCellMar>
        </w:tblPrEx>
        <w:trPr>
          <w:trHeight w:val="250"/>
        </w:trPr>
        <w:tc>
          <w:tcPr>
            <w:tcW w:w="5430" w:type="dxa"/>
            <w:gridSpan w:val="2"/>
            <w:tcBorders>
              <w:top w:val="single" w:sz="12" w:space="0" w:color="auto"/>
              <w:left w:val="single" w:sz="12" w:space="0" w:color="auto"/>
              <w:bottom w:val="single" w:sz="12" w:space="0" w:color="auto"/>
              <w:right w:val="nil"/>
            </w:tcBorders>
          </w:tcPr>
          <w:p w14:paraId="75A7664E" w14:textId="77777777" w:rsidR="00326946" w:rsidRDefault="00326946">
            <w:pPr>
              <w:autoSpaceDE w:val="0"/>
              <w:autoSpaceDN w:val="0"/>
              <w:adjustRightInd w:val="0"/>
              <w:spacing w:after="0"/>
              <w:rPr>
                <w:b/>
                <w:bCs/>
                <w:color w:val="000000"/>
                <w:sz w:val="20"/>
              </w:rPr>
            </w:pPr>
            <w:r>
              <w:rPr>
                <w:b/>
                <w:bCs/>
                <w:color w:val="000000"/>
                <w:sz w:val="20"/>
              </w:rPr>
              <w:t>Total Bill Savings for All Measures in Program Year</w:t>
            </w:r>
          </w:p>
        </w:tc>
        <w:tc>
          <w:tcPr>
            <w:tcW w:w="1800" w:type="dxa"/>
            <w:tcBorders>
              <w:top w:val="single" w:sz="12" w:space="0" w:color="auto"/>
              <w:left w:val="nil"/>
              <w:bottom w:val="single" w:sz="12" w:space="0" w:color="auto"/>
              <w:right w:val="nil"/>
            </w:tcBorders>
          </w:tcPr>
          <w:p w14:paraId="320CAA89" w14:textId="77777777" w:rsidR="00326946" w:rsidRDefault="00326946">
            <w:pPr>
              <w:autoSpaceDE w:val="0"/>
              <w:autoSpaceDN w:val="0"/>
              <w:adjustRightInd w:val="0"/>
              <w:spacing w:after="0"/>
              <w:jc w:val="right"/>
              <w:rPr>
                <w:color w:val="000000"/>
                <w:sz w:val="20"/>
              </w:rPr>
            </w:pPr>
          </w:p>
        </w:tc>
        <w:tc>
          <w:tcPr>
            <w:tcW w:w="1710" w:type="dxa"/>
            <w:tcBorders>
              <w:top w:val="single" w:sz="12" w:space="0" w:color="auto"/>
              <w:left w:val="nil"/>
              <w:bottom w:val="single" w:sz="12" w:space="0" w:color="auto"/>
              <w:right w:val="nil"/>
            </w:tcBorders>
          </w:tcPr>
          <w:p w14:paraId="2AF70856" w14:textId="77777777" w:rsidR="00326946" w:rsidRDefault="00326946">
            <w:pPr>
              <w:autoSpaceDE w:val="0"/>
              <w:autoSpaceDN w:val="0"/>
              <w:adjustRightInd w:val="0"/>
              <w:spacing w:after="0"/>
              <w:jc w:val="right"/>
              <w:rPr>
                <w:color w:val="000000"/>
                <w:sz w:val="20"/>
              </w:rPr>
            </w:pPr>
          </w:p>
        </w:tc>
        <w:tc>
          <w:tcPr>
            <w:tcW w:w="888" w:type="dxa"/>
            <w:tcBorders>
              <w:top w:val="single" w:sz="12" w:space="0" w:color="auto"/>
              <w:left w:val="nil"/>
              <w:bottom w:val="single" w:sz="12" w:space="0" w:color="auto"/>
              <w:right w:val="nil"/>
            </w:tcBorders>
          </w:tcPr>
          <w:p w14:paraId="6207986B" w14:textId="77777777" w:rsidR="00326946" w:rsidRDefault="00326946">
            <w:pPr>
              <w:autoSpaceDE w:val="0"/>
              <w:autoSpaceDN w:val="0"/>
              <w:adjustRightInd w:val="0"/>
              <w:spacing w:after="0"/>
              <w:jc w:val="right"/>
              <w:rPr>
                <w:color w:val="000000"/>
                <w:sz w:val="20"/>
              </w:rPr>
            </w:pPr>
          </w:p>
        </w:tc>
        <w:tc>
          <w:tcPr>
            <w:tcW w:w="1966" w:type="dxa"/>
            <w:tcBorders>
              <w:top w:val="single" w:sz="12" w:space="0" w:color="auto"/>
              <w:left w:val="nil"/>
              <w:bottom w:val="single" w:sz="12" w:space="0" w:color="auto"/>
              <w:right w:val="single" w:sz="12" w:space="0" w:color="auto"/>
            </w:tcBorders>
          </w:tcPr>
          <w:p w14:paraId="586F1E28" w14:textId="77777777" w:rsidR="00326946" w:rsidRDefault="00326946">
            <w:pPr>
              <w:autoSpaceDE w:val="0"/>
              <w:autoSpaceDN w:val="0"/>
              <w:adjustRightInd w:val="0"/>
              <w:spacing w:after="0"/>
              <w:jc w:val="right"/>
              <w:rPr>
                <w:b/>
                <w:bCs/>
                <w:color w:val="000000"/>
                <w:sz w:val="20"/>
              </w:rPr>
            </w:pPr>
            <w:r>
              <w:rPr>
                <w:b/>
                <w:bCs/>
                <w:color w:val="000000"/>
                <w:sz w:val="20"/>
              </w:rPr>
              <w:t xml:space="preserve"> $</w:t>
            </w:r>
            <w:r w:rsidR="00AA7ECD">
              <w:rPr>
                <w:b/>
                <w:bCs/>
                <w:color w:val="000000"/>
                <w:sz w:val="20"/>
              </w:rPr>
              <w:t xml:space="preserve"> </w:t>
            </w:r>
            <w:r>
              <w:rPr>
                <w:b/>
                <w:bCs/>
                <w:color w:val="000000"/>
                <w:sz w:val="20"/>
              </w:rPr>
              <w:t xml:space="preserve"> 9,289,239 </w:t>
            </w:r>
          </w:p>
        </w:tc>
      </w:tr>
      <w:tr w:rsidR="00326946" w14:paraId="54C71EBF" w14:textId="77777777">
        <w:tblPrEx>
          <w:tblCellMar>
            <w:top w:w="0" w:type="dxa"/>
            <w:bottom w:w="0" w:type="dxa"/>
          </w:tblCellMar>
        </w:tblPrEx>
        <w:trPr>
          <w:trHeight w:val="235"/>
        </w:trPr>
        <w:tc>
          <w:tcPr>
            <w:tcW w:w="3994" w:type="dxa"/>
            <w:tcBorders>
              <w:top w:val="nil"/>
              <w:left w:val="nil"/>
              <w:bottom w:val="nil"/>
              <w:right w:val="nil"/>
            </w:tcBorders>
          </w:tcPr>
          <w:p w14:paraId="1839EABF" w14:textId="77777777" w:rsidR="00326946" w:rsidRDefault="00326946">
            <w:pPr>
              <w:autoSpaceDE w:val="0"/>
              <w:autoSpaceDN w:val="0"/>
              <w:adjustRightInd w:val="0"/>
              <w:spacing w:after="0"/>
              <w:jc w:val="right"/>
              <w:rPr>
                <w:color w:val="000000"/>
                <w:sz w:val="20"/>
              </w:rPr>
            </w:pPr>
          </w:p>
        </w:tc>
        <w:tc>
          <w:tcPr>
            <w:tcW w:w="1436" w:type="dxa"/>
            <w:tcBorders>
              <w:top w:val="nil"/>
              <w:left w:val="nil"/>
              <w:bottom w:val="nil"/>
              <w:right w:val="nil"/>
            </w:tcBorders>
          </w:tcPr>
          <w:p w14:paraId="00EF5A7C" w14:textId="77777777" w:rsidR="00326946" w:rsidRDefault="00326946">
            <w:pPr>
              <w:autoSpaceDE w:val="0"/>
              <w:autoSpaceDN w:val="0"/>
              <w:adjustRightInd w:val="0"/>
              <w:spacing w:after="0"/>
              <w:jc w:val="right"/>
              <w:rPr>
                <w:color w:val="000000"/>
                <w:sz w:val="20"/>
              </w:rPr>
            </w:pPr>
          </w:p>
        </w:tc>
        <w:tc>
          <w:tcPr>
            <w:tcW w:w="1800" w:type="dxa"/>
            <w:tcBorders>
              <w:top w:val="nil"/>
              <w:left w:val="nil"/>
              <w:bottom w:val="nil"/>
              <w:right w:val="nil"/>
            </w:tcBorders>
          </w:tcPr>
          <w:p w14:paraId="796F0A41" w14:textId="77777777" w:rsidR="00326946" w:rsidRDefault="00326946">
            <w:pPr>
              <w:autoSpaceDE w:val="0"/>
              <w:autoSpaceDN w:val="0"/>
              <w:adjustRightInd w:val="0"/>
              <w:spacing w:after="0"/>
              <w:jc w:val="right"/>
              <w:rPr>
                <w:color w:val="000000"/>
                <w:sz w:val="20"/>
              </w:rPr>
            </w:pPr>
          </w:p>
        </w:tc>
        <w:tc>
          <w:tcPr>
            <w:tcW w:w="1710" w:type="dxa"/>
            <w:tcBorders>
              <w:top w:val="nil"/>
              <w:left w:val="nil"/>
              <w:bottom w:val="nil"/>
              <w:right w:val="nil"/>
            </w:tcBorders>
          </w:tcPr>
          <w:p w14:paraId="33E95D32" w14:textId="77777777" w:rsidR="00326946" w:rsidRDefault="00326946">
            <w:pPr>
              <w:autoSpaceDE w:val="0"/>
              <w:autoSpaceDN w:val="0"/>
              <w:adjustRightInd w:val="0"/>
              <w:spacing w:after="0"/>
              <w:jc w:val="right"/>
              <w:rPr>
                <w:color w:val="000000"/>
                <w:sz w:val="20"/>
              </w:rPr>
            </w:pPr>
          </w:p>
        </w:tc>
        <w:tc>
          <w:tcPr>
            <w:tcW w:w="888" w:type="dxa"/>
            <w:tcBorders>
              <w:top w:val="nil"/>
              <w:left w:val="nil"/>
              <w:bottom w:val="nil"/>
              <w:right w:val="nil"/>
            </w:tcBorders>
          </w:tcPr>
          <w:p w14:paraId="1AA916AA" w14:textId="77777777" w:rsidR="00326946" w:rsidRDefault="00326946">
            <w:pPr>
              <w:autoSpaceDE w:val="0"/>
              <w:autoSpaceDN w:val="0"/>
              <w:adjustRightInd w:val="0"/>
              <w:spacing w:after="0"/>
              <w:jc w:val="right"/>
              <w:rPr>
                <w:color w:val="000000"/>
                <w:sz w:val="20"/>
              </w:rPr>
            </w:pPr>
          </w:p>
        </w:tc>
        <w:tc>
          <w:tcPr>
            <w:tcW w:w="1966" w:type="dxa"/>
            <w:tcBorders>
              <w:top w:val="nil"/>
              <w:left w:val="nil"/>
              <w:bottom w:val="nil"/>
              <w:right w:val="nil"/>
            </w:tcBorders>
          </w:tcPr>
          <w:p w14:paraId="63D746E1" w14:textId="77777777" w:rsidR="00326946" w:rsidRDefault="00326946">
            <w:pPr>
              <w:autoSpaceDE w:val="0"/>
              <w:autoSpaceDN w:val="0"/>
              <w:adjustRightInd w:val="0"/>
              <w:spacing w:after="0"/>
              <w:jc w:val="right"/>
              <w:rPr>
                <w:color w:val="000000"/>
                <w:sz w:val="20"/>
              </w:rPr>
            </w:pPr>
          </w:p>
        </w:tc>
      </w:tr>
      <w:tr w:rsidR="00326946" w14:paraId="5C5263FD" w14:textId="77777777">
        <w:tblPrEx>
          <w:tblCellMar>
            <w:top w:w="0" w:type="dxa"/>
            <w:bottom w:w="0" w:type="dxa"/>
          </w:tblCellMar>
        </w:tblPrEx>
        <w:trPr>
          <w:trHeight w:val="235"/>
        </w:trPr>
        <w:tc>
          <w:tcPr>
            <w:tcW w:w="7230" w:type="dxa"/>
            <w:gridSpan w:val="3"/>
            <w:tcBorders>
              <w:top w:val="nil"/>
              <w:left w:val="nil"/>
              <w:bottom w:val="nil"/>
              <w:right w:val="nil"/>
            </w:tcBorders>
          </w:tcPr>
          <w:p w14:paraId="75F36CA3" w14:textId="77777777" w:rsidR="00326946" w:rsidRDefault="00326946">
            <w:pPr>
              <w:autoSpaceDE w:val="0"/>
              <w:autoSpaceDN w:val="0"/>
              <w:adjustRightInd w:val="0"/>
              <w:spacing w:after="0"/>
              <w:rPr>
                <w:b/>
                <w:bCs/>
                <w:color w:val="000000"/>
                <w:sz w:val="20"/>
              </w:rPr>
            </w:pPr>
            <w:r>
              <w:rPr>
                <w:b/>
                <w:bCs/>
                <w:color w:val="000000"/>
                <w:sz w:val="20"/>
              </w:rPr>
              <w:t>Total Number of Homes Served by the Program during Program Year</w:t>
            </w:r>
          </w:p>
        </w:tc>
        <w:tc>
          <w:tcPr>
            <w:tcW w:w="1710" w:type="dxa"/>
            <w:tcBorders>
              <w:top w:val="nil"/>
              <w:left w:val="nil"/>
              <w:bottom w:val="nil"/>
              <w:right w:val="nil"/>
            </w:tcBorders>
          </w:tcPr>
          <w:p w14:paraId="169B8E98" w14:textId="77777777" w:rsidR="00326946" w:rsidRDefault="00326946">
            <w:pPr>
              <w:autoSpaceDE w:val="0"/>
              <w:autoSpaceDN w:val="0"/>
              <w:adjustRightInd w:val="0"/>
              <w:spacing w:after="0"/>
              <w:jc w:val="right"/>
              <w:rPr>
                <w:color w:val="000000"/>
                <w:sz w:val="20"/>
              </w:rPr>
            </w:pPr>
          </w:p>
        </w:tc>
        <w:tc>
          <w:tcPr>
            <w:tcW w:w="888" w:type="dxa"/>
            <w:tcBorders>
              <w:top w:val="nil"/>
              <w:left w:val="nil"/>
              <w:bottom w:val="nil"/>
              <w:right w:val="nil"/>
            </w:tcBorders>
          </w:tcPr>
          <w:p w14:paraId="68BA2DEA" w14:textId="77777777" w:rsidR="00326946" w:rsidRDefault="00326946">
            <w:pPr>
              <w:autoSpaceDE w:val="0"/>
              <w:autoSpaceDN w:val="0"/>
              <w:adjustRightInd w:val="0"/>
              <w:spacing w:after="0"/>
              <w:jc w:val="right"/>
              <w:rPr>
                <w:color w:val="000000"/>
                <w:sz w:val="20"/>
              </w:rPr>
            </w:pPr>
          </w:p>
        </w:tc>
        <w:tc>
          <w:tcPr>
            <w:tcW w:w="1966" w:type="dxa"/>
            <w:tcBorders>
              <w:top w:val="nil"/>
              <w:left w:val="nil"/>
              <w:bottom w:val="nil"/>
              <w:right w:val="nil"/>
            </w:tcBorders>
          </w:tcPr>
          <w:p w14:paraId="49805BE6" w14:textId="77777777" w:rsidR="00326946" w:rsidRDefault="006170E0">
            <w:pPr>
              <w:autoSpaceDE w:val="0"/>
              <w:autoSpaceDN w:val="0"/>
              <w:adjustRightInd w:val="0"/>
              <w:spacing w:after="0"/>
              <w:jc w:val="right"/>
              <w:rPr>
                <w:color w:val="000000"/>
                <w:sz w:val="20"/>
              </w:rPr>
            </w:pPr>
            <w:r>
              <w:rPr>
                <w:color w:val="000000"/>
                <w:sz w:val="20"/>
              </w:rPr>
              <w:t xml:space="preserve"> </w:t>
            </w:r>
            <w:r w:rsidR="00326946">
              <w:rPr>
                <w:color w:val="000000"/>
                <w:sz w:val="20"/>
              </w:rPr>
              <w:t xml:space="preserve">57,179 </w:t>
            </w:r>
          </w:p>
        </w:tc>
      </w:tr>
      <w:tr w:rsidR="00326946" w14:paraId="4AE1AD00" w14:textId="77777777">
        <w:tblPrEx>
          <w:tblCellMar>
            <w:top w:w="0" w:type="dxa"/>
            <w:bottom w:w="0" w:type="dxa"/>
          </w:tblCellMar>
        </w:tblPrEx>
        <w:trPr>
          <w:trHeight w:val="96"/>
        </w:trPr>
        <w:tc>
          <w:tcPr>
            <w:tcW w:w="3994" w:type="dxa"/>
            <w:tcBorders>
              <w:top w:val="nil"/>
              <w:left w:val="nil"/>
              <w:bottom w:val="nil"/>
              <w:right w:val="nil"/>
            </w:tcBorders>
          </w:tcPr>
          <w:p w14:paraId="5FD2CE27" w14:textId="77777777" w:rsidR="00326946" w:rsidRDefault="00326946">
            <w:pPr>
              <w:autoSpaceDE w:val="0"/>
              <w:autoSpaceDN w:val="0"/>
              <w:adjustRightInd w:val="0"/>
              <w:spacing w:after="0"/>
              <w:jc w:val="right"/>
              <w:rPr>
                <w:color w:val="000000"/>
                <w:sz w:val="20"/>
              </w:rPr>
            </w:pPr>
          </w:p>
        </w:tc>
        <w:tc>
          <w:tcPr>
            <w:tcW w:w="1436" w:type="dxa"/>
            <w:tcBorders>
              <w:top w:val="nil"/>
              <w:left w:val="nil"/>
              <w:bottom w:val="nil"/>
              <w:right w:val="nil"/>
            </w:tcBorders>
          </w:tcPr>
          <w:p w14:paraId="353BA7ED" w14:textId="77777777" w:rsidR="00326946" w:rsidRDefault="00326946">
            <w:pPr>
              <w:autoSpaceDE w:val="0"/>
              <w:autoSpaceDN w:val="0"/>
              <w:adjustRightInd w:val="0"/>
              <w:spacing w:after="0"/>
              <w:jc w:val="right"/>
              <w:rPr>
                <w:color w:val="000000"/>
                <w:sz w:val="20"/>
              </w:rPr>
            </w:pPr>
          </w:p>
        </w:tc>
        <w:tc>
          <w:tcPr>
            <w:tcW w:w="1800" w:type="dxa"/>
            <w:tcBorders>
              <w:top w:val="nil"/>
              <w:left w:val="nil"/>
              <w:bottom w:val="nil"/>
              <w:right w:val="nil"/>
            </w:tcBorders>
          </w:tcPr>
          <w:p w14:paraId="4CA60F4E" w14:textId="77777777" w:rsidR="00326946" w:rsidRDefault="00326946">
            <w:pPr>
              <w:autoSpaceDE w:val="0"/>
              <w:autoSpaceDN w:val="0"/>
              <w:adjustRightInd w:val="0"/>
              <w:spacing w:after="0"/>
              <w:jc w:val="right"/>
              <w:rPr>
                <w:color w:val="000000"/>
                <w:sz w:val="20"/>
              </w:rPr>
            </w:pPr>
          </w:p>
        </w:tc>
        <w:tc>
          <w:tcPr>
            <w:tcW w:w="1710" w:type="dxa"/>
            <w:tcBorders>
              <w:top w:val="nil"/>
              <w:left w:val="nil"/>
              <w:bottom w:val="nil"/>
              <w:right w:val="nil"/>
            </w:tcBorders>
          </w:tcPr>
          <w:p w14:paraId="19A605DF" w14:textId="77777777" w:rsidR="00326946" w:rsidRDefault="00326946">
            <w:pPr>
              <w:autoSpaceDE w:val="0"/>
              <w:autoSpaceDN w:val="0"/>
              <w:adjustRightInd w:val="0"/>
              <w:spacing w:after="0"/>
              <w:jc w:val="right"/>
              <w:rPr>
                <w:color w:val="000000"/>
                <w:sz w:val="20"/>
              </w:rPr>
            </w:pPr>
          </w:p>
        </w:tc>
        <w:tc>
          <w:tcPr>
            <w:tcW w:w="888" w:type="dxa"/>
            <w:tcBorders>
              <w:top w:val="nil"/>
              <w:left w:val="nil"/>
              <w:bottom w:val="nil"/>
              <w:right w:val="nil"/>
            </w:tcBorders>
          </w:tcPr>
          <w:p w14:paraId="113BEA05" w14:textId="77777777" w:rsidR="00326946" w:rsidRDefault="00326946">
            <w:pPr>
              <w:autoSpaceDE w:val="0"/>
              <w:autoSpaceDN w:val="0"/>
              <w:adjustRightInd w:val="0"/>
              <w:spacing w:after="0"/>
              <w:jc w:val="right"/>
              <w:rPr>
                <w:color w:val="000000"/>
                <w:sz w:val="20"/>
              </w:rPr>
            </w:pPr>
          </w:p>
        </w:tc>
        <w:tc>
          <w:tcPr>
            <w:tcW w:w="1966" w:type="dxa"/>
            <w:tcBorders>
              <w:top w:val="nil"/>
              <w:left w:val="nil"/>
              <w:bottom w:val="nil"/>
              <w:right w:val="nil"/>
            </w:tcBorders>
          </w:tcPr>
          <w:p w14:paraId="428D8986" w14:textId="77777777" w:rsidR="00326946" w:rsidRDefault="00326946">
            <w:pPr>
              <w:autoSpaceDE w:val="0"/>
              <w:autoSpaceDN w:val="0"/>
              <w:adjustRightInd w:val="0"/>
              <w:spacing w:after="0"/>
              <w:jc w:val="right"/>
              <w:rPr>
                <w:color w:val="000000"/>
                <w:sz w:val="20"/>
              </w:rPr>
            </w:pPr>
          </w:p>
        </w:tc>
      </w:tr>
      <w:tr w:rsidR="00326946" w14:paraId="32090DE1" w14:textId="77777777">
        <w:tblPrEx>
          <w:tblCellMar>
            <w:top w:w="0" w:type="dxa"/>
            <w:bottom w:w="0" w:type="dxa"/>
          </w:tblCellMar>
        </w:tblPrEx>
        <w:trPr>
          <w:trHeight w:val="235"/>
        </w:trPr>
        <w:tc>
          <w:tcPr>
            <w:tcW w:w="3994" w:type="dxa"/>
            <w:tcBorders>
              <w:top w:val="nil"/>
              <w:left w:val="nil"/>
              <w:bottom w:val="nil"/>
              <w:right w:val="nil"/>
            </w:tcBorders>
          </w:tcPr>
          <w:p w14:paraId="4EB6B23D" w14:textId="77777777" w:rsidR="00326946" w:rsidRDefault="00326946">
            <w:pPr>
              <w:autoSpaceDE w:val="0"/>
              <w:autoSpaceDN w:val="0"/>
              <w:adjustRightInd w:val="0"/>
              <w:spacing w:after="0"/>
              <w:rPr>
                <w:b/>
                <w:bCs/>
                <w:color w:val="000000"/>
                <w:sz w:val="20"/>
              </w:rPr>
            </w:pPr>
            <w:r>
              <w:rPr>
                <w:b/>
                <w:bCs/>
                <w:color w:val="000000"/>
                <w:sz w:val="20"/>
              </w:rPr>
              <w:t xml:space="preserve">Life Cycle Bill Savings Per Home </w:t>
            </w:r>
          </w:p>
        </w:tc>
        <w:tc>
          <w:tcPr>
            <w:tcW w:w="1436" w:type="dxa"/>
            <w:tcBorders>
              <w:top w:val="nil"/>
              <w:left w:val="nil"/>
              <w:bottom w:val="nil"/>
              <w:right w:val="nil"/>
            </w:tcBorders>
          </w:tcPr>
          <w:p w14:paraId="51E0B4D0" w14:textId="77777777" w:rsidR="00326946" w:rsidRDefault="00326946">
            <w:pPr>
              <w:autoSpaceDE w:val="0"/>
              <w:autoSpaceDN w:val="0"/>
              <w:adjustRightInd w:val="0"/>
              <w:spacing w:after="0"/>
              <w:jc w:val="right"/>
              <w:rPr>
                <w:color w:val="000000"/>
                <w:sz w:val="20"/>
              </w:rPr>
            </w:pPr>
          </w:p>
        </w:tc>
        <w:tc>
          <w:tcPr>
            <w:tcW w:w="1800" w:type="dxa"/>
            <w:tcBorders>
              <w:top w:val="nil"/>
              <w:left w:val="nil"/>
              <w:bottom w:val="nil"/>
              <w:right w:val="nil"/>
            </w:tcBorders>
          </w:tcPr>
          <w:p w14:paraId="3485638F" w14:textId="77777777" w:rsidR="00326946" w:rsidRDefault="00326946">
            <w:pPr>
              <w:autoSpaceDE w:val="0"/>
              <w:autoSpaceDN w:val="0"/>
              <w:adjustRightInd w:val="0"/>
              <w:spacing w:after="0"/>
              <w:jc w:val="right"/>
              <w:rPr>
                <w:color w:val="000000"/>
                <w:sz w:val="20"/>
              </w:rPr>
            </w:pPr>
          </w:p>
        </w:tc>
        <w:tc>
          <w:tcPr>
            <w:tcW w:w="1710" w:type="dxa"/>
            <w:tcBorders>
              <w:top w:val="nil"/>
              <w:left w:val="nil"/>
              <w:bottom w:val="nil"/>
              <w:right w:val="nil"/>
            </w:tcBorders>
          </w:tcPr>
          <w:p w14:paraId="7C49302D" w14:textId="77777777" w:rsidR="00326946" w:rsidRDefault="00326946">
            <w:pPr>
              <w:autoSpaceDE w:val="0"/>
              <w:autoSpaceDN w:val="0"/>
              <w:adjustRightInd w:val="0"/>
              <w:spacing w:after="0"/>
              <w:jc w:val="right"/>
              <w:rPr>
                <w:color w:val="000000"/>
                <w:sz w:val="20"/>
              </w:rPr>
            </w:pPr>
          </w:p>
        </w:tc>
        <w:tc>
          <w:tcPr>
            <w:tcW w:w="888" w:type="dxa"/>
            <w:tcBorders>
              <w:top w:val="nil"/>
              <w:left w:val="nil"/>
              <w:bottom w:val="nil"/>
              <w:right w:val="nil"/>
            </w:tcBorders>
          </w:tcPr>
          <w:p w14:paraId="1ECA1647" w14:textId="77777777" w:rsidR="00326946" w:rsidRDefault="00326946">
            <w:pPr>
              <w:autoSpaceDE w:val="0"/>
              <w:autoSpaceDN w:val="0"/>
              <w:adjustRightInd w:val="0"/>
              <w:spacing w:after="0"/>
              <w:jc w:val="right"/>
              <w:rPr>
                <w:color w:val="000000"/>
                <w:sz w:val="20"/>
              </w:rPr>
            </w:pPr>
          </w:p>
        </w:tc>
        <w:tc>
          <w:tcPr>
            <w:tcW w:w="1966" w:type="dxa"/>
            <w:tcBorders>
              <w:top w:val="nil"/>
              <w:left w:val="nil"/>
              <w:bottom w:val="nil"/>
              <w:right w:val="nil"/>
            </w:tcBorders>
          </w:tcPr>
          <w:p w14:paraId="49C552DF" w14:textId="77777777" w:rsidR="00326946" w:rsidRDefault="00326946">
            <w:pPr>
              <w:autoSpaceDE w:val="0"/>
              <w:autoSpaceDN w:val="0"/>
              <w:adjustRightInd w:val="0"/>
              <w:spacing w:after="0"/>
              <w:jc w:val="right"/>
              <w:rPr>
                <w:color w:val="000000"/>
                <w:sz w:val="20"/>
              </w:rPr>
            </w:pPr>
            <w:r>
              <w:rPr>
                <w:color w:val="000000"/>
                <w:sz w:val="20"/>
              </w:rPr>
              <w:t xml:space="preserve"> $</w:t>
            </w:r>
            <w:r w:rsidR="00AA7ECD">
              <w:rPr>
                <w:color w:val="000000"/>
                <w:sz w:val="20"/>
              </w:rPr>
              <w:t xml:space="preserve">  </w:t>
            </w:r>
            <w:r>
              <w:rPr>
                <w:color w:val="000000"/>
                <w:sz w:val="20"/>
              </w:rPr>
              <w:t xml:space="preserve">162.46 </w:t>
            </w:r>
          </w:p>
        </w:tc>
      </w:tr>
    </w:tbl>
    <w:p w14:paraId="2066348D" w14:textId="77777777" w:rsidR="00326946" w:rsidRDefault="00326946"/>
    <w:p w14:paraId="0BFAC776" w14:textId="77777777" w:rsidR="00DC6CD5" w:rsidRDefault="008647FD" w:rsidP="00DC6CD5">
      <w:pPr>
        <w:pStyle w:val="Caption"/>
        <w:keepNext/>
        <w:keepLines/>
        <w:rPr>
          <w:vanish/>
        </w:rPr>
      </w:pPr>
      <w:r>
        <w:br w:type="page"/>
      </w:r>
      <w:bookmarkStart w:id="120" w:name="_Toc132773506"/>
      <w:r w:rsidR="00DC6CD5">
        <w:lastRenderedPageBreak/>
        <w:t xml:space="preserve">Exhibit </w:t>
      </w:r>
      <w:fldSimple w:instr=" STYLEREF 1 \s ">
        <w:r w:rsidR="00BF0EEA">
          <w:rPr>
            <w:noProof/>
          </w:rPr>
          <w:t>4</w:t>
        </w:r>
      </w:fldSimple>
      <w:r w:rsidR="00324409">
        <w:t>.</w:t>
      </w:r>
      <w:fldSimple w:instr=" SEQ Exhibit \* ARABIC \s 1 ">
        <w:r w:rsidR="00BF0EEA">
          <w:rPr>
            <w:noProof/>
          </w:rPr>
          <w:t>23</w:t>
        </w:r>
      </w:fldSimple>
      <w:r w:rsidR="00DC6CD5">
        <w:br/>
        <w:t>SoCalGas Life Cycle Bill Savings– Program Year 2004</w:t>
      </w:r>
      <w:bookmarkEnd w:id="120"/>
      <w:r w:rsidR="00DC6CD5">
        <w:t xml:space="preserve"> </w:t>
      </w:r>
      <w:r w:rsidR="00DC6CD5">
        <w:rPr>
          <w:vanish/>
        </w:rPr>
        <w:t xml:space="preserve">Last Updated </w:t>
      </w:r>
      <w:r w:rsidR="008B6DE4">
        <w:rPr>
          <w:vanish/>
        </w:rPr>
        <w:t>4/10</w:t>
      </w:r>
      <w:r w:rsidR="00DC6CD5">
        <w:rPr>
          <w:vanish/>
        </w:rPr>
        <w:t>/05</w:t>
      </w:r>
    </w:p>
    <w:tbl>
      <w:tblPr>
        <w:tblW w:w="11490" w:type="dxa"/>
        <w:tblInd w:w="98" w:type="dxa"/>
        <w:tblLook w:val="0000" w:firstRow="0" w:lastRow="0" w:firstColumn="0" w:lastColumn="0" w:noHBand="0" w:noVBand="0"/>
      </w:tblPr>
      <w:tblGrid>
        <w:gridCol w:w="2800"/>
        <w:gridCol w:w="1080"/>
        <w:gridCol w:w="1260"/>
        <w:gridCol w:w="1660"/>
        <w:gridCol w:w="1660"/>
        <w:gridCol w:w="1040"/>
        <w:gridCol w:w="1990"/>
      </w:tblGrid>
      <w:tr w:rsidR="00994178" w:rsidRPr="00994178" w14:paraId="1B49211F" w14:textId="77777777">
        <w:trPr>
          <w:trHeight w:val="540"/>
          <w:tblHeader/>
        </w:trPr>
        <w:tc>
          <w:tcPr>
            <w:tcW w:w="2800" w:type="dxa"/>
            <w:vMerge w:val="restart"/>
            <w:tcBorders>
              <w:top w:val="single" w:sz="8" w:space="0" w:color="auto"/>
              <w:left w:val="single" w:sz="8" w:space="0" w:color="auto"/>
              <w:bottom w:val="single" w:sz="4" w:space="0" w:color="000000"/>
              <w:right w:val="single" w:sz="8" w:space="0" w:color="auto"/>
            </w:tcBorders>
            <w:shd w:val="clear" w:color="auto" w:fill="auto"/>
            <w:vAlign w:val="center"/>
          </w:tcPr>
          <w:p w14:paraId="2EC2C339" w14:textId="77777777" w:rsidR="00994178" w:rsidRPr="00994178" w:rsidRDefault="00994178" w:rsidP="00994178">
            <w:pPr>
              <w:spacing w:after="0"/>
              <w:jc w:val="center"/>
              <w:rPr>
                <w:b/>
                <w:bCs/>
                <w:szCs w:val="24"/>
              </w:rPr>
            </w:pPr>
            <w:r w:rsidRPr="00994178">
              <w:rPr>
                <w:b/>
                <w:bCs/>
                <w:szCs w:val="24"/>
              </w:rPr>
              <w:t>Measure Description</w:t>
            </w:r>
          </w:p>
        </w:tc>
        <w:tc>
          <w:tcPr>
            <w:tcW w:w="2340" w:type="dxa"/>
            <w:gridSpan w:val="2"/>
            <w:tcBorders>
              <w:top w:val="single" w:sz="8" w:space="0" w:color="auto"/>
              <w:left w:val="nil"/>
              <w:bottom w:val="single" w:sz="4" w:space="0" w:color="auto"/>
              <w:right w:val="single" w:sz="8" w:space="0" w:color="000000"/>
            </w:tcBorders>
            <w:shd w:val="clear" w:color="auto" w:fill="auto"/>
            <w:vAlign w:val="center"/>
          </w:tcPr>
          <w:p w14:paraId="00C834E2" w14:textId="77777777" w:rsidR="00994178" w:rsidRPr="00994178" w:rsidRDefault="00994178" w:rsidP="00994178">
            <w:pPr>
              <w:spacing w:after="0"/>
              <w:jc w:val="center"/>
              <w:rPr>
                <w:b/>
                <w:bCs/>
                <w:szCs w:val="24"/>
              </w:rPr>
            </w:pPr>
            <w:r w:rsidRPr="00994178">
              <w:rPr>
                <w:b/>
                <w:bCs/>
                <w:szCs w:val="24"/>
              </w:rPr>
              <w:t>Number Installed</w:t>
            </w:r>
          </w:p>
        </w:tc>
        <w:tc>
          <w:tcPr>
            <w:tcW w:w="1660" w:type="dxa"/>
            <w:vMerge w:val="restart"/>
            <w:tcBorders>
              <w:top w:val="single" w:sz="8" w:space="0" w:color="auto"/>
              <w:left w:val="nil"/>
              <w:bottom w:val="single" w:sz="4" w:space="0" w:color="auto"/>
              <w:right w:val="single" w:sz="4" w:space="0" w:color="auto"/>
            </w:tcBorders>
            <w:shd w:val="clear" w:color="auto" w:fill="auto"/>
            <w:vAlign w:val="center"/>
          </w:tcPr>
          <w:p w14:paraId="1BA1670B" w14:textId="77777777" w:rsidR="00994178" w:rsidRPr="00994178" w:rsidRDefault="00994178" w:rsidP="00994178">
            <w:pPr>
              <w:spacing w:after="0"/>
              <w:jc w:val="center"/>
              <w:rPr>
                <w:b/>
                <w:bCs/>
                <w:szCs w:val="24"/>
              </w:rPr>
            </w:pPr>
            <w:r w:rsidRPr="00994178">
              <w:rPr>
                <w:b/>
                <w:bCs/>
                <w:szCs w:val="24"/>
              </w:rPr>
              <w:t>Per Measure Electric Impact (kWh)</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9FAD988" w14:textId="77777777" w:rsidR="00994178" w:rsidRPr="00994178" w:rsidRDefault="00994178" w:rsidP="00994178">
            <w:pPr>
              <w:spacing w:after="0"/>
              <w:jc w:val="center"/>
              <w:rPr>
                <w:b/>
                <w:bCs/>
                <w:szCs w:val="24"/>
              </w:rPr>
            </w:pPr>
            <w:r w:rsidRPr="00994178">
              <w:rPr>
                <w:b/>
                <w:bCs/>
                <w:szCs w:val="24"/>
              </w:rPr>
              <w:t>Per Measure Gas Impact (Therms)</w:t>
            </w:r>
          </w:p>
        </w:tc>
        <w:tc>
          <w:tcPr>
            <w:tcW w:w="10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4777EECA" w14:textId="77777777" w:rsidR="00994178" w:rsidRPr="00994178" w:rsidRDefault="00994178" w:rsidP="00994178">
            <w:pPr>
              <w:spacing w:after="0"/>
              <w:jc w:val="center"/>
              <w:rPr>
                <w:b/>
                <w:bCs/>
                <w:szCs w:val="24"/>
              </w:rPr>
            </w:pPr>
            <w:r w:rsidRPr="00994178">
              <w:rPr>
                <w:b/>
                <w:bCs/>
                <w:szCs w:val="24"/>
              </w:rPr>
              <w:t>EUL</w:t>
            </w:r>
          </w:p>
        </w:tc>
        <w:tc>
          <w:tcPr>
            <w:tcW w:w="199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5F109C4D" w14:textId="77777777" w:rsidR="00994178" w:rsidRPr="00994178" w:rsidRDefault="00994178" w:rsidP="00994178">
            <w:pPr>
              <w:spacing w:after="0"/>
              <w:jc w:val="center"/>
              <w:rPr>
                <w:b/>
                <w:bCs/>
                <w:szCs w:val="24"/>
              </w:rPr>
            </w:pPr>
            <w:r w:rsidRPr="00994178">
              <w:rPr>
                <w:b/>
                <w:bCs/>
                <w:szCs w:val="24"/>
              </w:rPr>
              <w:t>Total Measure Life Cycle Bill Savings ($)</w:t>
            </w:r>
          </w:p>
        </w:tc>
      </w:tr>
      <w:tr w:rsidR="00994178" w:rsidRPr="00994178" w14:paraId="67789188" w14:textId="77777777">
        <w:trPr>
          <w:trHeight w:val="324"/>
          <w:tblHeader/>
        </w:trPr>
        <w:tc>
          <w:tcPr>
            <w:tcW w:w="2800" w:type="dxa"/>
            <w:vMerge/>
            <w:tcBorders>
              <w:top w:val="single" w:sz="8" w:space="0" w:color="auto"/>
              <w:left w:val="single" w:sz="8" w:space="0" w:color="auto"/>
              <w:bottom w:val="single" w:sz="4" w:space="0" w:color="000000"/>
              <w:right w:val="single" w:sz="8" w:space="0" w:color="auto"/>
            </w:tcBorders>
            <w:shd w:val="clear" w:color="auto" w:fill="auto"/>
            <w:vAlign w:val="center"/>
          </w:tcPr>
          <w:p w14:paraId="5F88725C" w14:textId="77777777" w:rsidR="00994178" w:rsidRPr="00994178" w:rsidRDefault="00994178" w:rsidP="00994178">
            <w:pPr>
              <w:spacing w:after="0"/>
              <w:rPr>
                <w:b/>
                <w:bCs/>
                <w:szCs w:val="24"/>
              </w:rPr>
            </w:pPr>
          </w:p>
        </w:tc>
        <w:tc>
          <w:tcPr>
            <w:tcW w:w="1080" w:type="dxa"/>
            <w:tcBorders>
              <w:top w:val="nil"/>
              <w:left w:val="nil"/>
              <w:bottom w:val="single" w:sz="4" w:space="0" w:color="auto"/>
              <w:right w:val="single" w:sz="4" w:space="0" w:color="auto"/>
            </w:tcBorders>
            <w:shd w:val="clear" w:color="auto" w:fill="auto"/>
            <w:vAlign w:val="center"/>
          </w:tcPr>
          <w:p w14:paraId="109813EF" w14:textId="77777777" w:rsidR="00994178" w:rsidRPr="00994178" w:rsidRDefault="00994178" w:rsidP="00994178">
            <w:pPr>
              <w:spacing w:after="0"/>
              <w:jc w:val="center"/>
              <w:rPr>
                <w:b/>
                <w:bCs/>
                <w:szCs w:val="24"/>
              </w:rPr>
            </w:pPr>
            <w:r w:rsidRPr="00994178">
              <w:rPr>
                <w:b/>
                <w:bCs/>
                <w:szCs w:val="24"/>
              </w:rPr>
              <w:t>AC</w:t>
            </w:r>
          </w:p>
        </w:tc>
        <w:tc>
          <w:tcPr>
            <w:tcW w:w="1260" w:type="dxa"/>
            <w:tcBorders>
              <w:top w:val="nil"/>
              <w:left w:val="nil"/>
              <w:bottom w:val="single" w:sz="4" w:space="0" w:color="auto"/>
              <w:right w:val="single" w:sz="8" w:space="0" w:color="auto"/>
            </w:tcBorders>
            <w:shd w:val="clear" w:color="auto" w:fill="auto"/>
            <w:vAlign w:val="center"/>
          </w:tcPr>
          <w:p w14:paraId="35416981" w14:textId="77777777" w:rsidR="00994178" w:rsidRPr="00994178" w:rsidRDefault="00994178" w:rsidP="00994178">
            <w:pPr>
              <w:spacing w:after="0"/>
              <w:jc w:val="center"/>
              <w:rPr>
                <w:b/>
                <w:bCs/>
                <w:szCs w:val="24"/>
              </w:rPr>
            </w:pPr>
            <w:r w:rsidRPr="00994178">
              <w:rPr>
                <w:b/>
                <w:bCs/>
                <w:szCs w:val="24"/>
              </w:rPr>
              <w:t>Gas Heat</w:t>
            </w:r>
          </w:p>
        </w:tc>
        <w:tc>
          <w:tcPr>
            <w:tcW w:w="1660" w:type="dxa"/>
            <w:vMerge/>
            <w:tcBorders>
              <w:top w:val="single" w:sz="8" w:space="0" w:color="auto"/>
              <w:left w:val="nil"/>
              <w:bottom w:val="single" w:sz="4" w:space="0" w:color="auto"/>
              <w:right w:val="single" w:sz="4" w:space="0" w:color="auto"/>
            </w:tcBorders>
            <w:shd w:val="clear" w:color="auto" w:fill="auto"/>
            <w:vAlign w:val="center"/>
          </w:tcPr>
          <w:p w14:paraId="29793DC0" w14:textId="77777777" w:rsidR="00994178" w:rsidRPr="00994178" w:rsidRDefault="00994178" w:rsidP="00994178">
            <w:pPr>
              <w:spacing w:after="0"/>
              <w:rPr>
                <w:b/>
                <w:bCs/>
                <w:szCs w:val="24"/>
              </w:rPr>
            </w:pPr>
          </w:p>
        </w:tc>
        <w:tc>
          <w:tcPr>
            <w:tcW w:w="1660" w:type="dxa"/>
            <w:vMerge/>
            <w:tcBorders>
              <w:top w:val="single" w:sz="8" w:space="0" w:color="auto"/>
              <w:left w:val="single" w:sz="4" w:space="0" w:color="auto"/>
              <w:bottom w:val="single" w:sz="4" w:space="0" w:color="auto"/>
              <w:right w:val="single" w:sz="4" w:space="0" w:color="auto"/>
            </w:tcBorders>
            <w:shd w:val="clear" w:color="auto" w:fill="auto"/>
            <w:vAlign w:val="center"/>
          </w:tcPr>
          <w:p w14:paraId="2B42B7F5" w14:textId="77777777" w:rsidR="00994178" w:rsidRPr="00994178" w:rsidRDefault="00994178" w:rsidP="00994178">
            <w:pPr>
              <w:spacing w:after="0"/>
              <w:rPr>
                <w:b/>
                <w:bCs/>
                <w:szCs w:val="24"/>
              </w:rPr>
            </w:pPr>
          </w:p>
        </w:tc>
        <w:tc>
          <w:tcPr>
            <w:tcW w:w="1040" w:type="dxa"/>
            <w:vMerge/>
            <w:tcBorders>
              <w:top w:val="single" w:sz="8" w:space="0" w:color="auto"/>
              <w:left w:val="single" w:sz="4" w:space="0" w:color="auto"/>
              <w:bottom w:val="single" w:sz="4" w:space="0" w:color="auto"/>
              <w:right w:val="single" w:sz="4" w:space="0" w:color="auto"/>
            </w:tcBorders>
            <w:shd w:val="clear" w:color="auto" w:fill="auto"/>
            <w:vAlign w:val="center"/>
          </w:tcPr>
          <w:p w14:paraId="3997F73D" w14:textId="77777777" w:rsidR="00994178" w:rsidRPr="00994178" w:rsidRDefault="00994178" w:rsidP="00994178">
            <w:pPr>
              <w:spacing w:after="0"/>
              <w:rPr>
                <w:b/>
                <w:bCs/>
                <w:szCs w:val="24"/>
              </w:rPr>
            </w:pPr>
          </w:p>
        </w:tc>
        <w:tc>
          <w:tcPr>
            <w:tcW w:w="1990" w:type="dxa"/>
            <w:vMerge/>
            <w:tcBorders>
              <w:top w:val="single" w:sz="8" w:space="0" w:color="auto"/>
              <w:left w:val="single" w:sz="4" w:space="0" w:color="auto"/>
              <w:bottom w:val="single" w:sz="4" w:space="0" w:color="auto"/>
              <w:right w:val="single" w:sz="8" w:space="0" w:color="auto"/>
            </w:tcBorders>
            <w:shd w:val="clear" w:color="auto" w:fill="auto"/>
            <w:vAlign w:val="center"/>
          </w:tcPr>
          <w:p w14:paraId="15F4B2B5" w14:textId="77777777" w:rsidR="00994178" w:rsidRPr="00994178" w:rsidRDefault="00994178" w:rsidP="00994178">
            <w:pPr>
              <w:spacing w:after="0"/>
              <w:rPr>
                <w:b/>
                <w:bCs/>
                <w:szCs w:val="24"/>
              </w:rPr>
            </w:pPr>
          </w:p>
        </w:tc>
      </w:tr>
      <w:tr w:rsidR="00994178" w:rsidRPr="00994178" w14:paraId="29EE3226" w14:textId="77777777">
        <w:trPr>
          <w:trHeight w:val="300"/>
        </w:trPr>
        <w:tc>
          <w:tcPr>
            <w:tcW w:w="2800" w:type="dxa"/>
            <w:tcBorders>
              <w:top w:val="nil"/>
              <w:left w:val="single" w:sz="8" w:space="0" w:color="auto"/>
              <w:bottom w:val="single" w:sz="4" w:space="0" w:color="auto"/>
              <w:right w:val="nil"/>
            </w:tcBorders>
            <w:shd w:val="clear" w:color="auto" w:fill="C0C0C0"/>
            <w:noWrap/>
            <w:vAlign w:val="bottom"/>
          </w:tcPr>
          <w:p w14:paraId="17740F10" w14:textId="77777777" w:rsidR="00994178" w:rsidRPr="00994178" w:rsidRDefault="00994178" w:rsidP="00994178">
            <w:pPr>
              <w:spacing w:after="0"/>
              <w:rPr>
                <w:b/>
                <w:bCs/>
                <w:sz w:val="20"/>
              </w:rPr>
            </w:pPr>
            <w:r w:rsidRPr="00994178">
              <w:rPr>
                <w:b/>
                <w:bCs/>
                <w:sz w:val="20"/>
              </w:rPr>
              <w:t>Energy Efficiency Measures</w:t>
            </w:r>
          </w:p>
        </w:tc>
        <w:tc>
          <w:tcPr>
            <w:tcW w:w="1080" w:type="dxa"/>
            <w:tcBorders>
              <w:top w:val="nil"/>
              <w:left w:val="single" w:sz="8" w:space="0" w:color="auto"/>
              <w:bottom w:val="single" w:sz="4" w:space="0" w:color="auto"/>
              <w:right w:val="single" w:sz="4" w:space="0" w:color="auto"/>
            </w:tcBorders>
            <w:shd w:val="clear" w:color="auto" w:fill="C0C0C0"/>
            <w:noWrap/>
            <w:vAlign w:val="bottom"/>
          </w:tcPr>
          <w:p w14:paraId="5A728791" w14:textId="77777777" w:rsidR="00994178" w:rsidRPr="00994178" w:rsidRDefault="00994178" w:rsidP="00994178">
            <w:pPr>
              <w:spacing w:after="0"/>
              <w:rPr>
                <w:b/>
                <w:bCs/>
                <w:sz w:val="20"/>
              </w:rPr>
            </w:pPr>
            <w:r w:rsidRPr="00994178">
              <w:rPr>
                <w:b/>
                <w:bCs/>
                <w:sz w:val="20"/>
              </w:rPr>
              <w:t> </w:t>
            </w:r>
          </w:p>
        </w:tc>
        <w:tc>
          <w:tcPr>
            <w:tcW w:w="1260" w:type="dxa"/>
            <w:tcBorders>
              <w:top w:val="nil"/>
              <w:left w:val="nil"/>
              <w:bottom w:val="single" w:sz="4" w:space="0" w:color="auto"/>
              <w:right w:val="single" w:sz="8" w:space="0" w:color="auto"/>
            </w:tcBorders>
            <w:shd w:val="clear" w:color="auto" w:fill="C0C0C0"/>
            <w:noWrap/>
            <w:vAlign w:val="bottom"/>
          </w:tcPr>
          <w:p w14:paraId="76C7ACB3" w14:textId="77777777" w:rsidR="00994178" w:rsidRPr="00994178" w:rsidRDefault="00994178" w:rsidP="00994178">
            <w:pPr>
              <w:spacing w:after="0"/>
              <w:jc w:val="right"/>
              <w:rPr>
                <w:b/>
                <w:bCs/>
                <w:sz w:val="20"/>
              </w:rPr>
            </w:pPr>
            <w:r w:rsidRPr="00994178">
              <w:rPr>
                <w:b/>
                <w:bCs/>
                <w:sz w:val="20"/>
              </w:rPr>
              <w:t> </w:t>
            </w:r>
          </w:p>
        </w:tc>
        <w:tc>
          <w:tcPr>
            <w:tcW w:w="1660" w:type="dxa"/>
            <w:tcBorders>
              <w:top w:val="nil"/>
              <w:left w:val="nil"/>
              <w:bottom w:val="single" w:sz="4" w:space="0" w:color="auto"/>
              <w:right w:val="single" w:sz="4" w:space="0" w:color="auto"/>
            </w:tcBorders>
            <w:shd w:val="clear" w:color="auto" w:fill="C0C0C0"/>
            <w:noWrap/>
            <w:vAlign w:val="bottom"/>
          </w:tcPr>
          <w:p w14:paraId="653945DD" w14:textId="77777777" w:rsidR="00994178" w:rsidRPr="00994178" w:rsidRDefault="00994178" w:rsidP="00994178">
            <w:pPr>
              <w:spacing w:after="0"/>
              <w:jc w:val="center"/>
              <w:rPr>
                <w:b/>
                <w:bCs/>
                <w:sz w:val="20"/>
              </w:rPr>
            </w:pPr>
            <w:r w:rsidRPr="00994178">
              <w:rPr>
                <w:b/>
                <w:bCs/>
                <w:sz w:val="20"/>
              </w:rPr>
              <w:t> </w:t>
            </w:r>
          </w:p>
        </w:tc>
        <w:tc>
          <w:tcPr>
            <w:tcW w:w="1660" w:type="dxa"/>
            <w:tcBorders>
              <w:top w:val="nil"/>
              <w:left w:val="nil"/>
              <w:bottom w:val="single" w:sz="4" w:space="0" w:color="auto"/>
              <w:right w:val="single" w:sz="4" w:space="0" w:color="auto"/>
            </w:tcBorders>
            <w:shd w:val="clear" w:color="auto" w:fill="C0C0C0"/>
            <w:noWrap/>
            <w:vAlign w:val="bottom"/>
          </w:tcPr>
          <w:p w14:paraId="613A0C6B" w14:textId="77777777" w:rsidR="00994178" w:rsidRPr="00994178" w:rsidRDefault="00994178" w:rsidP="00994178">
            <w:pPr>
              <w:spacing w:after="0"/>
              <w:jc w:val="center"/>
              <w:rPr>
                <w:b/>
                <w:bCs/>
                <w:sz w:val="20"/>
              </w:rPr>
            </w:pPr>
            <w:r w:rsidRPr="00994178">
              <w:rPr>
                <w:b/>
                <w:bCs/>
                <w:sz w:val="20"/>
              </w:rPr>
              <w:t> </w:t>
            </w:r>
          </w:p>
        </w:tc>
        <w:tc>
          <w:tcPr>
            <w:tcW w:w="1040" w:type="dxa"/>
            <w:tcBorders>
              <w:top w:val="nil"/>
              <w:left w:val="nil"/>
              <w:bottom w:val="single" w:sz="4" w:space="0" w:color="auto"/>
              <w:right w:val="single" w:sz="4" w:space="0" w:color="auto"/>
            </w:tcBorders>
            <w:shd w:val="clear" w:color="auto" w:fill="C0C0C0"/>
            <w:noWrap/>
            <w:vAlign w:val="bottom"/>
          </w:tcPr>
          <w:p w14:paraId="0AFB5C9C" w14:textId="77777777" w:rsidR="00994178" w:rsidRPr="00994178" w:rsidRDefault="00994178" w:rsidP="00994178">
            <w:pPr>
              <w:spacing w:after="0"/>
              <w:jc w:val="center"/>
              <w:rPr>
                <w:b/>
                <w:bCs/>
                <w:sz w:val="20"/>
              </w:rPr>
            </w:pPr>
            <w:r w:rsidRPr="00994178">
              <w:rPr>
                <w:b/>
                <w:bCs/>
                <w:sz w:val="20"/>
              </w:rPr>
              <w:t> </w:t>
            </w:r>
          </w:p>
        </w:tc>
        <w:tc>
          <w:tcPr>
            <w:tcW w:w="1990" w:type="dxa"/>
            <w:tcBorders>
              <w:top w:val="nil"/>
              <w:left w:val="nil"/>
              <w:bottom w:val="single" w:sz="4" w:space="0" w:color="auto"/>
              <w:right w:val="single" w:sz="8" w:space="0" w:color="auto"/>
            </w:tcBorders>
            <w:shd w:val="clear" w:color="auto" w:fill="C0C0C0"/>
            <w:noWrap/>
            <w:vAlign w:val="bottom"/>
          </w:tcPr>
          <w:p w14:paraId="681C8A30" w14:textId="77777777" w:rsidR="00994178" w:rsidRPr="00994178" w:rsidRDefault="00994178" w:rsidP="00994178">
            <w:pPr>
              <w:spacing w:after="0"/>
              <w:jc w:val="center"/>
              <w:rPr>
                <w:b/>
                <w:bCs/>
                <w:sz w:val="20"/>
              </w:rPr>
            </w:pPr>
            <w:r w:rsidRPr="00994178">
              <w:rPr>
                <w:b/>
                <w:bCs/>
                <w:sz w:val="20"/>
              </w:rPr>
              <w:t> </w:t>
            </w:r>
          </w:p>
        </w:tc>
      </w:tr>
      <w:tr w:rsidR="00994178" w:rsidRPr="00994178" w14:paraId="494E7EEF"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3206A60F" w14:textId="77777777" w:rsidR="00994178" w:rsidRPr="00994178" w:rsidRDefault="00994178" w:rsidP="00994178">
            <w:pPr>
              <w:spacing w:after="0"/>
              <w:rPr>
                <w:sz w:val="20"/>
              </w:rPr>
            </w:pPr>
            <w:r w:rsidRPr="00994178">
              <w:rPr>
                <w:sz w:val="20"/>
              </w:rPr>
              <w:t>Attic Insulation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441D678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3718F32B" w14:textId="77777777" w:rsidR="00994178" w:rsidRPr="00994178" w:rsidRDefault="00AA7ECD" w:rsidP="00994178">
            <w:pPr>
              <w:spacing w:after="0"/>
              <w:rPr>
                <w:sz w:val="20"/>
              </w:rPr>
            </w:pPr>
            <w:r>
              <w:rPr>
                <w:sz w:val="20"/>
              </w:rPr>
              <w:t xml:space="preserve">  </w:t>
            </w:r>
            <w:r w:rsidR="00994178" w:rsidRPr="00994178">
              <w:rPr>
                <w:sz w:val="20"/>
              </w:rPr>
              <w:t xml:space="preserve">543 </w:t>
            </w:r>
          </w:p>
        </w:tc>
        <w:tc>
          <w:tcPr>
            <w:tcW w:w="1660" w:type="dxa"/>
            <w:tcBorders>
              <w:top w:val="nil"/>
              <w:left w:val="nil"/>
              <w:bottom w:val="single" w:sz="4" w:space="0" w:color="auto"/>
              <w:right w:val="single" w:sz="4" w:space="0" w:color="auto"/>
            </w:tcBorders>
            <w:shd w:val="clear" w:color="auto" w:fill="auto"/>
            <w:noWrap/>
            <w:vAlign w:val="bottom"/>
          </w:tcPr>
          <w:p w14:paraId="533585A6"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75500A7" w14:textId="77777777" w:rsidR="00994178" w:rsidRPr="00994178" w:rsidRDefault="00994178" w:rsidP="00994178">
            <w:pPr>
              <w:spacing w:after="0"/>
              <w:jc w:val="center"/>
              <w:rPr>
                <w:sz w:val="20"/>
              </w:rPr>
            </w:pPr>
            <w:r w:rsidRPr="00994178">
              <w:rPr>
                <w:sz w:val="20"/>
              </w:rPr>
              <w:t xml:space="preserve">17.0 </w:t>
            </w:r>
          </w:p>
        </w:tc>
        <w:tc>
          <w:tcPr>
            <w:tcW w:w="1040" w:type="dxa"/>
            <w:tcBorders>
              <w:top w:val="nil"/>
              <w:left w:val="nil"/>
              <w:bottom w:val="single" w:sz="4" w:space="0" w:color="auto"/>
              <w:right w:val="single" w:sz="4" w:space="0" w:color="auto"/>
            </w:tcBorders>
            <w:shd w:val="clear" w:color="auto" w:fill="auto"/>
            <w:noWrap/>
            <w:vAlign w:val="bottom"/>
          </w:tcPr>
          <w:p w14:paraId="2306EE39" w14:textId="77777777" w:rsidR="00994178" w:rsidRPr="00994178" w:rsidRDefault="00994178" w:rsidP="00994178">
            <w:pPr>
              <w:spacing w:after="0"/>
              <w:jc w:val="center"/>
              <w:rPr>
                <w:sz w:val="20"/>
              </w:rPr>
            </w:pPr>
            <w:r w:rsidRPr="00994178">
              <w:rPr>
                <w:sz w:val="20"/>
              </w:rPr>
              <w:t>25</w:t>
            </w:r>
          </w:p>
        </w:tc>
        <w:tc>
          <w:tcPr>
            <w:tcW w:w="1990" w:type="dxa"/>
            <w:tcBorders>
              <w:top w:val="nil"/>
              <w:left w:val="nil"/>
              <w:bottom w:val="single" w:sz="4" w:space="0" w:color="auto"/>
              <w:right w:val="single" w:sz="8" w:space="0" w:color="auto"/>
            </w:tcBorders>
            <w:shd w:val="clear" w:color="auto" w:fill="auto"/>
            <w:noWrap/>
            <w:vAlign w:val="bottom"/>
          </w:tcPr>
          <w:p w14:paraId="5BEDB53B"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111,381 </w:t>
            </w:r>
          </w:p>
        </w:tc>
      </w:tr>
      <w:tr w:rsidR="00994178" w:rsidRPr="00994178" w14:paraId="0275665C"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6368833E" w14:textId="77777777" w:rsidR="00994178" w:rsidRPr="00994178" w:rsidRDefault="00994178" w:rsidP="00994178">
            <w:pPr>
              <w:spacing w:after="0"/>
              <w:rPr>
                <w:sz w:val="20"/>
              </w:rPr>
            </w:pPr>
            <w:r w:rsidRPr="00994178">
              <w:rPr>
                <w:sz w:val="20"/>
              </w:rPr>
              <w:t>Attic Insulation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3B7FDB5C"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330F193C"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1,441 </w:t>
            </w:r>
          </w:p>
        </w:tc>
        <w:tc>
          <w:tcPr>
            <w:tcW w:w="1660" w:type="dxa"/>
            <w:tcBorders>
              <w:top w:val="nil"/>
              <w:left w:val="nil"/>
              <w:bottom w:val="single" w:sz="4" w:space="0" w:color="auto"/>
              <w:right w:val="single" w:sz="4" w:space="0" w:color="auto"/>
            </w:tcBorders>
            <w:shd w:val="clear" w:color="auto" w:fill="auto"/>
            <w:noWrap/>
            <w:vAlign w:val="bottom"/>
          </w:tcPr>
          <w:p w14:paraId="6547F134"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3FD5300" w14:textId="77777777" w:rsidR="00994178" w:rsidRPr="00994178" w:rsidRDefault="00994178" w:rsidP="00994178">
            <w:pPr>
              <w:spacing w:after="0"/>
              <w:jc w:val="center"/>
              <w:rPr>
                <w:sz w:val="20"/>
              </w:rPr>
            </w:pPr>
            <w:r w:rsidRPr="00994178">
              <w:rPr>
                <w:sz w:val="20"/>
              </w:rPr>
              <w:t xml:space="preserve">24.4 </w:t>
            </w:r>
          </w:p>
        </w:tc>
        <w:tc>
          <w:tcPr>
            <w:tcW w:w="1040" w:type="dxa"/>
            <w:tcBorders>
              <w:top w:val="nil"/>
              <w:left w:val="nil"/>
              <w:bottom w:val="single" w:sz="4" w:space="0" w:color="auto"/>
              <w:right w:val="single" w:sz="4" w:space="0" w:color="auto"/>
            </w:tcBorders>
            <w:shd w:val="clear" w:color="auto" w:fill="auto"/>
            <w:noWrap/>
            <w:vAlign w:val="bottom"/>
          </w:tcPr>
          <w:p w14:paraId="7865EB2E" w14:textId="77777777" w:rsidR="00994178" w:rsidRPr="00994178" w:rsidRDefault="00994178" w:rsidP="00994178">
            <w:pPr>
              <w:spacing w:after="0"/>
              <w:jc w:val="center"/>
              <w:rPr>
                <w:sz w:val="20"/>
              </w:rPr>
            </w:pPr>
            <w:r w:rsidRPr="00994178">
              <w:rPr>
                <w:sz w:val="20"/>
              </w:rPr>
              <w:t>25</w:t>
            </w:r>
          </w:p>
        </w:tc>
        <w:tc>
          <w:tcPr>
            <w:tcW w:w="1990" w:type="dxa"/>
            <w:tcBorders>
              <w:top w:val="nil"/>
              <w:left w:val="nil"/>
              <w:bottom w:val="single" w:sz="4" w:space="0" w:color="auto"/>
              <w:right w:val="single" w:sz="8" w:space="0" w:color="auto"/>
            </w:tcBorders>
            <w:shd w:val="clear" w:color="auto" w:fill="auto"/>
            <w:noWrap/>
            <w:vAlign w:val="bottom"/>
          </w:tcPr>
          <w:p w14:paraId="78FC4F26"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425,229 </w:t>
            </w:r>
          </w:p>
        </w:tc>
      </w:tr>
      <w:tr w:rsidR="00994178" w:rsidRPr="00994178" w14:paraId="7F6B4F25"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6CE48D25" w14:textId="77777777" w:rsidR="00994178" w:rsidRPr="00994178" w:rsidRDefault="00994178" w:rsidP="00994178">
            <w:pPr>
              <w:spacing w:after="0"/>
              <w:rPr>
                <w:sz w:val="20"/>
              </w:rPr>
            </w:pPr>
            <w:r w:rsidRPr="00994178">
              <w:rPr>
                <w:sz w:val="20"/>
              </w:rPr>
              <w:t>Caulking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1707A75A"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307 </w:t>
            </w:r>
          </w:p>
        </w:tc>
        <w:tc>
          <w:tcPr>
            <w:tcW w:w="1260" w:type="dxa"/>
            <w:tcBorders>
              <w:top w:val="nil"/>
              <w:left w:val="nil"/>
              <w:bottom w:val="single" w:sz="4" w:space="0" w:color="auto"/>
              <w:right w:val="single" w:sz="8" w:space="0" w:color="auto"/>
            </w:tcBorders>
            <w:shd w:val="clear" w:color="auto" w:fill="auto"/>
            <w:noWrap/>
            <w:vAlign w:val="bottom"/>
          </w:tcPr>
          <w:p w14:paraId="1BABE943" w14:textId="77777777" w:rsidR="00994178" w:rsidRPr="00994178" w:rsidRDefault="00AA7ECD" w:rsidP="00994178">
            <w:pPr>
              <w:spacing w:after="0"/>
              <w:rPr>
                <w:sz w:val="20"/>
              </w:rPr>
            </w:pPr>
            <w:r>
              <w:rPr>
                <w:sz w:val="20"/>
              </w:rPr>
              <w:t xml:space="preserve">  </w:t>
            </w:r>
            <w:r w:rsidR="00994178" w:rsidRPr="00994178">
              <w:rPr>
                <w:sz w:val="20"/>
              </w:rPr>
              <w:t xml:space="preserve">768 </w:t>
            </w:r>
          </w:p>
        </w:tc>
        <w:tc>
          <w:tcPr>
            <w:tcW w:w="1660" w:type="dxa"/>
            <w:tcBorders>
              <w:top w:val="nil"/>
              <w:left w:val="nil"/>
              <w:bottom w:val="single" w:sz="4" w:space="0" w:color="auto"/>
              <w:right w:val="single" w:sz="4" w:space="0" w:color="auto"/>
            </w:tcBorders>
            <w:shd w:val="clear" w:color="auto" w:fill="auto"/>
            <w:noWrap/>
            <w:vAlign w:val="bottom"/>
          </w:tcPr>
          <w:p w14:paraId="2D206058" w14:textId="77777777" w:rsidR="00994178" w:rsidRPr="00994178" w:rsidRDefault="00994178" w:rsidP="00994178">
            <w:pPr>
              <w:spacing w:after="0"/>
              <w:jc w:val="center"/>
              <w:rPr>
                <w:sz w:val="20"/>
              </w:rPr>
            </w:pPr>
            <w:r w:rsidRPr="00994178">
              <w:rPr>
                <w:sz w:val="20"/>
              </w:rPr>
              <w:t xml:space="preserve">1.0 </w:t>
            </w:r>
          </w:p>
        </w:tc>
        <w:tc>
          <w:tcPr>
            <w:tcW w:w="1660" w:type="dxa"/>
            <w:tcBorders>
              <w:top w:val="nil"/>
              <w:left w:val="nil"/>
              <w:bottom w:val="single" w:sz="4" w:space="0" w:color="auto"/>
              <w:right w:val="single" w:sz="4" w:space="0" w:color="auto"/>
            </w:tcBorders>
            <w:shd w:val="clear" w:color="auto" w:fill="auto"/>
            <w:noWrap/>
            <w:vAlign w:val="bottom"/>
          </w:tcPr>
          <w:p w14:paraId="4E1CE1DD" w14:textId="77777777" w:rsidR="00994178" w:rsidRPr="00994178" w:rsidRDefault="00994178" w:rsidP="00994178">
            <w:pPr>
              <w:spacing w:after="0"/>
              <w:jc w:val="center"/>
              <w:rPr>
                <w:sz w:val="20"/>
              </w:rPr>
            </w:pPr>
            <w:r w:rsidRPr="00994178">
              <w:rPr>
                <w:sz w:val="20"/>
              </w:rPr>
              <w:t xml:space="preserve">0.9 </w:t>
            </w:r>
          </w:p>
        </w:tc>
        <w:tc>
          <w:tcPr>
            <w:tcW w:w="1040" w:type="dxa"/>
            <w:tcBorders>
              <w:top w:val="nil"/>
              <w:left w:val="nil"/>
              <w:bottom w:val="single" w:sz="4" w:space="0" w:color="auto"/>
              <w:right w:val="single" w:sz="4" w:space="0" w:color="auto"/>
            </w:tcBorders>
            <w:shd w:val="clear" w:color="auto" w:fill="auto"/>
            <w:noWrap/>
            <w:vAlign w:val="bottom"/>
          </w:tcPr>
          <w:p w14:paraId="4511C994"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566F1AFD"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2,649 </w:t>
            </w:r>
          </w:p>
        </w:tc>
      </w:tr>
      <w:tr w:rsidR="00994178" w:rsidRPr="00994178" w14:paraId="33AA9FCB"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52C84C94" w14:textId="77777777" w:rsidR="00994178" w:rsidRPr="00994178" w:rsidRDefault="00994178" w:rsidP="00994178">
            <w:pPr>
              <w:spacing w:after="0"/>
              <w:rPr>
                <w:sz w:val="20"/>
              </w:rPr>
            </w:pPr>
            <w:r w:rsidRPr="00994178">
              <w:rPr>
                <w:sz w:val="20"/>
              </w:rPr>
              <w:t>Caulking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92EB9A2" w14:textId="77777777" w:rsidR="00994178" w:rsidRPr="00994178" w:rsidRDefault="00AA7ECD" w:rsidP="00994178">
            <w:pPr>
              <w:spacing w:after="0"/>
              <w:rPr>
                <w:sz w:val="20"/>
              </w:rPr>
            </w:pPr>
            <w:r>
              <w:rPr>
                <w:sz w:val="20"/>
              </w:rPr>
              <w:t xml:space="preserve">  </w:t>
            </w:r>
            <w:r w:rsidR="00994178" w:rsidRPr="00994178">
              <w:rPr>
                <w:sz w:val="20"/>
              </w:rPr>
              <w:t xml:space="preserve">88 </w:t>
            </w:r>
          </w:p>
        </w:tc>
        <w:tc>
          <w:tcPr>
            <w:tcW w:w="1260" w:type="dxa"/>
            <w:tcBorders>
              <w:top w:val="nil"/>
              <w:left w:val="nil"/>
              <w:bottom w:val="single" w:sz="4" w:space="0" w:color="auto"/>
              <w:right w:val="single" w:sz="8" w:space="0" w:color="auto"/>
            </w:tcBorders>
            <w:shd w:val="clear" w:color="auto" w:fill="auto"/>
            <w:noWrap/>
            <w:vAlign w:val="bottom"/>
          </w:tcPr>
          <w:p w14:paraId="40945CF5" w14:textId="77777777" w:rsidR="00994178" w:rsidRPr="00994178" w:rsidRDefault="00AA7ECD" w:rsidP="00994178">
            <w:pPr>
              <w:spacing w:after="0"/>
              <w:rPr>
                <w:sz w:val="20"/>
              </w:rPr>
            </w:pPr>
            <w:r>
              <w:rPr>
                <w:sz w:val="20"/>
              </w:rPr>
              <w:t xml:space="preserve">  </w:t>
            </w:r>
            <w:r w:rsidR="00994178" w:rsidRPr="00994178">
              <w:rPr>
                <w:sz w:val="20"/>
              </w:rPr>
              <w:t xml:space="preserve">221 </w:t>
            </w:r>
          </w:p>
        </w:tc>
        <w:tc>
          <w:tcPr>
            <w:tcW w:w="1660" w:type="dxa"/>
            <w:tcBorders>
              <w:top w:val="nil"/>
              <w:left w:val="nil"/>
              <w:bottom w:val="single" w:sz="4" w:space="0" w:color="auto"/>
              <w:right w:val="single" w:sz="4" w:space="0" w:color="auto"/>
            </w:tcBorders>
            <w:shd w:val="clear" w:color="auto" w:fill="auto"/>
            <w:noWrap/>
            <w:vAlign w:val="bottom"/>
          </w:tcPr>
          <w:p w14:paraId="16BF0C6E" w14:textId="77777777" w:rsidR="00994178" w:rsidRPr="00994178" w:rsidRDefault="00994178" w:rsidP="00994178">
            <w:pPr>
              <w:spacing w:after="0"/>
              <w:jc w:val="center"/>
              <w:rPr>
                <w:sz w:val="20"/>
              </w:rPr>
            </w:pPr>
            <w:r w:rsidRPr="00994178">
              <w:rPr>
                <w:sz w:val="20"/>
              </w:rPr>
              <w:t xml:space="preserve">2.6 </w:t>
            </w:r>
          </w:p>
        </w:tc>
        <w:tc>
          <w:tcPr>
            <w:tcW w:w="1660" w:type="dxa"/>
            <w:tcBorders>
              <w:top w:val="nil"/>
              <w:left w:val="nil"/>
              <w:bottom w:val="single" w:sz="4" w:space="0" w:color="auto"/>
              <w:right w:val="single" w:sz="4" w:space="0" w:color="auto"/>
            </w:tcBorders>
            <w:shd w:val="clear" w:color="auto" w:fill="auto"/>
            <w:noWrap/>
            <w:vAlign w:val="bottom"/>
          </w:tcPr>
          <w:p w14:paraId="3A4CA13E" w14:textId="77777777" w:rsidR="00994178" w:rsidRPr="00994178" w:rsidRDefault="00994178" w:rsidP="00994178">
            <w:pPr>
              <w:spacing w:after="0"/>
              <w:jc w:val="center"/>
              <w:rPr>
                <w:sz w:val="20"/>
              </w:rPr>
            </w:pPr>
            <w:r w:rsidRPr="00994178">
              <w:rPr>
                <w:sz w:val="20"/>
              </w:rPr>
              <w:t xml:space="preserve">0.9 </w:t>
            </w:r>
          </w:p>
        </w:tc>
        <w:tc>
          <w:tcPr>
            <w:tcW w:w="1040" w:type="dxa"/>
            <w:tcBorders>
              <w:top w:val="nil"/>
              <w:left w:val="nil"/>
              <w:bottom w:val="single" w:sz="4" w:space="0" w:color="auto"/>
              <w:right w:val="single" w:sz="4" w:space="0" w:color="auto"/>
            </w:tcBorders>
            <w:shd w:val="clear" w:color="auto" w:fill="auto"/>
            <w:noWrap/>
            <w:vAlign w:val="bottom"/>
          </w:tcPr>
          <w:p w14:paraId="28D293BA"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317A15FF"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849 </w:t>
            </w:r>
          </w:p>
        </w:tc>
      </w:tr>
      <w:tr w:rsidR="00994178" w:rsidRPr="00994178" w14:paraId="75E979DC"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33C10584" w14:textId="77777777" w:rsidR="00994178" w:rsidRPr="00994178" w:rsidRDefault="00994178" w:rsidP="00994178">
            <w:pPr>
              <w:spacing w:after="0"/>
              <w:rPr>
                <w:sz w:val="20"/>
              </w:rPr>
            </w:pPr>
            <w:r w:rsidRPr="00994178">
              <w:rPr>
                <w:sz w:val="20"/>
              </w:rPr>
              <w:t>Caulking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EFD5978"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398 </w:t>
            </w:r>
          </w:p>
        </w:tc>
        <w:tc>
          <w:tcPr>
            <w:tcW w:w="1260" w:type="dxa"/>
            <w:tcBorders>
              <w:top w:val="nil"/>
              <w:left w:val="nil"/>
              <w:bottom w:val="single" w:sz="4" w:space="0" w:color="auto"/>
              <w:right w:val="single" w:sz="8" w:space="0" w:color="auto"/>
            </w:tcBorders>
            <w:shd w:val="clear" w:color="auto" w:fill="auto"/>
            <w:noWrap/>
            <w:vAlign w:val="bottom"/>
          </w:tcPr>
          <w:p w14:paraId="285E1322" w14:textId="77777777" w:rsidR="00994178" w:rsidRPr="00994178" w:rsidRDefault="00AA7ECD" w:rsidP="00994178">
            <w:pPr>
              <w:spacing w:after="0"/>
              <w:rPr>
                <w:sz w:val="20"/>
              </w:rPr>
            </w:pPr>
            <w:r>
              <w:rPr>
                <w:sz w:val="20"/>
              </w:rPr>
              <w:t xml:space="preserve">  </w:t>
            </w:r>
            <w:r w:rsidR="00994178" w:rsidRPr="00994178">
              <w:rPr>
                <w:sz w:val="20"/>
              </w:rPr>
              <w:t xml:space="preserve">996 </w:t>
            </w:r>
          </w:p>
        </w:tc>
        <w:tc>
          <w:tcPr>
            <w:tcW w:w="1660" w:type="dxa"/>
            <w:tcBorders>
              <w:top w:val="nil"/>
              <w:left w:val="nil"/>
              <w:bottom w:val="single" w:sz="4" w:space="0" w:color="auto"/>
              <w:right w:val="single" w:sz="4" w:space="0" w:color="auto"/>
            </w:tcBorders>
            <w:shd w:val="clear" w:color="auto" w:fill="auto"/>
            <w:noWrap/>
            <w:vAlign w:val="bottom"/>
          </w:tcPr>
          <w:p w14:paraId="3C10BE38" w14:textId="77777777" w:rsidR="00994178" w:rsidRPr="00994178" w:rsidRDefault="00994178" w:rsidP="00994178">
            <w:pPr>
              <w:spacing w:after="0"/>
              <w:jc w:val="center"/>
              <w:rPr>
                <w:sz w:val="20"/>
              </w:rPr>
            </w:pPr>
            <w:r w:rsidRPr="00994178">
              <w:rPr>
                <w:sz w:val="20"/>
              </w:rPr>
              <w:t xml:space="preserve">2.5 </w:t>
            </w:r>
          </w:p>
        </w:tc>
        <w:tc>
          <w:tcPr>
            <w:tcW w:w="1660" w:type="dxa"/>
            <w:tcBorders>
              <w:top w:val="nil"/>
              <w:left w:val="nil"/>
              <w:bottom w:val="single" w:sz="4" w:space="0" w:color="auto"/>
              <w:right w:val="single" w:sz="4" w:space="0" w:color="auto"/>
            </w:tcBorders>
            <w:shd w:val="clear" w:color="auto" w:fill="auto"/>
            <w:noWrap/>
            <w:vAlign w:val="bottom"/>
          </w:tcPr>
          <w:p w14:paraId="695E2D07" w14:textId="77777777" w:rsidR="00994178" w:rsidRPr="00994178" w:rsidRDefault="00994178" w:rsidP="00994178">
            <w:pPr>
              <w:spacing w:after="0"/>
              <w:jc w:val="center"/>
              <w:rPr>
                <w:sz w:val="20"/>
              </w:rPr>
            </w:pPr>
            <w:r w:rsidRPr="00994178">
              <w:rPr>
                <w:sz w:val="20"/>
              </w:rPr>
              <w:t xml:space="preserve">2.3 </w:t>
            </w:r>
          </w:p>
        </w:tc>
        <w:tc>
          <w:tcPr>
            <w:tcW w:w="1040" w:type="dxa"/>
            <w:tcBorders>
              <w:top w:val="nil"/>
              <w:left w:val="nil"/>
              <w:bottom w:val="single" w:sz="4" w:space="0" w:color="auto"/>
              <w:right w:val="single" w:sz="4" w:space="0" w:color="auto"/>
            </w:tcBorders>
            <w:shd w:val="clear" w:color="auto" w:fill="auto"/>
            <w:noWrap/>
            <w:vAlign w:val="bottom"/>
          </w:tcPr>
          <w:p w14:paraId="5CF258B5"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5841F88F"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9,060 </w:t>
            </w:r>
          </w:p>
        </w:tc>
      </w:tr>
      <w:tr w:rsidR="00994178" w:rsidRPr="00994178" w14:paraId="564E546A"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18F4ED0D" w14:textId="77777777" w:rsidR="00994178" w:rsidRPr="00994178" w:rsidRDefault="00994178" w:rsidP="00994178">
            <w:pPr>
              <w:spacing w:after="0"/>
              <w:rPr>
                <w:sz w:val="20"/>
              </w:rPr>
            </w:pPr>
            <w:r w:rsidRPr="00994178">
              <w:rPr>
                <w:sz w:val="20"/>
              </w:rPr>
              <w:t>Cover Plate / Gaskets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736D694"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DD2B0D9" w14:textId="77777777" w:rsidR="00994178" w:rsidRPr="00994178" w:rsidRDefault="00AA7ECD" w:rsidP="00994178">
            <w:pPr>
              <w:spacing w:after="0"/>
              <w:rPr>
                <w:sz w:val="20"/>
              </w:rPr>
            </w:pPr>
            <w:r>
              <w:rPr>
                <w:sz w:val="20"/>
              </w:rPr>
              <w:t xml:space="preserve"> </w:t>
            </w:r>
            <w:r w:rsidR="00994178" w:rsidRPr="00994178">
              <w:rPr>
                <w:sz w:val="20"/>
              </w:rPr>
              <w:t xml:space="preserve">17,853 </w:t>
            </w:r>
          </w:p>
        </w:tc>
        <w:tc>
          <w:tcPr>
            <w:tcW w:w="1660" w:type="dxa"/>
            <w:tcBorders>
              <w:top w:val="nil"/>
              <w:left w:val="nil"/>
              <w:bottom w:val="single" w:sz="4" w:space="0" w:color="auto"/>
              <w:right w:val="single" w:sz="4" w:space="0" w:color="auto"/>
            </w:tcBorders>
            <w:shd w:val="clear" w:color="auto" w:fill="auto"/>
            <w:noWrap/>
            <w:vAlign w:val="bottom"/>
          </w:tcPr>
          <w:p w14:paraId="76D760CD"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FA98EDC" w14:textId="77777777" w:rsidR="00994178" w:rsidRPr="00994178" w:rsidRDefault="00994178" w:rsidP="00994178">
            <w:pPr>
              <w:spacing w:after="0"/>
              <w:jc w:val="center"/>
              <w:rPr>
                <w:sz w:val="20"/>
              </w:rPr>
            </w:pPr>
            <w:r w:rsidRPr="00994178">
              <w:rPr>
                <w:sz w:val="20"/>
              </w:rPr>
              <w:t xml:space="preserve">0.2 </w:t>
            </w:r>
          </w:p>
        </w:tc>
        <w:tc>
          <w:tcPr>
            <w:tcW w:w="1040" w:type="dxa"/>
            <w:tcBorders>
              <w:top w:val="nil"/>
              <w:left w:val="nil"/>
              <w:bottom w:val="single" w:sz="4" w:space="0" w:color="auto"/>
              <w:right w:val="single" w:sz="4" w:space="0" w:color="auto"/>
            </w:tcBorders>
            <w:shd w:val="clear" w:color="auto" w:fill="auto"/>
            <w:noWrap/>
            <w:vAlign w:val="bottom"/>
          </w:tcPr>
          <w:p w14:paraId="66DA6776"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63BFF607"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23,816 </w:t>
            </w:r>
          </w:p>
        </w:tc>
      </w:tr>
      <w:tr w:rsidR="00994178" w:rsidRPr="00994178" w14:paraId="4DF23D88"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1609599A" w14:textId="77777777" w:rsidR="00994178" w:rsidRPr="00994178" w:rsidRDefault="00994178" w:rsidP="00994178">
            <w:pPr>
              <w:spacing w:after="0"/>
              <w:rPr>
                <w:sz w:val="20"/>
              </w:rPr>
            </w:pPr>
            <w:r w:rsidRPr="00994178">
              <w:rPr>
                <w:sz w:val="20"/>
              </w:rPr>
              <w:t>Cover Plate / Gaskets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FBF1C6B"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61B22CE8"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2,294 </w:t>
            </w:r>
          </w:p>
        </w:tc>
        <w:tc>
          <w:tcPr>
            <w:tcW w:w="1660" w:type="dxa"/>
            <w:tcBorders>
              <w:top w:val="nil"/>
              <w:left w:val="nil"/>
              <w:bottom w:val="single" w:sz="4" w:space="0" w:color="auto"/>
              <w:right w:val="single" w:sz="4" w:space="0" w:color="auto"/>
            </w:tcBorders>
            <w:shd w:val="clear" w:color="auto" w:fill="auto"/>
            <w:noWrap/>
            <w:vAlign w:val="bottom"/>
          </w:tcPr>
          <w:p w14:paraId="0B7199D3"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026E974" w14:textId="77777777" w:rsidR="00994178" w:rsidRPr="00994178" w:rsidRDefault="00994178" w:rsidP="00994178">
            <w:pPr>
              <w:spacing w:after="0"/>
              <w:jc w:val="center"/>
              <w:rPr>
                <w:sz w:val="20"/>
              </w:rPr>
            </w:pPr>
            <w:r w:rsidRPr="00994178">
              <w:rPr>
                <w:sz w:val="20"/>
              </w:rPr>
              <w:t xml:space="preserve">0.2 </w:t>
            </w:r>
          </w:p>
        </w:tc>
        <w:tc>
          <w:tcPr>
            <w:tcW w:w="1040" w:type="dxa"/>
            <w:tcBorders>
              <w:top w:val="nil"/>
              <w:left w:val="nil"/>
              <w:bottom w:val="single" w:sz="4" w:space="0" w:color="auto"/>
              <w:right w:val="single" w:sz="4" w:space="0" w:color="auto"/>
            </w:tcBorders>
            <w:shd w:val="clear" w:color="auto" w:fill="auto"/>
            <w:noWrap/>
            <w:vAlign w:val="bottom"/>
          </w:tcPr>
          <w:p w14:paraId="0FD6CAA7"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3E293565"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4,896 </w:t>
            </w:r>
          </w:p>
        </w:tc>
      </w:tr>
      <w:tr w:rsidR="00994178" w:rsidRPr="00994178" w14:paraId="10230AE4"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612F5C14" w14:textId="77777777" w:rsidR="00994178" w:rsidRPr="00994178" w:rsidRDefault="00994178" w:rsidP="00994178">
            <w:pPr>
              <w:spacing w:after="0"/>
              <w:rPr>
                <w:sz w:val="20"/>
              </w:rPr>
            </w:pPr>
            <w:r w:rsidRPr="00994178">
              <w:rPr>
                <w:sz w:val="20"/>
              </w:rPr>
              <w:t>Cover Plate / Gaskets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0EC44A7"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3312AF42" w14:textId="77777777" w:rsidR="00994178" w:rsidRPr="00994178" w:rsidRDefault="00AA7ECD" w:rsidP="00994178">
            <w:pPr>
              <w:spacing w:after="0"/>
              <w:rPr>
                <w:sz w:val="20"/>
              </w:rPr>
            </w:pPr>
            <w:r>
              <w:rPr>
                <w:sz w:val="20"/>
              </w:rPr>
              <w:t xml:space="preserve"> </w:t>
            </w:r>
            <w:r w:rsidR="00994178" w:rsidRPr="00994178">
              <w:rPr>
                <w:sz w:val="20"/>
              </w:rPr>
              <w:t xml:space="preserve">18,070 </w:t>
            </w:r>
          </w:p>
        </w:tc>
        <w:tc>
          <w:tcPr>
            <w:tcW w:w="1660" w:type="dxa"/>
            <w:tcBorders>
              <w:top w:val="nil"/>
              <w:left w:val="nil"/>
              <w:bottom w:val="single" w:sz="4" w:space="0" w:color="auto"/>
              <w:right w:val="single" w:sz="4" w:space="0" w:color="auto"/>
            </w:tcBorders>
            <w:shd w:val="clear" w:color="auto" w:fill="auto"/>
            <w:noWrap/>
            <w:vAlign w:val="bottom"/>
          </w:tcPr>
          <w:p w14:paraId="6EDA42BA"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63ECBE9" w14:textId="77777777" w:rsidR="00994178" w:rsidRPr="00994178" w:rsidRDefault="00994178" w:rsidP="00994178">
            <w:pPr>
              <w:spacing w:after="0"/>
              <w:jc w:val="center"/>
              <w:rPr>
                <w:sz w:val="20"/>
              </w:rPr>
            </w:pPr>
            <w:r w:rsidRPr="00994178">
              <w:rPr>
                <w:sz w:val="20"/>
              </w:rPr>
              <w:t xml:space="preserve">0.2 </w:t>
            </w:r>
          </w:p>
        </w:tc>
        <w:tc>
          <w:tcPr>
            <w:tcW w:w="1040" w:type="dxa"/>
            <w:tcBorders>
              <w:top w:val="nil"/>
              <w:left w:val="nil"/>
              <w:bottom w:val="single" w:sz="4" w:space="0" w:color="auto"/>
              <w:right w:val="single" w:sz="4" w:space="0" w:color="auto"/>
            </w:tcBorders>
            <w:shd w:val="clear" w:color="auto" w:fill="auto"/>
            <w:noWrap/>
            <w:vAlign w:val="bottom"/>
          </w:tcPr>
          <w:p w14:paraId="72218AAD"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0BD1F14F"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38,568 </w:t>
            </w:r>
          </w:p>
        </w:tc>
      </w:tr>
      <w:tr w:rsidR="00994178" w:rsidRPr="00994178" w14:paraId="15CC18E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B65803B" w14:textId="77777777" w:rsidR="00994178" w:rsidRPr="00994178" w:rsidRDefault="00994178" w:rsidP="00994178">
            <w:pPr>
              <w:spacing w:after="0"/>
              <w:rPr>
                <w:sz w:val="20"/>
              </w:rPr>
            </w:pPr>
            <w:r w:rsidRPr="00994178">
              <w:rPr>
                <w:sz w:val="20"/>
              </w:rPr>
              <w:t>Door Weatherstripping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FF52222" w14:textId="77777777" w:rsidR="00994178" w:rsidRPr="00994178" w:rsidRDefault="00AA7ECD" w:rsidP="00994178">
            <w:pPr>
              <w:spacing w:after="0"/>
              <w:rPr>
                <w:sz w:val="20"/>
              </w:rPr>
            </w:pPr>
            <w:r>
              <w:rPr>
                <w:sz w:val="20"/>
              </w:rPr>
              <w:t xml:space="preserve"> </w:t>
            </w:r>
            <w:r w:rsidR="00994178" w:rsidRPr="00994178">
              <w:rPr>
                <w:sz w:val="20"/>
              </w:rPr>
              <w:t xml:space="preserve">8,611 </w:t>
            </w:r>
          </w:p>
        </w:tc>
        <w:tc>
          <w:tcPr>
            <w:tcW w:w="1260" w:type="dxa"/>
            <w:tcBorders>
              <w:top w:val="nil"/>
              <w:left w:val="nil"/>
              <w:bottom w:val="single" w:sz="4" w:space="0" w:color="auto"/>
              <w:right w:val="single" w:sz="8" w:space="0" w:color="auto"/>
            </w:tcBorders>
            <w:shd w:val="clear" w:color="auto" w:fill="auto"/>
            <w:noWrap/>
            <w:vAlign w:val="bottom"/>
          </w:tcPr>
          <w:p w14:paraId="2A2B763A" w14:textId="77777777" w:rsidR="00994178" w:rsidRPr="00994178" w:rsidRDefault="00AA7ECD" w:rsidP="00994178">
            <w:pPr>
              <w:spacing w:after="0"/>
              <w:rPr>
                <w:sz w:val="20"/>
              </w:rPr>
            </w:pPr>
            <w:r>
              <w:rPr>
                <w:sz w:val="20"/>
              </w:rPr>
              <w:t xml:space="preserve"> </w:t>
            </w:r>
            <w:r w:rsidR="00994178" w:rsidRPr="00994178">
              <w:rPr>
                <w:sz w:val="20"/>
              </w:rPr>
              <w:t xml:space="preserve">21,527 </w:t>
            </w:r>
          </w:p>
        </w:tc>
        <w:tc>
          <w:tcPr>
            <w:tcW w:w="1660" w:type="dxa"/>
            <w:tcBorders>
              <w:top w:val="nil"/>
              <w:left w:val="nil"/>
              <w:bottom w:val="single" w:sz="4" w:space="0" w:color="auto"/>
              <w:right w:val="single" w:sz="4" w:space="0" w:color="auto"/>
            </w:tcBorders>
            <w:shd w:val="clear" w:color="auto" w:fill="auto"/>
            <w:noWrap/>
            <w:vAlign w:val="bottom"/>
          </w:tcPr>
          <w:p w14:paraId="60635CEB" w14:textId="77777777" w:rsidR="00994178" w:rsidRPr="00994178" w:rsidRDefault="00994178" w:rsidP="00994178">
            <w:pPr>
              <w:spacing w:after="0"/>
              <w:jc w:val="center"/>
              <w:rPr>
                <w:sz w:val="20"/>
              </w:rPr>
            </w:pPr>
            <w:r w:rsidRPr="00994178">
              <w:rPr>
                <w:sz w:val="20"/>
              </w:rPr>
              <w:t xml:space="preserve">1.0 </w:t>
            </w:r>
          </w:p>
        </w:tc>
        <w:tc>
          <w:tcPr>
            <w:tcW w:w="1660" w:type="dxa"/>
            <w:tcBorders>
              <w:top w:val="nil"/>
              <w:left w:val="nil"/>
              <w:bottom w:val="single" w:sz="4" w:space="0" w:color="auto"/>
              <w:right w:val="single" w:sz="4" w:space="0" w:color="auto"/>
            </w:tcBorders>
            <w:shd w:val="clear" w:color="auto" w:fill="auto"/>
            <w:noWrap/>
            <w:vAlign w:val="bottom"/>
          </w:tcPr>
          <w:p w14:paraId="5EF09902" w14:textId="77777777" w:rsidR="00994178" w:rsidRPr="00994178" w:rsidRDefault="00994178" w:rsidP="00994178">
            <w:pPr>
              <w:spacing w:after="0"/>
              <w:jc w:val="center"/>
              <w:rPr>
                <w:sz w:val="20"/>
              </w:rPr>
            </w:pPr>
            <w:r w:rsidRPr="00994178">
              <w:rPr>
                <w:sz w:val="20"/>
              </w:rPr>
              <w:t xml:space="preserve">1.1 </w:t>
            </w:r>
          </w:p>
        </w:tc>
        <w:tc>
          <w:tcPr>
            <w:tcW w:w="1040" w:type="dxa"/>
            <w:tcBorders>
              <w:top w:val="nil"/>
              <w:left w:val="nil"/>
              <w:bottom w:val="single" w:sz="4" w:space="0" w:color="auto"/>
              <w:right w:val="single" w:sz="4" w:space="0" w:color="auto"/>
            </w:tcBorders>
            <w:shd w:val="clear" w:color="auto" w:fill="auto"/>
            <w:noWrap/>
            <w:vAlign w:val="bottom"/>
          </w:tcPr>
          <w:p w14:paraId="4F2AC24F"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366D2FB6"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90,212 </w:t>
            </w:r>
          </w:p>
        </w:tc>
      </w:tr>
      <w:tr w:rsidR="00994178" w:rsidRPr="00994178" w14:paraId="325D06BC"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1E35FAE" w14:textId="77777777" w:rsidR="00994178" w:rsidRPr="00994178" w:rsidRDefault="00994178" w:rsidP="00994178">
            <w:pPr>
              <w:spacing w:after="0"/>
              <w:rPr>
                <w:sz w:val="20"/>
              </w:rPr>
            </w:pPr>
            <w:r w:rsidRPr="00994178">
              <w:rPr>
                <w:sz w:val="20"/>
              </w:rPr>
              <w:t>Door Weatherstripping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1ADA7E4A"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893 </w:t>
            </w:r>
          </w:p>
        </w:tc>
        <w:tc>
          <w:tcPr>
            <w:tcW w:w="1260" w:type="dxa"/>
            <w:tcBorders>
              <w:top w:val="nil"/>
              <w:left w:val="nil"/>
              <w:bottom w:val="single" w:sz="4" w:space="0" w:color="auto"/>
              <w:right w:val="single" w:sz="8" w:space="0" w:color="auto"/>
            </w:tcBorders>
            <w:shd w:val="clear" w:color="auto" w:fill="auto"/>
            <w:noWrap/>
            <w:vAlign w:val="bottom"/>
          </w:tcPr>
          <w:p w14:paraId="4B2B9BD2"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2,232 </w:t>
            </w:r>
          </w:p>
        </w:tc>
        <w:tc>
          <w:tcPr>
            <w:tcW w:w="1660" w:type="dxa"/>
            <w:tcBorders>
              <w:top w:val="nil"/>
              <w:left w:val="nil"/>
              <w:bottom w:val="single" w:sz="4" w:space="0" w:color="auto"/>
              <w:right w:val="single" w:sz="4" w:space="0" w:color="auto"/>
            </w:tcBorders>
            <w:shd w:val="clear" w:color="auto" w:fill="auto"/>
            <w:noWrap/>
            <w:vAlign w:val="bottom"/>
          </w:tcPr>
          <w:p w14:paraId="6305B74E" w14:textId="77777777" w:rsidR="00994178" w:rsidRPr="00994178" w:rsidRDefault="00994178" w:rsidP="00994178">
            <w:pPr>
              <w:spacing w:after="0"/>
              <w:jc w:val="center"/>
              <w:rPr>
                <w:sz w:val="20"/>
              </w:rPr>
            </w:pPr>
            <w:r w:rsidRPr="00994178">
              <w:rPr>
                <w:sz w:val="20"/>
              </w:rPr>
              <w:t xml:space="preserve">1.8 </w:t>
            </w:r>
          </w:p>
        </w:tc>
        <w:tc>
          <w:tcPr>
            <w:tcW w:w="1660" w:type="dxa"/>
            <w:tcBorders>
              <w:top w:val="nil"/>
              <w:left w:val="nil"/>
              <w:bottom w:val="single" w:sz="4" w:space="0" w:color="auto"/>
              <w:right w:val="single" w:sz="4" w:space="0" w:color="auto"/>
            </w:tcBorders>
            <w:shd w:val="clear" w:color="auto" w:fill="auto"/>
            <w:noWrap/>
            <w:vAlign w:val="bottom"/>
          </w:tcPr>
          <w:p w14:paraId="6D561A61" w14:textId="77777777" w:rsidR="00994178" w:rsidRPr="00994178" w:rsidRDefault="00994178" w:rsidP="00994178">
            <w:pPr>
              <w:spacing w:after="0"/>
              <w:jc w:val="center"/>
              <w:rPr>
                <w:sz w:val="20"/>
              </w:rPr>
            </w:pPr>
            <w:r w:rsidRPr="00994178">
              <w:rPr>
                <w:sz w:val="20"/>
              </w:rPr>
              <w:t xml:space="preserve">1.3 </w:t>
            </w:r>
          </w:p>
        </w:tc>
        <w:tc>
          <w:tcPr>
            <w:tcW w:w="1040" w:type="dxa"/>
            <w:tcBorders>
              <w:top w:val="nil"/>
              <w:left w:val="nil"/>
              <w:bottom w:val="single" w:sz="4" w:space="0" w:color="auto"/>
              <w:right w:val="single" w:sz="4" w:space="0" w:color="auto"/>
            </w:tcBorders>
            <w:shd w:val="clear" w:color="auto" w:fill="auto"/>
            <w:noWrap/>
            <w:vAlign w:val="bottom"/>
          </w:tcPr>
          <w:p w14:paraId="1B3EDC6C"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559AE556"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11,907 </w:t>
            </w:r>
          </w:p>
        </w:tc>
      </w:tr>
      <w:tr w:rsidR="00994178" w:rsidRPr="00994178" w14:paraId="1157D4E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35D822C1" w14:textId="77777777" w:rsidR="00994178" w:rsidRPr="00994178" w:rsidRDefault="00994178" w:rsidP="00994178">
            <w:pPr>
              <w:spacing w:after="0"/>
              <w:rPr>
                <w:sz w:val="20"/>
              </w:rPr>
            </w:pPr>
            <w:r w:rsidRPr="00994178">
              <w:rPr>
                <w:sz w:val="20"/>
              </w:rPr>
              <w:t>Door Weatherstripping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3FBA1264" w14:textId="77777777" w:rsidR="00994178" w:rsidRPr="00994178" w:rsidRDefault="00AA7ECD" w:rsidP="00994178">
            <w:pPr>
              <w:spacing w:after="0"/>
              <w:rPr>
                <w:sz w:val="20"/>
              </w:rPr>
            </w:pPr>
            <w:r>
              <w:rPr>
                <w:sz w:val="20"/>
              </w:rPr>
              <w:t xml:space="preserve"> </w:t>
            </w:r>
            <w:r w:rsidR="00994178" w:rsidRPr="00994178">
              <w:rPr>
                <w:sz w:val="20"/>
              </w:rPr>
              <w:t xml:space="preserve">8,632 </w:t>
            </w:r>
          </w:p>
        </w:tc>
        <w:tc>
          <w:tcPr>
            <w:tcW w:w="1260" w:type="dxa"/>
            <w:tcBorders>
              <w:top w:val="nil"/>
              <w:left w:val="nil"/>
              <w:bottom w:val="single" w:sz="4" w:space="0" w:color="auto"/>
              <w:right w:val="single" w:sz="8" w:space="0" w:color="auto"/>
            </w:tcBorders>
            <w:shd w:val="clear" w:color="auto" w:fill="auto"/>
            <w:noWrap/>
            <w:vAlign w:val="bottom"/>
          </w:tcPr>
          <w:p w14:paraId="60605CB8" w14:textId="77777777" w:rsidR="00994178" w:rsidRPr="00994178" w:rsidRDefault="00AA7ECD" w:rsidP="00994178">
            <w:pPr>
              <w:spacing w:after="0"/>
              <w:rPr>
                <w:sz w:val="20"/>
              </w:rPr>
            </w:pPr>
            <w:r>
              <w:rPr>
                <w:sz w:val="20"/>
              </w:rPr>
              <w:t xml:space="preserve"> </w:t>
            </w:r>
            <w:r w:rsidR="00994178" w:rsidRPr="00994178">
              <w:rPr>
                <w:sz w:val="20"/>
              </w:rPr>
              <w:t xml:space="preserve">21,579 </w:t>
            </w:r>
          </w:p>
        </w:tc>
        <w:tc>
          <w:tcPr>
            <w:tcW w:w="1660" w:type="dxa"/>
            <w:tcBorders>
              <w:top w:val="nil"/>
              <w:left w:val="nil"/>
              <w:bottom w:val="single" w:sz="4" w:space="0" w:color="auto"/>
              <w:right w:val="single" w:sz="4" w:space="0" w:color="auto"/>
            </w:tcBorders>
            <w:shd w:val="clear" w:color="auto" w:fill="auto"/>
            <w:noWrap/>
            <w:vAlign w:val="bottom"/>
          </w:tcPr>
          <w:p w14:paraId="6BD1E93D" w14:textId="77777777" w:rsidR="00994178" w:rsidRPr="00994178" w:rsidRDefault="00994178" w:rsidP="00994178">
            <w:pPr>
              <w:spacing w:after="0"/>
              <w:jc w:val="center"/>
              <w:rPr>
                <w:sz w:val="20"/>
              </w:rPr>
            </w:pPr>
            <w:r w:rsidRPr="00994178">
              <w:rPr>
                <w:sz w:val="20"/>
              </w:rPr>
              <w:t xml:space="preserve">2.6 </w:t>
            </w:r>
          </w:p>
        </w:tc>
        <w:tc>
          <w:tcPr>
            <w:tcW w:w="1660" w:type="dxa"/>
            <w:tcBorders>
              <w:top w:val="nil"/>
              <w:left w:val="nil"/>
              <w:bottom w:val="single" w:sz="4" w:space="0" w:color="auto"/>
              <w:right w:val="single" w:sz="4" w:space="0" w:color="auto"/>
            </w:tcBorders>
            <w:shd w:val="clear" w:color="auto" w:fill="auto"/>
            <w:noWrap/>
            <w:vAlign w:val="bottom"/>
          </w:tcPr>
          <w:p w14:paraId="6EEDC6AA" w14:textId="77777777" w:rsidR="00994178" w:rsidRPr="00994178" w:rsidRDefault="00994178" w:rsidP="00994178">
            <w:pPr>
              <w:spacing w:after="0"/>
              <w:jc w:val="center"/>
              <w:rPr>
                <w:sz w:val="20"/>
              </w:rPr>
            </w:pPr>
            <w:r w:rsidRPr="00994178">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32EB4B30"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07B04BC7"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219,933 </w:t>
            </w:r>
          </w:p>
        </w:tc>
      </w:tr>
      <w:tr w:rsidR="00994178" w:rsidRPr="00994178" w14:paraId="24641B00"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718E8F6E" w14:textId="77777777" w:rsidR="00994178" w:rsidRPr="00994178" w:rsidRDefault="00994178" w:rsidP="00994178">
            <w:pPr>
              <w:spacing w:after="0"/>
              <w:rPr>
                <w:sz w:val="20"/>
              </w:rPr>
            </w:pPr>
            <w:r w:rsidRPr="00994178">
              <w:rPr>
                <w:sz w:val="20"/>
              </w:rPr>
              <w:t>Duct Sealing and Repair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5216B0C"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6E14570A" w14:textId="77777777" w:rsidR="00994178" w:rsidRPr="00994178" w:rsidRDefault="006170E0" w:rsidP="00994178">
            <w:pPr>
              <w:spacing w:after="0"/>
              <w:rPr>
                <w:sz w:val="20"/>
              </w:rPr>
            </w:pPr>
            <w:r>
              <w:rPr>
                <w:sz w:val="20"/>
              </w:rPr>
              <w:t xml:space="preserve"> </w:t>
            </w:r>
            <w:r w:rsidR="00994178" w:rsidRPr="00994178">
              <w:rPr>
                <w:sz w:val="20"/>
              </w:rPr>
              <w:t>-</w:t>
            </w:r>
            <w:r w:rsidR="00102A91">
              <w:rPr>
                <w:sz w:val="20"/>
              </w:rPr>
              <w:t xml:space="preserve"> </w:t>
            </w:r>
          </w:p>
        </w:tc>
        <w:tc>
          <w:tcPr>
            <w:tcW w:w="1660" w:type="dxa"/>
            <w:tcBorders>
              <w:top w:val="nil"/>
              <w:left w:val="nil"/>
              <w:bottom w:val="single" w:sz="4" w:space="0" w:color="auto"/>
              <w:right w:val="single" w:sz="4" w:space="0" w:color="auto"/>
            </w:tcBorders>
            <w:shd w:val="clear" w:color="auto" w:fill="auto"/>
            <w:noWrap/>
            <w:vAlign w:val="bottom"/>
          </w:tcPr>
          <w:p w14:paraId="1D5C16DE"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0E5FC6A" w14:textId="77777777" w:rsidR="00994178" w:rsidRPr="00994178" w:rsidRDefault="00994178" w:rsidP="00994178">
            <w:pPr>
              <w:spacing w:after="0"/>
              <w:jc w:val="center"/>
              <w:rPr>
                <w:sz w:val="20"/>
              </w:rPr>
            </w:pPr>
            <w:r w:rsidRPr="00994178">
              <w:rPr>
                <w:sz w:val="20"/>
              </w:rPr>
              <w:t xml:space="preserve">0.0 </w:t>
            </w:r>
          </w:p>
        </w:tc>
        <w:tc>
          <w:tcPr>
            <w:tcW w:w="1040" w:type="dxa"/>
            <w:tcBorders>
              <w:top w:val="nil"/>
              <w:left w:val="nil"/>
              <w:bottom w:val="single" w:sz="4" w:space="0" w:color="auto"/>
              <w:right w:val="single" w:sz="4" w:space="0" w:color="auto"/>
            </w:tcBorders>
            <w:shd w:val="clear" w:color="auto" w:fill="auto"/>
            <w:noWrap/>
            <w:vAlign w:val="bottom"/>
          </w:tcPr>
          <w:p w14:paraId="4211706F" w14:textId="77777777" w:rsidR="00994178" w:rsidRPr="00994178" w:rsidRDefault="00994178" w:rsidP="00994178">
            <w:pPr>
              <w:spacing w:after="0"/>
              <w:jc w:val="center"/>
              <w:rPr>
                <w:sz w:val="20"/>
              </w:rPr>
            </w:pPr>
            <w:r w:rsidRPr="00994178">
              <w:rPr>
                <w:sz w:val="20"/>
              </w:rPr>
              <w:t>25</w:t>
            </w:r>
          </w:p>
        </w:tc>
        <w:tc>
          <w:tcPr>
            <w:tcW w:w="1990" w:type="dxa"/>
            <w:tcBorders>
              <w:top w:val="nil"/>
              <w:left w:val="nil"/>
              <w:bottom w:val="single" w:sz="4" w:space="0" w:color="auto"/>
              <w:right w:val="single" w:sz="8" w:space="0" w:color="auto"/>
            </w:tcBorders>
            <w:shd w:val="clear" w:color="auto" w:fill="auto"/>
            <w:noWrap/>
            <w:vAlign w:val="bottom"/>
          </w:tcPr>
          <w:p w14:paraId="32132AF7"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00102A91">
              <w:rPr>
                <w:sz w:val="20"/>
              </w:rPr>
              <w:t xml:space="preserve"> </w:t>
            </w:r>
            <w:r w:rsidRPr="00994178">
              <w:rPr>
                <w:sz w:val="20"/>
              </w:rPr>
              <w:t>-</w:t>
            </w:r>
            <w:r w:rsidR="00102A91">
              <w:rPr>
                <w:sz w:val="20"/>
              </w:rPr>
              <w:t xml:space="preserve"> </w:t>
            </w:r>
          </w:p>
        </w:tc>
      </w:tr>
      <w:tr w:rsidR="00994178" w:rsidRPr="00994178" w14:paraId="0872B8E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F6C9D9A" w14:textId="77777777" w:rsidR="00994178" w:rsidRPr="00994178" w:rsidRDefault="00994178" w:rsidP="00994178">
            <w:pPr>
              <w:spacing w:after="0"/>
              <w:rPr>
                <w:sz w:val="20"/>
              </w:rPr>
            </w:pPr>
            <w:r w:rsidRPr="00994178">
              <w:rPr>
                <w:sz w:val="20"/>
              </w:rPr>
              <w:t>Duct Sealing and Repair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4E6E52C"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8F2CD15" w14:textId="77777777" w:rsidR="00994178" w:rsidRPr="00994178" w:rsidRDefault="006170E0" w:rsidP="00994178">
            <w:pPr>
              <w:spacing w:after="0"/>
              <w:rPr>
                <w:sz w:val="20"/>
              </w:rPr>
            </w:pPr>
            <w:r>
              <w:rPr>
                <w:sz w:val="20"/>
              </w:rPr>
              <w:t xml:space="preserve"> </w:t>
            </w:r>
            <w:r w:rsidR="00994178" w:rsidRPr="00994178">
              <w:rPr>
                <w:sz w:val="20"/>
              </w:rPr>
              <w:t>-</w:t>
            </w:r>
            <w:r w:rsidR="00102A91">
              <w:rPr>
                <w:sz w:val="20"/>
              </w:rPr>
              <w:t xml:space="preserve"> </w:t>
            </w:r>
          </w:p>
        </w:tc>
        <w:tc>
          <w:tcPr>
            <w:tcW w:w="1660" w:type="dxa"/>
            <w:tcBorders>
              <w:top w:val="nil"/>
              <w:left w:val="nil"/>
              <w:bottom w:val="single" w:sz="4" w:space="0" w:color="auto"/>
              <w:right w:val="single" w:sz="4" w:space="0" w:color="auto"/>
            </w:tcBorders>
            <w:shd w:val="clear" w:color="auto" w:fill="auto"/>
            <w:noWrap/>
            <w:vAlign w:val="bottom"/>
          </w:tcPr>
          <w:p w14:paraId="75B28175"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C1D55BF" w14:textId="77777777" w:rsidR="00994178" w:rsidRPr="00994178" w:rsidRDefault="00994178" w:rsidP="00994178">
            <w:pPr>
              <w:spacing w:after="0"/>
              <w:jc w:val="center"/>
              <w:rPr>
                <w:sz w:val="20"/>
              </w:rPr>
            </w:pPr>
            <w:r w:rsidRPr="00994178">
              <w:rPr>
                <w:sz w:val="20"/>
              </w:rPr>
              <w:t xml:space="preserve">0.0 </w:t>
            </w:r>
          </w:p>
        </w:tc>
        <w:tc>
          <w:tcPr>
            <w:tcW w:w="1040" w:type="dxa"/>
            <w:tcBorders>
              <w:top w:val="nil"/>
              <w:left w:val="nil"/>
              <w:bottom w:val="single" w:sz="4" w:space="0" w:color="auto"/>
              <w:right w:val="single" w:sz="4" w:space="0" w:color="auto"/>
            </w:tcBorders>
            <w:shd w:val="clear" w:color="auto" w:fill="auto"/>
            <w:noWrap/>
            <w:vAlign w:val="bottom"/>
          </w:tcPr>
          <w:p w14:paraId="6C6F5E1F" w14:textId="77777777" w:rsidR="00994178" w:rsidRPr="00994178" w:rsidRDefault="00994178" w:rsidP="00994178">
            <w:pPr>
              <w:spacing w:after="0"/>
              <w:jc w:val="center"/>
              <w:rPr>
                <w:sz w:val="20"/>
              </w:rPr>
            </w:pPr>
            <w:r w:rsidRPr="00994178">
              <w:rPr>
                <w:sz w:val="20"/>
              </w:rPr>
              <w:t>25</w:t>
            </w:r>
          </w:p>
        </w:tc>
        <w:tc>
          <w:tcPr>
            <w:tcW w:w="1990" w:type="dxa"/>
            <w:tcBorders>
              <w:top w:val="nil"/>
              <w:left w:val="nil"/>
              <w:bottom w:val="single" w:sz="4" w:space="0" w:color="auto"/>
              <w:right w:val="single" w:sz="8" w:space="0" w:color="auto"/>
            </w:tcBorders>
            <w:shd w:val="clear" w:color="auto" w:fill="auto"/>
            <w:noWrap/>
            <w:vAlign w:val="bottom"/>
          </w:tcPr>
          <w:p w14:paraId="077AAE05"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00102A91">
              <w:rPr>
                <w:sz w:val="20"/>
              </w:rPr>
              <w:t xml:space="preserve"> </w:t>
            </w:r>
            <w:r w:rsidRPr="00994178">
              <w:rPr>
                <w:sz w:val="20"/>
              </w:rPr>
              <w:t>-</w:t>
            </w:r>
            <w:r w:rsidR="00102A91">
              <w:rPr>
                <w:sz w:val="20"/>
              </w:rPr>
              <w:t xml:space="preserve"> </w:t>
            </w:r>
          </w:p>
        </w:tc>
      </w:tr>
      <w:tr w:rsidR="00994178" w:rsidRPr="00994178" w14:paraId="388C3A8B"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342B5905" w14:textId="77777777" w:rsidR="00994178" w:rsidRPr="00994178" w:rsidRDefault="00994178" w:rsidP="00994178">
            <w:pPr>
              <w:spacing w:after="0"/>
              <w:rPr>
                <w:sz w:val="20"/>
              </w:rPr>
            </w:pPr>
            <w:r w:rsidRPr="00994178">
              <w:rPr>
                <w:sz w:val="20"/>
              </w:rPr>
              <w:t>Duct Sealing and Repair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E02E104"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4F7F4C3D" w14:textId="77777777" w:rsidR="00994178" w:rsidRPr="00994178" w:rsidRDefault="006170E0" w:rsidP="00994178">
            <w:pPr>
              <w:spacing w:after="0"/>
              <w:rPr>
                <w:sz w:val="20"/>
              </w:rPr>
            </w:pPr>
            <w:r>
              <w:rPr>
                <w:sz w:val="20"/>
              </w:rPr>
              <w:t xml:space="preserve"> </w:t>
            </w:r>
            <w:r w:rsidR="00994178" w:rsidRPr="00994178">
              <w:rPr>
                <w:sz w:val="20"/>
              </w:rPr>
              <w:t>-</w:t>
            </w:r>
            <w:r w:rsidR="00102A91">
              <w:rPr>
                <w:sz w:val="20"/>
              </w:rPr>
              <w:t xml:space="preserve"> </w:t>
            </w:r>
          </w:p>
        </w:tc>
        <w:tc>
          <w:tcPr>
            <w:tcW w:w="1660" w:type="dxa"/>
            <w:tcBorders>
              <w:top w:val="nil"/>
              <w:left w:val="nil"/>
              <w:bottom w:val="single" w:sz="4" w:space="0" w:color="auto"/>
              <w:right w:val="single" w:sz="4" w:space="0" w:color="auto"/>
            </w:tcBorders>
            <w:shd w:val="clear" w:color="auto" w:fill="auto"/>
            <w:noWrap/>
            <w:vAlign w:val="bottom"/>
          </w:tcPr>
          <w:p w14:paraId="619CAEAD"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2E61FFA" w14:textId="77777777" w:rsidR="00994178" w:rsidRPr="00994178" w:rsidRDefault="00994178" w:rsidP="00994178">
            <w:pPr>
              <w:spacing w:after="0"/>
              <w:jc w:val="center"/>
              <w:rPr>
                <w:sz w:val="20"/>
              </w:rPr>
            </w:pPr>
            <w:r w:rsidRPr="00994178">
              <w:rPr>
                <w:sz w:val="20"/>
              </w:rPr>
              <w:t xml:space="preserve">0.0 </w:t>
            </w:r>
          </w:p>
        </w:tc>
        <w:tc>
          <w:tcPr>
            <w:tcW w:w="1040" w:type="dxa"/>
            <w:tcBorders>
              <w:top w:val="nil"/>
              <w:left w:val="nil"/>
              <w:bottom w:val="single" w:sz="4" w:space="0" w:color="auto"/>
              <w:right w:val="single" w:sz="4" w:space="0" w:color="auto"/>
            </w:tcBorders>
            <w:shd w:val="clear" w:color="auto" w:fill="auto"/>
            <w:noWrap/>
            <w:vAlign w:val="bottom"/>
          </w:tcPr>
          <w:p w14:paraId="6165A0B2" w14:textId="77777777" w:rsidR="00994178" w:rsidRPr="00994178" w:rsidRDefault="00994178" w:rsidP="00994178">
            <w:pPr>
              <w:spacing w:after="0"/>
              <w:jc w:val="center"/>
              <w:rPr>
                <w:sz w:val="20"/>
              </w:rPr>
            </w:pPr>
            <w:r w:rsidRPr="00994178">
              <w:rPr>
                <w:sz w:val="20"/>
              </w:rPr>
              <w:t>25</w:t>
            </w:r>
          </w:p>
        </w:tc>
        <w:tc>
          <w:tcPr>
            <w:tcW w:w="1990" w:type="dxa"/>
            <w:tcBorders>
              <w:top w:val="nil"/>
              <w:left w:val="nil"/>
              <w:bottom w:val="single" w:sz="4" w:space="0" w:color="auto"/>
              <w:right w:val="single" w:sz="8" w:space="0" w:color="auto"/>
            </w:tcBorders>
            <w:shd w:val="clear" w:color="auto" w:fill="auto"/>
            <w:noWrap/>
            <w:vAlign w:val="bottom"/>
          </w:tcPr>
          <w:p w14:paraId="12D2B591"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00102A91">
              <w:rPr>
                <w:sz w:val="20"/>
              </w:rPr>
              <w:t xml:space="preserve"> </w:t>
            </w:r>
            <w:r w:rsidRPr="00994178">
              <w:rPr>
                <w:sz w:val="20"/>
              </w:rPr>
              <w:t>-</w:t>
            </w:r>
            <w:r w:rsidR="00102A91">
              <w:rPr>
                <w:sz w:val="20"/>
              </w:rPr>
              <w:t xml:space="preserve"> </w:t>
            </w:r>
          </w:p>
        </w:tc>
      </w:tr>
      <w:tr w:rsidR="00994178" w:rsidRPr="00994178" w14:paraId="231B0821"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76AEA92E" w14:textId="77777777" w:rsidR="00994178" w:rsidRPr="00994178" w:rsidRDefault="00994178" w:rsidP="00994178">
            <w:pPr>
              <w:spacing w:after="0"/>
              <w:rPr>
                <w:sz w:val="20"/>
              </w:rPr>
            </w:pPr>
            <w:r w:rsidRPr="00994178">
              <w:rPr>
                <w:sz w:val="20"/>
              </w:rPr>
              <w:t>Evaporative Cooler/Air Cond. Covers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59D3CE1"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1C353E43"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2,190 </w:t>
            </w:r>
          </w:p>
        </w:tc>
        <w:tc>
          <w:tcPr>
            <w:tcW w:w="1660" w:type="dxa"/>
            <w:tcBorders>
              <w:top w:val="nil"/>
              <w:left w:val="nil"/>
              <w:bottom w:val="single" w:sz="4" w:space="0" w:color="auto"/>
              <w:right w:val="single" w:sz="4" w:space="0" w:color="auto"/>
            </w:tcBorders>
            <w:shd w:val="clear" w:color="auto" w:fill="auto"/>
            <w:noWrap/>
            <w:vAlign w:val="bottom"/>
          </w:tcPr>
          <w:p w14:paraId="41A23E7F"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84463C9" w14:textId="77777777" w:rsidR="00994178" w:rsidRPr="00994178" w:rsidRDefault="00994178" w:rsidP="00994178">
            <w:pPr>
              <w:spacing w:after="0"/>
              <w:jc w:val="center"/>
              <w:rPr>
                <w:sz w:val="20"/>
              </w:rPr>
            </w:pPr>
            <w:r w:rsidRPr="00994178">
              <w:rPr>
                <w:sz w:val="20"/>
              </w:rPr>
              <w:t xml:space="preserve">0.4 </w:t>
            </w:r>
          </w:p>
        </w:tc>
        <w:tc>
          <w:tcPr>
            <w:tcW w:w="1040" w:type="dxa"/>
            <w:tcBorders>
              <w:top w:val="nil"/>
              <w:left w:val="nil"/>
              <w:bottom w:val="single" w:sz="4" w:space="0" w:color="auto"/>
              <w:right w:val="single" w:sz="4" w:space="0" w:color="auto"/>
            </w:tcBorders>
            <w:shd w:val="clear" w:color="auto" w:fill="auto"/>
            <w:noWrap/>
            <w:vAlign w:val="bottom"/>
          </w:tcPr>
          <w:p w14:paraId="42B4BABC" w14:textId="77777777" w:rsidR="00994178" w:rsidRPr="00994178" w:rsidRDefault="00994178" w:rsidP="00994178">
            <w:pPr>
              <w:spacing w:after="0"/>
              <w:jc w:val="center"/>
              <w:rPr>
                <w:sz w:val="20"/>
              </w:rPr>
            </w:pPr>
            <w:r w:rsidRPr="00994178">
              <w:rPr>
                <w:sz w:val="20"/>
              </w:rPr>
              <w:t>3</w:t>
            </w:r>
          </w:p>
        </w:tc>
        <w:tc>
          <w:tcPr>
            <w:tcW w:w="1990" w:type="dxa"/>
            <w:tcBorders>
              <w:top w:val="nil"/>
              <w:left w:val="nil"/>
              <w:bottom w:val="single" w:sz="4" w:space="0" w:color="auto"/>
              <w:right w:val="single" w:sz="8" w:space="0" w:color="auto"/>
            </w:tcBorders>
            <w:shd w:val="clear" w:color="auto" w:fill="auto"/>
            <w:noWrap/>
            <w:vAlign w:val="bottom"/>
          </w:tcPr>
          <w:p w14:paraId="2A6C984A"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2,267 </w:t>
            </w:r>
          </w:p>
        </w:tc>
      </w:tr>
      <w:tr w:rsidR="00994178" w:rsidRPr="00994178" w14:paraId="15F7BE76"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F13AB22" w14:textId="77777777" w:rsidR="00994178" w:rsidRPr="00994178" w:rsidRDefault="00994178" w:rsidP="00994178">
            <w:pPr>
              <w:spacing w:after="0"/>
              <w:rPr>
                <w:sz w:val="20"/>
              </w:rPr>
            </w:pPr>
            <w:r w:rsidRPr="00994178">
              <w:rPr>
                <w:sz w:val="20"/>
              </w:rPr>
              <w:t>Evaporative Cooler/Air Cond. Covers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10992CB1"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F544702" w14:textId="77777777" w:rsidR="00994178" w:rsidRPr="00994178" w:rsidRDefault="00AA7ECD" w:rsidP="00994178">
            <w:pPr>
              <w:spacing w:after="0"/>
              <w:rPr>
                <w:sz w:val="20"/>
              </w:rPr>
            </w:pPr>
            <w:r>
              <w:rPr>
                <w:sz w:val="20"/>
              </w:rPr>
              <w:t xml:space="preserve">  </w:t>
            </w:r>
            <w:r w:rsidR="00994178" w:rsidRPr="00994178">
              <w:rPr>
                <w:sz w:val="20"/>
              </w:rPr>
              <w:t xml:space="preserve">300 </w:t>
            </w:r>
          </w:p>
        </w:tc>
        <w:tc>
          <w:tcPr>
            <w:tcW w:w="1660" w:type="dxa"/>
            <w:tcBorders>
              <w:top w:val="nil"/>
              <w:left w:val="nil"/>
              <w:bottom w:val="single" w:sz="4" w:space="0" w:color="auto"/>
              <w:right w:val="single" w:sz="4" w:space="0" w:color="auto"/>
            </w:tcBorders>
            <w:shd w:val="clear" w:color="auto" w:fill="auto"/>
            <w:noWrap/>
            <w:vAlign w:val="bottom"/>
          </w:tcPr>
          <w:p w14:paraId="3F350738"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062D3F8" w14:textId="77777777" w:rsidR="00994178" w:rsidRPr="00994178" w:rsidRDefault="00994178" w:rsidP="00994178">
            <w:pPr>
              <w:spacing w:after="0"/>
              <w:jc w:val="center"/>
              <w:rPr>
                <w:sz w:val="20"/>
              </w:rPr>
            </w:pPr>
            <w:r w:rsidRPr="00994178">
              <w:rPr>
                <w:sz w:val="20"/>
              </w:rPr>
              <w:t xml:space="preserve">0.9 </w:t>
            </w:r>
          </w:p>
        </w:tc>
        <w:tc>
          <w:tcPr>
            <w:tcW w:w="1040" w:type="dxa"/>
            <w:tcBorders>
              <w:top w:val="nil"/>
              <w:left w:val="nil"/>
              <w:bottom w:val="single" w:sz="4" w:space="0" w:color="auto"/>
              <w:right w:val="single" w:sz="4" w:space="0" w:color="auto"/>
            </w:tcBorders>
            <w:shd w:val="clear" w:color="auto" w:fill="auto"/>
            <w:noWrap/>
            <w:vAlign w:val="bottom"/>
          </w:tcPr>
          <w:p w14:paraId="1A6ACF20" w14:textId="77777777" w:rsidR="00994178" w:rsidRPr="00994178" w:rsidRDefault="00994178" w:rsidP="00994178">
            <w:pPr>
              <w:spacing w:after="0"/>
              <w:jc w:val="center"/>
              <w:rPr>
                <w:sz w:val="20"/>
              </w:rPr>
            </w:pPr>
            <w:r w:rsidRPr="00994178">
              <w:rPr>
                <w:sz w:val="20"/>
              </w:rPr>
              <w:t>3</w:t>
            </w:r>
          </w:p>
        </w:tc>
        <w:tc>
          <w:tcPr>
            <w:tcW w:w="1990" w:type="dxa"/>
            <w:tcBorders>
              <w:top w:val="nil"/>
              <w:left w:val="nil"/>
              <w:bottom w:val="single" w:sz="4" w:space="0" w:color="auto"/>
              <w:right w:val="single" w:sz="8" w:space="0" w:color="auto"/>
            </w:tcBorders>
            <w:shd w:val="clear" w:color="auto" w:fill="auto"/>
            <w:noWrap/>
            <w:vAlign w:val="bottom"/>
          </w:tcPr>
          <w:p w14:paraId="0E98C62F"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611 </w:t>
            </w:r>
          </w:p>
        </w:tc>
      </w:tr>
      <w:tr w:rsidR="00994178" w:rsidRPr="00994178" w14:paraId="756B34AB"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C526FFC" w14:textId="77777777" w:rsidR="00994178" w:rsidRPr="00994178" w:rsidRDefault="00994178" w:rsidP="00994178">
            <w:pPr>
              <w:spacing w:after="0"/>
              <w:rPr>
                <w:sz w:val="20"/>
              </w:rPr>
            </w:pPr>
            <w:r w:rsidRPr="00994178">
              <w:rPr>
                <w:sz w:val="20"/>
              </w:rPr>
              <w:t>Evaporative Cooler/Air Cond. Covers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19EFC7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2B47A2D1"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1,343 </w:t>
            </w:r>
          </w:p>
        </w:tc>
        <w:tc>
          <w:tcPr>
            <w:tcW w:w="1660" w:type="dxa"/>
            <w:tcBorders>
              <w:top w:val="nil"/>
              <w:left w:val="nil"/>
              <w:bottom w:val="single" w:sz="4" w:space="0" w:color="auto"/>
              <w:right w:val="single" w:sz="4" w:space="0" w:color="auto"/>
            </w:tcBorders>
            <w:shd w:val="clear" w:color="auto" w:fill="auto"/>
            <w:noWrap/>
            <w:vAlign w:val="bottom"/>
          </w:tcPr>
          <w:p w14:paraId="763DFA00"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2ACB62E" w14:textId="77777777" w:rsidR="00994178" w:rsidRPr="00994178" w:rsidRDefault="00994178" w:rsidP="00994178">
            <w:pPr>
              <w:spacing w:after="0"/>
              <w:jc w:val="center"/>
              <w:rPr>
                <w:sz w:val="20"/>
              </w:rPr>
            </w:pPr>
            <w:r w:rsidRPr="00994178">
              <w:rPr>
                <w:sz w:val="20"/>
              </w:rPr>
              <w:t xml:space="preserve">2.2 </w:t>
            </w:r>
          </w:p>
        </w:tc>
        <w:tc>
          <w:tcPr>
            <w:tcW w:w="1040" w:type="dxa"/>
            <w:tcBorders>
              <w:top w:val="nil"/>
              <w:left w:val="nil"/>
              <w:bottom w:val="single" w:sz="4" w:space="0" w:color="auto"/>
              <w:right w:val="single" w:sz="4" w:space="0" w:color="auto"/>
            </w:tcBorders>
            <w:shd w:val="clear" w:color="auto" w:fill="auto"/>
            <w:noWrap/>
            <w:vAlign w:val="bottom"/>
          </w:tcPr>
          <w:p w14:paraId="76D5D701" w14:textId="77777777" w:rsidR="00994178" w:rsidRPr="00994178" w:rsidRDefault="00994178" w:rsidP="00994178">
            <w:pPr>
              <w:spacing w:after="0"/>
              <w:jc w:val="center"/>
              <w:rPr>
                <w:sz w:val="20"/>
              </w:rPr>
            </w:pPr>
            <w:r w:rsidRPr="00994178">
              <w:rPr>
                <w:sz w:val="20"/>
              </w:rPr>
              <w:t>3</w:t>
            </w:r>
          </w:p>
        </w:tc>
        <w:tc>
          <w:tcPr>
            <w:tcW w:w="1990" w:type="dxa"/>
            <w:tcBorders>
              <w:top w:val="nil"/>
              <w:left w:val="nil"/>
              <w:bottom w:val="single" w:sz="4" w:space="0" w:color="auto"/>
              <w:right w:val="single" w:sz="8" w:space="0" w:color="auto"/>
            </w:tcBorders>
            <w:shd w:val="clear" w:color="auto" w:fill="auto"/>
            <w:noWrap/>
            <w:vAlign w:val="bottom"/>
          </w:tcPr>
          <w:p w14:paraId="04A62878"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6,970 </w:t>
            </w:r>
          </w:p>
        </w:tc>
      </w:tr>
      <w:tr w:rsidR="00994178" w:rsidRPr="00994178" w14:paraId="7ABE5D85"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CD0835A" w14:textId="77777777" w:rsidR="00994178" w:rsidRPr="00994178" w:rsidRDefault="00994178" w:rsidP="00994178">
            <w:pPr>
              <w:spacing w:after="0"/>
              <w:rPr>
                <w:sz w:val="20"/>
              </w:rPr>
            </w:pPr>
            <w:r w:rsidRPr="00994178">
              <w:rPr>
                <w:sz w:val="20"/>
              </w:rPr>
              <w:t>Faucet Aerators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564BD7A7"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369D1835" w14:textId="77777777" w:rsidR="00994178" w:rsidRPr="00994178" w:rsidRDefault="00AA7ECD" w:rsidP="00994178">
            <w:pPr>
              <w:spacing w:after="0"/>
              <w:rPr>
                <w:sz w:val="20"/>
              </w:rPr>
            </w:pPr>
            <w:r>
              <w:rPr>
                <w:sz w:val="20"/>
              </w:rPr>
              <w:t xml:space="preserve"> </w:t>
            </w:r>
            <w:r w:rsidR="00994178" w:rsidRPr="00994178">
              <w:rPr>
                <w:sz w:val="20"/>
              </w:rPr>
              <w:t xml:space="preserve">21,296 </w:t>
            </w:r>
          </w:p>
        </w:tc>
        <w:tc>
          <w:tcPr>
            <w:tcW w:w="1660" w:type="dxa"/>
            <w:tcBorders>
              <w:top w:val="nil"/>
              <w:left w:val="nil"/>
              <w:bottom w:val="single" w:sz="4" w:space="0" w:color="auto"/>
              <w:right w:val="single" w:sz="4" w:space="0" w:color="auto"/>
            </w:tcBorders>
            <w:shd w:val="clear" w:color="auto" w:fill="auto"/>
            <w:noWrap/>
            <w:vAlign w:val="bottom"/>
          </w:tcPr>
          <w:p w14:paraId="43B66A5E"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81B6C11" w14:textId="77777777" w:rsidR="00994178" w:rsidRPr="00994178" w:rsidRDefault="00994178" w:rsidP="00994178">
            <w:pPr>
              <w:spacing w:after="0"/>
              <w:jc w:val="center"/>
              <w:rPr>
                <w:sz w:val="20"/>
              </w:rPr>
            </w:pPr>
            <w:r w:rsidRPr="00994178">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5F0DB2CC"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2B912828"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205,393 </w:t>
            </w:r>
          </w:p>
        </w:tc>
      </w:tr>
      <w:tr w:rsidR="00994178" w:rsidRPr="00994178" w14:paraId="6DB8AEC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7416B318" w14:textId="77777777" w:rsidR="00994178" w:rsidRPr="00994178" w:rsidRDefault="00994178" w:rsidP="00994178">
            <w:pPr>
              <w:spacing w:after="0"/>
              <w:rPr>
                <w:sz w:val="20"/>
              </w:rPr>
            </w:pPr>
            <w:r w:rsidRPr="00994178">
              <w:rPr>
                <w:sz w:val="20"/>
              </w:rPr>
              <w:t>Faucet Aerators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5E1A29F"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C286DD3"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2,306 </w:t>
            </w:r>
          </w:p>
        </w:tc>
        <w:tc>
          <w:tcPr>
            <w:tcW w:w="1660" w:type="dxa"/>
            <w:tcBorders>
              <w:top w:val="nil"/>
              <w:left w:val="nil"/>
              <w:bottom w:val="single" w:sz="4" w:space="0" w:color="auto"/>
              <w:right w:val="single" w:sz="4" w:space="0" w:color="auto"/>
            </w:tcBorders>
            <w:shd w:val="clear" w:color="auto" w:fill="auto"/>
            <w:noWrap/>
            <w:vAlign w:val="bottom"/>
          </w:tcPr>
          <w:p w14:paraId="160A1D1C"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D0B6C67" w14:textId="77777777" w:rsidR="00994178" w:rsidRPr="00994178" w:rsidRDefault="00994178" w:rsidP="00994178">
            <w:pPr>
              <w:spacing w:after="0"/>
              <w:jc w:val="center"/>
              <w:rPr>
                <w:sz w:val="20"/>
              </w:rPr>
            </w:pPr>
            <w:r w:rsidRPr="00994178">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5A4A6BDB"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7418927D"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22,241 </w:t>
            </w:r>
          </w:p>
        </w:tc>
      </w:tr>
      <w:tr w:rsidR="00994178" w:rsidRPr="00994178" w14:paraId="4BE640D5"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6115314D" w14:textId="77777777" w:rsidR="00994178" w:rsidRPr="00994178" w:rsidRDefault="00994178" w:rsidP="00994178">
            <w:pPr>
              <w:spacing w:after="0"/>
              <w:rPr>
                <w:sz w:val="20"/>
              </w:rPr>
            </w:pPr>
            <w:r w:rsidRPr="00994178">
              <w:rPr>
                <w:sz w:val="20"/>
              </w:rPr>
              <w:t>Faucet Aerators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5113550"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0036E57B" w14:textId="77777777" w:rsidR="00994178" w:rsidRPr="00994178" w:rsidRDefault="00AA7ECD" w:rsidP="00994178">
            <w:pPr>
              <w:spacing w:after="0"/>
              <w:rPr>
                <w:sz w:val="20"/>
              </w:rPr>
            </w:pPr>
            <w:r>
              <w:rPr>
                <w:sz w:val="20"/>
              </w:rPr>
              <w:t xml:space="preserve"> </w:t>
            </w:r>
            <w:r w:rsidR="00994178" w:rsidRPr="00994178">
              <w:rPr>
                <w:sz w:val="20"/>
              </w:rPr>
              <w:t xml:space="preserve">21,147 </w:t>
            </w:r>
          </w:p>
        </w:tc>
        <w:tc>
          <w:tcPr>
            <w:tcW w:w="1660" w:type="dxa"/>
            <w:tcBorders>
              <w:top w:val="nil"/>
              <w:left w:val="nil"/>
              <w:bottom w:val="single" w:sz="4" w:space="0" w:color="auto"/>
              <w:right w:val="single" w:sz="4" w:space="0" w:color="auto"/>
            </w:tcBorders>
            <w:shd w:val="clear" w:color="auto" w:fill="auto"/>
            <w:noWrap/>
            <w:vAlign w:val="bottom"/>
          </w:tcPr>
          <w:p w14:paraId="550E41A0"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EF87BD5" w14:textId="77777777" w:rsidR="00994178" w:rsidRPr="00994178" w:rsidRDefault="00994178" w:rsidP="00994178">
            <w:pPr>
              <w:spacing w:after="0"/>
              <w:jc w:val="center"/>
              <w:rPr>
                <w:sz w:val="20"/>
              </w:rPr>
            </w:pPr>
            <w:r w:rsidRPr="00994178">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3DB36109"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259E7B20"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282,401 </w:t>
            </w:r>
          </w:p>
        </w:tc>
      </w:tr>
      <w:tr w:rsidR="00994178" w:rsidRPr="00994178" w14:paraId="42449EC1"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B520CC9" w14:textId="77777777" w:rsidR="00994178" w:rsidRPr="00994178" w:rsidRDefault="00994178" w:rsidP="00994178">
            <w:pPr>
              <w:spacing w:after="0"/>
              <w:rPr>
                <w:sz w:val="20"/>
              </w:rPr>
            </w:pPr>
            <w:r w:rsidRPr="00994178">
              <w:rPr>
                <w:sz w:val="20"/>
              </w:rPr>
              <w:t>Furnace Repair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5C159F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15A4C4CD" w14:textId="77777777" w:rsidR="00994178" w:rsidRPr="00994178" w:rsidRDefault="00AA7ECD" w:rsidP="00994178">
            <w:pPr>
              <w:spacing w:after="0"/>
              <w:rPr>
                <w:sz w:val="20"/>
              </w:rPr>
            </w:pPr>
            <w:r>
              <w:rPr>
                <w:sz w:val="20"/>
              </w:rPr>
              <w:t xml:space="preserve">  </w:t>
            </w:r>
            <w:r w:rsidR="00994178" w:rsidRPr="00994178">
              <w:rPr>
                <w:sz w:val="20"/>
              </w:rPr>
              <w:t xml:space="preserve">118 </w:t>
            </w:r>
          </w:p>
        </w:tc>
        <w:tc>
          <w:tcPr>
            <w:tcW w:w="1660" w:type="dxa"/>
            <w:tcBorders>
              <w:top w:val="nil"/>
              <w:left w:val="nil"/>
              <w:bottom w:val="single" w:sz="4" w:space="0" w:color="auto"/>
              <w:right w:val="single" w:sz="4" w:space="0" w:color="auto"/>
            </w:tcBorders>
            <w:shd w:val="clear" w:color="auto" w:fill="auto"/>
            <w:noWrap/>
            <w:vAlign w:val="bottom"/>
          </w:tcPr>
          <w:p w14:paraId="6D1EBA52"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EDED16D" w14:textId="77777777" w:rsidR="00994178" w:rsidRPr="00994178" w:rsidRDefault="00994178" w:rsidP="00994178">
            <w:pPr>
              <w:spacing w:after="0"/>
              <w:jc w:val="center"/>
              <w:rPr>
                <w:sz w:val="20"/>
              </w:rPr>
            </w:pPr>
            <w:r w:rsidRPr="00994178">
              <w:rPr>
                <w:sz w:val="20"/>
              </w:rPr>
              <w:t xml:space="preserve">11.0 </w:t>
            </w:r>
          </w:p>
        </w:tc>
        <w:tc>
          <w:tcPr>
            <w:tcW w:w="1040" w:type="dxa"/>
            <w:tcBorders>
              <w:top w:val="nil"/>
              <w:left w:val="nil"/>
              <w:bottom w:val="single" w:sz="4" w:space="0" w:color="auto"/>
              <w:right w:val="single" w:sz="4" w:space="0" w:color="auto"/>
            </w:tcBorders>
            <w:shd w:val="clear" w:color="auto" w:fill="auto"/>
            <w:noWrap/>
            <w:vAlign w:val="bottom"/>
          </w:tcPr>
          <w:p w14:paraId="55152354"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26F93A77"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8,566 </w:t>
            </w:r>
          </w:p>
        </w:tc>
      </w:tr>
      <w:tr w:rsidR="00994178" w:rsidRPr="00994178" w14:paraId="588A919E"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5D8B1C71" w14:textId="77777777" w:rsidR="00994178" w:rsidRPr="00994178" w:rsidRDefault="00994178" w:rsidP="00994178">
            <w:pPr>
              <w:spacing w:after="0"/>
              <w:rPr>
                <w:sz w:val="20"/>
              </w:rPr>
            </w:pPr>
            <w:r w:rsidRPr="00994178">
              <w:rPr>
                <w:sz w:val="20"/>
              </w:rPr>
              <w:t>Furnace Repair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3CCEFC15"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6BA99415" w14:textId="77777777" w:rsidR="00994178" w:rsidRPr="00994178" w:rsidRDefault="00AA7ECD" w:rsidP="00994178">
            <w:pPr>
              <w:spacing w:after="0"/>
              <w:rPr>
                <w:sz w:val="20"/>
              </w:rPr>
            </w:pPr>
            <w:r>
              <w:rPr>
                <w:sz w:val="20"/>
              </w:rPr>
              <w:t xml:space="preserve">  </w:t>
            </w:r>
            <w:r w:rsidR="00994178" w:rsidRPr="00994178">
              <w:rPr>
                <w:sz w:val="20"/>
              </w:rPr>
              <w:t xml:space="preserve">183 </w:t>
            </w:r>
          </w:p>
        </w:tc>
        <w:tc>
          <w:tcPr>
            <w:tcW w:w="1660" w:type="dxa"/>
            <w:tcBorders>
              <w:top w:val="nil"/>
              <w:left w:val="nil"/>
              <w:bottom w:val="single" w:sz="4" w:space="0" w:color="auto"/>
              <w:right w:val="single" w:sz="4" w:space="0" w:color="auto"/>
            </w:tcBorders>
            <w:shd w:val="clear" w:color="auto" w:fill="auto"/>
            <w:noWrap/>
            <w:vAlign w:val="bottom"/>
          </w:tcPr>
          <w:p w14:paraId="63A2DD64"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A143797" w14:textId="77777777" w:rsidR="00994178" w:rsidRPr="00994178" w:rsidRDefault="00994178" w:rsidP="00994178">
            <w:pPr>
              <w:spacing w:after="0"/>
              <w:jc w:val="center"/>
              <w:rPr>
                <w:sz w:val="20"/>
              </w:rPr>
            </w:pPr>
            <w:r w:rsidRPr="00994178">
              <w:rPr>
                <w:sz w:val="20"/>
              </w:rPr>
              <w:t xml:space="preserve">22.1 </w:t>
            </w:r>
          </w:p>
        </w:tc>
        <w:tc>
          <w:tcPr>
            <w:tcW w:w="1040" w:type="dxa"/>
            <w:tcBorders>
              <w:top w:val="nil"/>
              <w:left w:val="nil"/>
              <w:bottom w:val="single" w:sz="4" w:space="0" w:color="auto"/>
              <w:right w:val="single" w:sz="4" w:space="0" w:color="auto"/>
            </w:tcBorders>
            <w:shd w:val="clear" w:color="auto" w:fill="auto"/>
            <w:noWrap/>
            <w:vAlign w:val="bottom"/>
          </w:tcPr>
          <w:p w14:paraId="74A59C21"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10639CFF"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26,698 </w:t>
            </w:r>
          </w:p>
        </w:tc>
      </w:tr>
      <w:tr w:rsidR="00994178" w:rsidRPr="00994178" w14:paraId="092AC8CC"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7012FF7" w14:textId="77777777" w:rsidR="00994178" w:rsidRPr="00994178" w:rsidRDefault="00994178" w:rsidP="00994178">
            <w:pPr>
              <w:spacing w:after="0"/>
              <w:rPr>
                <w:sz w:val="20"/>
              </w:rPr>
            </w:pPr>
            <w:r w:rsidRPr="00994178">
              <w:rPr>
                <w:sz w:val="20"/>
              </w:rPr>
              <w:t>Furnace Repair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39A0134"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262D0601"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3,122 </w:t>
            </w:r>
          </w:p>
        </w:tc>
        <w:tc>
          <w:tcPr>
            <w:tcW w:w="1660" w:type="dxa"/>
            <w:tcBorders>
              <w:top w:val="nil"/>
              <w:left w:val="nil"/>
              <w:bottom w:val="single" w:sz="4" w:space="0" w:color="auto"/>
              <w:right w:val="single" w:sz="4" w:space="0" w:color="auto"/>
            </w:tcBorders>
            <w:shd w:val="clear" w:color="auto" w:fill="auto"/>
            <w:noWrap/>
            <w:vAlign w:val="bottom"/>
          </w:tcPr>
          <w:p w14:paraId="284C0D3C"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8A48B78" w14:textId="77777777" w:rsidR="00994178" w:rsidRPr="00994178" w:rsidRDefault="00994178" w:rsidP="00994178">
            <w:pPr>
              <w:spacing w:after="0"/>
              <w:jc w:val="center"/>
              <w:rPr>
                <w:sz w:val="20"/>
              </w:rPr>
            </w:pPr>
            <w:r w:rsidRPr="00994178">
              <w:rPr>
                <w:sz w:val="20"/>
              </w:rPr>
              <w:t xml:space="preserve">22.5 </w:t>
            </w:r>
          </w:p>
        </w:tc>
        <w:tc>
          <w:tcPr>
            <w:tcW w:w="1040" w:type="dxa"/>
            <w:tcBorders>
              <w:top w:val="nil"/>
              <w:left w:val="nil"/>
              <w:bottom w:val="single" w:sz="4" w:space="0" w:color="auto"/>
              <w:right w:val="single" w:sz="4" w:space="0" w:color="auto"/>
            </w:tcBorders>
            <w:shd w:val="clear" w:color="auto" w:fill="auto"/>
            <w:noWrap/>
            <w:vAlign w:val="bottom"/>
          </w:tcPr>
          <w:p w14:paraId="2B8737D0"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7D74E965"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465,636 </w:t>
            </w:r>
          </w:p>
        </w:tc>
      </w:tr>
      <w:tr w:rsidR="00994178" w:rsidRPr="00994178" w14:paraId="73A325F0"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4965EC63" w14:textId="77777777" w:rsidR="00994178" w:rsidRPr="00994178" w:rsidRDefault="00994178" w:rsidP="00994178">
            <w:pPr>
              <w:spacing w:after="0"/>
              <w:rPr>
                <w:sz w:val="20"/>
              </w:rPr>
            </w:pPr>
            <w:r w:rsidRPr="00994178">
              <w:rPr>
                <w:sz w:val="20"/>
              </w:rPr>
              <w:t>Furnace Replacement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62A673B"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03C73767" w14:textId="77777777" w:rsidR="00994178" w:rsidRPr="00994178" w:rsidRDefault="00AA7ECD" w:rsidP="00994178">
            <w:pPr>
              <w:spacing w:after="0"/>
              <w:rPr>
                <w:sz w:val="20"/>
              </w:rPr>
            </w:pPr>
            <w:r>
              <w:rPr>
                <w:sz w:val="20"/>
              </w:rPr>
              <w:t xml:space="preserve">  </w:t>
            </w:r>
            <w:r w:rsidR="00994178" w:rsidRPr="00994178">
              <w:rPr>
                <w:sz w:val="20"/>
              </w:rPr>
              <w:t xml:space="preserve">94 </w:t>
            </w:r>
          </w:p>
        </w:tc>
        <w:tc>
          <w:tcPr>
            <w:tcW w:w="1660" w:type="dxa"/>
            <w:tcBorders>
              <w:top w:val="nil"/>
              <w:left w:val="nil"/>
              <w:bottom w:val="single" w:sz="4" w:space="0" w:color="auto"/>
              <w:right w:val="single" w:sz="4" w:space="0" w:color="auto"/>
            </w:tcBorders>
            <w:shd w:val="clear" w:color="auto" w:fill="auto"/>
            <w:noWrap/>
            <w:vAlign w:val="bottom"/>
          </w:tcPr>
          <w:p w14:paraId="0CA50C4A"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2D52A42" w14:textId="77777777" w:rsidR="00994178" w:rsidRPr="00994178" w:rsidRDefault="00994178" w:rsidP="00994178">
            <w:pPr>
              <w:spacing w:after="0"/>
              <w:jc w:val="center"/>
              <w:rPr>
                <w:sz w:val="20"/>
              </w:rPr>
            </w:pPr>
            <w:r w:rsidRPr="00994178">
              <w:rPr>
                <w:sz w:val="20"/>
              </w:rPr>
              <w:t xml:space="preserve">36.9 </w:t>
            </w:r>
          </w:p>
        </w:tc>
        <w:tc>
          <w:tcPr>
            <w:tcW w:w="1040" w:type="dxa"/>
            <w:tcBorders>
              <w:top w:val="nil"/>
              <w:left w:val="nil"/>
              <w:bottom w:val="single" w:sz="4" w:space="0" w:color="auto"/>
              <w:right w:val="single" w:sz="4" w:space="0" w:color="auto"/>
            </w:tcBorders>
            <w:shd w:val="clear" w:color="auto" w:fill="auto"/>
            <w:noWrap/>
            <w:vAlign w:val="bottom"/>
          </w:tcPr>
          <w:p w14:paraId="36C2E25F" w14:textId="77777777" w:rsidR="00994178" w:rsidRPr="00994178" w:rsidRDefault="00994178" w:rsidP="00994178">
            <w:pPr>
              <w:spacing w:after="0"/>
              <w:jc w:val="center"/>
              <w:rPr>
                <w:sz w:val="20"/>
              </w:rPr>
            </w:pPr>
            <w:r w:rsidRPr="00994178">
              <w:rPr>
                <w:sz w:val="20"/>
              </w:rPr>
              <w:t>22</w:t>
            </w:r>
          </w:p>
        </w:tc>
        <w:tc>
          <w:tcPr>
            <w:tcW w:w="1990" w:type="dxa"/>
            <w:tcBorders>
              <w:top w:val="nil"/>
              <w:left w:val="nil"/>
              <w:bottom w:val="single" w:sz="4" w:space="0" w:color="auto"/>
              <w:right w:val="single" w:sz="8" w:space="0" w:color="auto"/>
            </w:tcBorders>
            <w:shd w:val="clear" w:color="auto" w:fill="auto"/>
            <w:noWrap/>
            <w:vAlign w:val="bottom"/>
          </w:tcPr>
          <w:p w14:paraId="6D73196C"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39,124 </w:t>
            </w:r>
          </w:p>
        </w:tc>
      </w:tr>
      <w:tr w:rsidR="00994178" w:rsidRPr="00994178" w14:paraId="03CAB74E"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54F362FE" w14:textId="77777777" w:rsidR="00994178" w:rsidRPr="00994178" w:rsidRDefault="00994178" w:rsidP="00994178">
            <w:pPr>
              <w:spacing w:after="0"/>
              <w:rPr>
                <w:sz w:val="20"/>
              </w:rPr>
            </w:pPr>
            <w:r w:rsidRPr="00994178">
              <w:rPr>
                <w:sz w:val="20"/>
              </w:rPr>
              <w:t>Furnace Replacement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18299F64"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0FD46F23" w14:textId="77777777" w:rsidR="00994178" w:rsidRPr="00994178" w:rsidRDefault="00AA7ECD" w:rsidP="00994178">
            <w:pPr>
              <w:spacing w:after="0"/>
              <w:rPr>
                <w:sz w:val="20"/>
              </w:rPr>
            </w:pPr>
            <w:r>
              <w:rPr>
                <w:sz w:val="20"/>
              </w:rPr>
              <w:t xml:space="preserve">  </w:t>
            </w:r>
            <w:r w:rsidR="00994178" w:rsidRPr="00994178">
              <w:rPr>
                <w:sz w:val="20"/>
              </w:rPr>
              <w:t xml:space="preserve">279 </w:t>
            </w:r>
          </w:p>
        </w:tc>
        <w:tc>
          <w:tcPr>
            <w:tcW w:w="1660" w:type="dxa"/>
            <w:tcBorders>
              <w:top w:val="nil"/>
              <w:left w:val="nil"/>
              <w:bottom w:val="single" w:sz="4" w:space="0" w:color="auto"/>
              <w:right w:val="single" w:sz="4" w:space="0" w:color="auto"/>
            </w:tcBorders>
            <w:shd w:val="clear" w:color="auto" w:fill="auto"/>
            <w:noWrap/>
            <w:vAlign w:val="bottom"/>
          </w:tcPr>
          <w:p w14:paraId="63B840D8"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E9C81FA" w14:textId="77777777" w:rsidR="00994178" w:rsidRPr="00994178" w:rsidRDefault="00994178" w:rsidP="00994178">
            <w:pPr>
              <w:spacing w:after="0"/>
              <w:jc w:val="center"/>
              <w:rPr>
                <w:sz w:val="20"/>
              </w:rPr>
            </w:pPr>
            <w:r w:rsidRPr="00994178">
              <w:rPr>
                <w:sz w:val="20"/>
              </w:rPr>
              <w:t xml:space="preserve">35.1 </w:t>
            </w:r>
          </w:p>
        </w:tc>
        <w:tc>
          <w:tcPr>
            <w:tcW w:w="1040" w:type="dxa"/>
            <w:tcBorders>
              <w:top w:val="nil"/>
              <w:left w:val="nil"/>
              <w:bottom w:val="single" w:sz="4" w:space="0" w:color="auto"/>
              <w:right w:val="single" w:sz="4" w:space="0" w:color="auto"/>
            </w:tcBorders>
            <w:shd w:val="clear" w:color="auto" w:fill="auto"/>
            <w:noWrap/>
            <w:vAlign w:val="bottom"/>
          </w:tcPr>
          <w:p w14:paraId="45330FB0" w14:textId="77777777" w:rsidR="00994178" w:rsidRPr="00994178" w:rsidRDefault="00994178" w:rsidP="00994178">
            <w:pPr>
              <w:spacing w:after="0"/>
              <w:jc w:val="center"/>
              <w:rPr>
                <w:sz w:val="20"/>
              </w:rPr>
            </w:pPr>
            <w:r w:rsidRPr="00994178">
              <w:rPr>
                <w:sz w:val="20"/>
              </w:rPr>
              <w:t>22</w:t>
            </w:r>
          </w:p>
        </w:tc>
        <w:tc>
          <w:tcPr>
            <w:tcW w:w="1990" w:type="dxa"/>
            <w:tcBorders>
              <w:top w:val="nil"/>
              <w:left w:val="nil"/>
              <w:bottom w:val="single" w:sz="4" w:space="0" w:color="auto"/>
              <w:right w:val="single" w:sz="8" w:space="0" w:color="auto"/>
            </w:tcBorders>
            <w:shd w:val="clear" w:color="auto" w:fill="auto"/>
            <w:noWrap/>
            <w:vAlign w:val="bottom"/>
          </w:tcPr>
          <w:p w14:paraId="52EDB1CC"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110,320 </w:t>
            </w:r>
          </w:p>
        </w:tc>
      </w:tr>
      <w:tr w:rsidR="00994178" w:rsidRPr="00994178" w14:paraId="7E183D90"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12E6D6CC" w14:textId="77777777" w:rsidR="00994178" w:rsidRPr="00994178" w:rsidRDefault="00994178" w:rsidP="00994178">
            <w:pPr>
              <w:spacing w:after="0"/>
              <w:rPr>
                <w:sz w:val="20"/>
              </w:rPr>
            </w:pPr>
            <w:r w:rsidRPr="00994178">
              <w:rPr>
                <w:sz w:val="20"/>
              </w:rPr>
              <w:t>Furnace Replacement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3CCB111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55ACBE2"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3,362 </w:t>
            </w:r>
          </w:p>
        </w:tc>
        <w:tc>
          <w:tcPr>
            <w:tcW w:w="1660" w:type="dxa"/>
            <w:tcBorders>
              <w:top w:val="nil"/>
              <w:left w:val="nil"/>
              <w:bottom w:val="single" w:sz="4" w:space="0" w:color="auto"/>
              <w:right w:val="single" w:sz="4" w:space="0" w:color="auto"/>
            </w:tcBorders>
            <w:shd w:val="clear" w:color="auto" w:fill="auto"/>
            <w:noWrap/>
            <w:vAlign w:val="bottom"/>
          </w:tcPr>
          <w:p w14:paraId="174C8FF8"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6F3BE206" w14:textId="77777777" w:rsidR="00994178" w:rsidRPr="00994178" w:rsidRDefault="00994178" w:rsidP="00994178">
            <w:pPr>
              <w:spacing w:after="0"/>
              <w:jc w:val="center"/>
              <w:rPr>
                <w:sz w:val="20"/>
              </w:rPr>
            </w:pPr>
            <w:r w:rsidRPr="00994178">
              <w:rPr>
                <w:sz w:val="20"/>
              </w:rPr>
              <w:t xml:space="preserve">36.2 </w:t>
            </w:r>
          </w:p>
        </w:tc>
        <w:tc>
          <w:tcPr>
            <w:tcW w:w="1040" w:type="dxa"/>
            <w:tcBorders>
              <w:top w:val="nil"/>
              <w:left w:val="nil"/>
              <w:bottom w:val="single" w:sz="4" w:space="0" w:color="auto"/>
              <w:right w:val="single" w:sz="4" w:space="0" w:color="auto"/>
            </w:tcBorders>
            <w:shd w:val="clear" w:color="auto" w:fill="auto"/>
            <w:noWrap/>
            <w:vAlign w:val="bottom"/>
          </w:tcPr>
          <w:p w14:paraId="675B0493" w14:textId="77777777" w:rsidR="00994178" w:rsidRPr="00994178" w:rsidRDefault="00994178" w:rsidP="00994178">
            <w:pPr>
              <w:spacing w:after="0"/>
              <w:jc w:val="center"/>
              <w:rPr>
                <w:sz w:val="20"/>
              </w:rPr>
            </w:pPr>
            <w:r w:rsidRPr="00994178">
              <w:rPr>
                <w:sz w:val="20"/>
              </w:rPr>
              <w:t>22</w:t>
            </w:r>
          </w:p>
        </w:tc>
        <w:tc>
          <w:tcPr>
            <w:tcW w:w="1990" w:type="dxa"/>
            <w:tcBorders>
              <w:top w:val="nil"/>
              <w:left w:val="nil"/>
              <w:bottom w:val="single" w:sz="4" w:space="0" w:color="auto"/>
              <w:right w:val="single" w:sz="8" w:space="0" w:color="auto"/>
            </w:tcBorders>
            <w:shd w:val="clear" w:color="auto" w:fill="auto"/>
            <w:noWrap/>
            <w:vAlign w:val="bottom"/>
          </w:tcPr>
          <w:p w14:paraId="29CB7A1C" w14:textId="77777777" w:rsidR="00994178" w:rsidRPr="00994178" w:rsidRDefault="00994178" w:rsidP="00994178">
            <w:pPr>
              <w:spacing w:after="0"/>
              <w:jc w:val="center"/>
              <w:rPr>
                <w:sz w:val="20"/>
              </w:rPr>
            </w:pPr>
            <w:r w:rsidRPr="00994178">
              <w:rPr>
                <w:sz w:val="20"/>
              </w:rPr>
              <w:t xml:space="preserve"> $</w:t>
            </w:r>
            <w:r w:rsidR="00AA7ECD">
              <w:rPr>
                <w:sz w:val="20"/>
              </w:rPr>
              <w:t xml:space="preserve">  </w:t>
            </w:r>
            <w:r w:rsidRPr="00994178">
              <w:rPr>
                <w:sz w:val="20"/>
              </w:rPr>
              <w:t xml:space="preserve">1,371,303 </w:t>
            </w:r>
          </w:p>
        </w:tc>
      </w:tr>
      <w:tr w:rsidR="00994178" w:rsidRPr="00994178" w14:paraId="268967CA"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02FEC2C4" w14:textId="77777777" w:rsidR="00994178" w:rsidRPr="00994178" w:rsidRDefault="00994178" w:rsidP="00994178">
            <w:pPr>
              <w:spacing w:after="0"/>
              <w:rPr>
                <w:sz w:val="20"/>
              </w:rPr>
            </w:pPr>
            <w:r w:rsidRPr="00994178">
              <w:rPr>
                <w:sz w:val="20"/>
              </w:rPr>
              <w:t>Low Flow Showerhead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28279A7"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6281A1BB" w14:textId="77777777" w:rsidR="00994178" w:rsidRPr="00994178" w:rsidRDefault="00AA7ECD" w:rsidP="00994178">
            <w:pPr>
              <w:spacing w:after="0"/>
              <w:rPr>
                <w:sz w:val="20"/>
              </w:rPr>
            </w:pPr>
            <w:r>
              <w:rPr>
                <w:sz w:val="20"/>
              </w:rPr>
              <w:t xml:space="preserve"> </w:t>
            </w:r>
            <w:r w:rsidR="00994178" w:rsidRPr="00994178">
              <w:rPr>
                <w:sz w:val="20"/>
              </w:rPr>
              <w:t xml:space="preserve">20,609 </w:t>
            </w:r>
          </w:p>
        </w:tc>
        <w:tc>
          <w:tcPr>
            <w:tcW w:w="1660" w:type="dxa"/>
            <w:tcBorders>
              <w:top w:val="nil"/>
              <w:left w:val="nil"/>
              <w:bottom w:val="single" w:sz="4" w:space="0" w:color="auto"/>
              <w:right w:val="single" w:sz="4" w:space="0" w:color="auto"/>
            </w:tcBorders>
            <w:shd w:val="clear" w:color="auto" w:fill="auto"/>
            <w:noWrap/>
            <w:vAlign w:val="bottom"/>
          </w:tcPr>
          <w:p w14:paraId="22267E43"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9C6A1CA" w14:textId="77777777" w:rsidR="00994178" w:rsidRPr="00994178" w:rsidRDefault="00994178" w:rsidP="00994178">
            <w:pPr>
              <w:spacing w:after="0"/>
              <w:jc w:val="center"/>
              <w:rPr>
                <w:sz w:val="20"/>
              </w:rPr>
            </w:pPr>
            <w:r w:rsidRPr="00994178">
              <w:rPr>
                <w:sz w:val="20"/>
              </w:rPr>
              <w:t xml:space="preserve">7.2 </w:t>
            </w:r>
          </w:p>
        </w:tc>
        <w:tc>
          <w:tcPr>
            <w:tcW w:w="1040" w:type="dxa"/>
            <w:tcBorders>
              <w:top w:val="nil"/>
              <w:left w:val="nil"/>
              <w:bottom w:val="single" w:sz="4" w:space="0" w:color="auto"/>
              <w:right w:val="single" w:sz="4" w:space="0" w:color="auto"/>
            </w:tcBorders>
            <w:shd w:val="clear" w:color="auto" w:fill="auto"/>
            <w:noWrap/>
            <w:vAlign w:val="bottom"/>
          </w:tcPr>
          <w:p w14:paraId="143986DF"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7DF7CD3C"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981,711 </w:t>
            </w:r>
          </w:p>
        </w:tc>
      </w:tr>
      <w:tr w:rsidR="00994178" w:rsidRPr="00994178" w14:paraId="36CB10F6"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005F86EE" w14:textId="77777777" w:rsidR="00994178" w:rsidRPr="00994178" w:rsidRDefault="00994178" w:rsidP="00994178">
            <w:pPr>
              <w:spacing w:after="0"/>
              <w:rPr>
                <w:sz w:val="20"/>
              </w:rPr>
            </w:pPr>
            <w:r w:rsidRPr="00994178">
              <w:rPr>
                <w:sz w:val="20"/>
              </w:rPr>
              <w:t>Low Flow Showerhead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BC80411"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7350F570"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2,163 </w:t>
            </w:r>
          </w:p>
        </w:tc>
        <w:tc>
          <w:tcPr>
            <w:tcW w:w="1660" w:type="dxa"/>
            <w:tcBorders>
              <w:top w:val="nil"/>
              <w:left w:val="nil"/>
              <w:bottom w:val="single" w:sz="4" w:space="0" w:color="auto"/>
              <w:right w:val="single" w:sz="4" w:space="0" w:color="auto"/>
            </w:tcBorders>
            <w:shd w:val="clear" w:color="auto" w:fill="auto"/>
            <w:noWrap/>
            <w:vAlign w:val="bottom"/>
          </w:tcPr>
          <w:p w14:paraId="03E4BC42"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916D91C" w14:textId="77777777" w:rsidR="00994178" w:rsidRPr="00994178" w:rsidRDefault="00994178" w:rsidP="00994178">
            <w:pPr>
              <w:spacing w:after="0"/>
              <w:jc w:val="center"/>
              <w:rPr>
                <w:sz w:val="20"/>
              </w:rPr>
            </w:pPr>
            <w:r w:rsidRPr="00994178">
              <w:rPr>
                <w:sz w:val="20"/>
              </w:rPr>
              <w:t xml:space="preserve">7.2 </w:t>
            </w:r>
          </w:p>
        </w:tc>
        <w:tc>
          <w:tcPr>
            <w:tcW w:w="1040" w:type="dxa"/>
            <w:tcBorders>
              <w:top w:val="nil"/>
              <w:left w:val="nil"/>
              <w:bottom w:val="single" w:sz="4" w:space="0" w:color="auto"/>
              <w:right w:val="single" w:sz="4" w:space="0" w:color="auto"/>
            </w:tcBorders>
            <w:shd w:val="clear" w:color="auto" w:fill="auto"/>
            <w:noWrap/>
            <w:vAlign w:val="bottom"/>
          </w:tcPr>
          <w:p w14:paraId="7C93FCA8"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5450B20A"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103,035 </w:t>
            </w:r>
          </w:p>
        </w:tc>
      </w:tr>
      <w:tr w:rsidR="00994178" w:rsidRPr="00994178" w14:paraId="2C089F2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756735A" w14:textId="77777777" w:rsidR="00994178" w:rsidRPr="00994178" w:rsidRDefault="00994178" w:rsidP="00994178">
            <w:pPr>
              <w:spacing w:after="0"/>
              <w:rPr>
                <w:sz w:val="20"/>
              </w:rPr>
            </w:pPr>
            <w:r w:rsidRPr="00994178">
              <w:rPr>
                <w:sz w:val="20"/>
              </w:rPr>
              <w:t>Low Flow Showerhead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3A94103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D3E3976" w14:textId="77777777" w:rsidR="00994178" w:rsidRPr="00994178" w:rsidRDefault="00AA7ECD" w:rsidP="00994178">
            <w:pPr>
              <w:spacing w:after="0"/>
              <w:rPr>
                <w:sz w:val="20"/>
              </w:rPr>
            </w:pPr>
            <w:r>
              <w:rPr>
                <w:sz w:val="20"/>
              </w:rPr>
              <w:t xml:space="preserve"> </w:t>
            </w:r>
            <w:r w:rsidR="00994178" w:rsidRPr="00994178">
              <w:rPr>
                <w:sz w:val="20"/>
              </w:rPr>
              <w:t xml:space="preserve">20,475 </w:t>
            </w:r>
          </w:p>
        </w:tc>
        <w:tc>
          <w:tcPr>
            <w:tcW w:w="1660" w:type="dxa"/>
            <w:tcBorders>
              <w:top w:val="nil"/>
              <w:left w:val="nil"/>
              <w:bottom w:val="single" w:sz="4" w:space="0" w:color="auto"/>
              <w:right w:val="single" w:sz="4" w:space="0" w:color="auto"/>
            </w:tcBorders>
            <w:shd w:val="clear" w:color="auto" w:fill="auto"/>
            <w:noWrap/>
            <w:vAlign w:val="bottom"/>
          </w:tcPr>
          <w:p w14:paraId="372F41E7"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B00132F" w14:textId="77777777" w:rsidR="00994178" w:rsidRPr="00994178" w:rsidRDefault="00994178" w:rsidP="00994178">
            <w:pPr>
              <w:spacing w:after="0"/>
              <w:jc w:val="center"/>
              <w:rPr>
                <w:sz w:val="20"/>
              </w:rPr>
            </w:pPr>
            <w:r w:rsidRPr="00994178">
              <w:rPr>
                <w:sz w:val="20"/>
              </w:rPr>
              <w:t xml:space="preserve">8.2 </w:t>
            </w:r>
          </w:p>
        </w:tc>
        <w:tc>
          <w:tcPr>
            <w:tcW w:w="1040" w:type="dxa"/>
            <w:tcBorders>
              <w:top w:val="nil"/>
              <w:left w:val="nil"/>
              <w:bottom w:val="single" w:sz="4" w:space="0" w:color="auto"/>
              <w:right w:val="single" w:sz="4" w:space="0" w:color="auto"/>
            </w:tcBorders>
            <w:shd w:val="clear" w:color="auto" w:fill="auto"/>
            <w:noWrap/>
            <w:vAlign w:val="bottom"/>
          </w:tcPr>
          <w:p w14:paraId="3CECCADD"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632F637D" w14:textId="77777777" w:rsidR="00994178" w:rsidRPr="00994178" w:rsidRDefault="00994178" w:rsidP="00994178">
            <w:pPr>
              <w:spacing w:after="0"/>
              <w:jc w:val="center"/>
              <w:rPr>
                <w:sz w:val="20"/>
              </w:rPr>
            </w:pPr>
            <w:r w:rsidRPr="00994178">
              <w:rPr>
                <w:sz w:val="20"/>
              </w:rPr>
              <w:t xml:space="preserve"> $</w:t>
            </w:r>
            <w:r w:rsidR="00AA7ECD">
              <w:rPr>
                <w:sz w:val="20"/>
              </w:rPr>
              <w:t xml:space="preserve">  </w:t>
            </w:r>
            <w:r w:rsidRPr="00994178">
              <w:rPr>
                <w:sz w:val="20"/>
              </w:rPr>
              <w:t xml:space="preserve">1,110,790 </w:t>
            </w:r>
          </w:p>
        </w:tc>
      </w:tr>
      <w:tr w:rsidR="00994178" w:rsidRPr="00994178" w14:paraId="53732DBA"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61CDA454" w14:textId="77777777" w:rsidR="00994178" w:rsidRPr="00994178" w:rsidRDefault="00994178" w:rsidP="00994178">
            <w:pPr>
              <w:spacing w:after="0"/>
              <w:rPr>
                <w:sz w:val="20"/>
              </w:rPr>
            </w:pPr>
            <w:r w:rsidRPr="00994178">
              <w:rPr>
                <w:sz w:val="20"/>
              </w:rPr>
              <w:t>Minor Home Repairs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9262793" w14:textId="77777777" w:rsidR="00994178" w:rsidRPr="00994178" w:rsidRDefault="00AA7ECD" w:rsidP="00994178">
            <w:pPr>
              <w:spacing w:after="0"/>
              <w:rPr>
                <w:sz w:val="20"/>
              </w:rPr>
            </w:pPr>
            <w:r>
              <w:rPr>
                <w:sz w:val="20"/>
              </w:rPr>
              <w:t xml:space="preserve"> </w:t>
            </w:r>
            <w:r w:rsidR="00994178" w:rsidRPr="00994178">
              <w:rPr>
                <w:sz w:val="20"/>
              </w:rPr>
              <w:t xml:space="preserve">7,970 </w:t>
            </w:r>
          </w:p>
        </w:tc>
        <w:tc>
          <w:tcPr>
            <w:tcW w:w="1260" w:type="dxa"/>
            <w:tcBorders>
              <w:top w:val="nil"/>
              <w:left w:val="nil"/>
              <w:bottom w:val="single" w:sz="4" w:space="0" w:color="auto"/>
              <w:right w:val="single" w:sz="8" w:space="0" w:color="auto"/>
            </w:tcBorders>
            <w:shd w:val="clear" w:color="auto" w:fill="auto"/>
            <w:noWrap/>
            <w:vAlign w:val="bottom"/>
          </w:tcPr>
          <w:p w14:paraId="37C8EBF3" w14:textId="77777777" w:rsidR="00994178" w:rsidRPr="00994178" w:rsidRDefault="00AA7ECD" w:rsidP="00994178">
            <w:pPr>
              <w:spacing w:after="0"/>
              <w:rPr>
                <w:sz w:val="20"/>
              </w:rPr>
            </w:pPr>
            <w:r>
              <w:rPr>
                <w:sz w:val="20"/>
              </w:rPr>
              <w:t xml:space="preserve"> </w:t>
            </w:r>
            <w:r w:rsidR="00994178" w:rsidRPr="00994178">
              <w:rPr>
                <w:sz w:val="20"/>
              </w:rPr>
              <w:t xml:space="preserve">19,926 </w:t>
            </w:r>
          </w:p>
        </w:tc>
        <w:tc>
          <w:tcPr>
            <w:tcW w:w="1660" w:type="dxa"/>
            <w:tcBorders>
              <w:top w:val="nil"/>
              <w:left w:val="nil"/>
              <w:bottom w:val="single" w:sz="4" w:space="0" w:color="auto"/>
              <w:right w:val="single" w:sz="4" w:space="0" w:color="auto"/>
            </w:tcBorders>
            <w:shd w:val="clear" w:color="auto" w:fill="auto"/>
            <w:noWrap/>
            <w:vAlign w:val="bottom"/>
          </w:tcPr>
          <w:p w14:paraId="32108FF0" w14:textId="77777777" w:rsidR="00994178" w:rsidRPr="00994178" w:rsidRDefault="00994178" w:rsidP="00994178">
            <w:pPr>
              <w:spacing w:after="0"/>
              <w:jc w:val="center"/>
              <w:rPr>
                <w:sz w:val="20"/>
              </w:rPr>
            </w:pPr>
            <w:r w:rsidRPr="00994178">
              <w:rPr>
                <w:sz w:val="20"/>
              </w:rPr>
              <w:t xml:space="preserve">6.3 </w:t>
            </w:r>
          </w:p>
        </w:tc>
        <w:tc>
          <w:tcPr>
            <w:tcW w:w="1660" w:type="dxa"/>
            <w:tcBorders>
              <w:top w:val="nil"/>
              <w:left w:val="nil"/>
              <w:bottom w:val="single" w:sz="4" w:space="0" w:color="auto"/>
              <w:right w:val="single" w:sz="4" w:space="0" w:color="auto"/>
            </w:tcBorders>
            <w:shd w:val="clear" w:color="auto" w:fill="auto"/>
            <w:noWrap/>
            <w:vAlign w:val="bottom"/>
          </w:tcPr>
          <w:p w14:paraId="406EA8AE" w14:textId="77777777" w:rsidR="00994178" w:rsidRPr="00994178" w:rsidRDefault="00994178" w:rsidP="00994178">
            <w:pPr>
              <w:spacing w:after="0"/>
              <w:jc w:val="center"/>
              <w:rPr>
                <w:sz w:val="20"/>
              </w:rPr>
            </w:pPr>
            <w:r w:rsidRPr="00994178">
              <w:rPr>
                <w:sz w:val="20"/>
              </w:rPr>
              <w:t xml:space="preserve">1.8 </w:t>
            </w:r>
          </w:p>
        </w:tc>
        <w:tc>
          <w:tcPr>
            <w:tcW w:w="1040" w:type="dxa"/>
            <w:tcBorders>
              <w:top w:val="nil"/>
              <w:left w:val="nil"/>
              <w:bottom w:val="single" w:sz="4" w:space="0" w:color="auto"/>
              <w:right w:val="single" w:sz="4" w:space="0" w:color="auto"/>
            </w:tcBorders>
            <w:shd w:val="clear" w:color="auto" w:fill="auto"/>
            <w:noWrap/>
            <w:vAlign w:val="bottom"/>
          </w:tcPr>
          <w:p w14:paraId="7049E16B"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5D59A747"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275,374 </w:t>
            </w:r>
          </w:p>
        </w:tc>
      </w:tr>
      <w:tr w:rsidR="00994178" w:rsidRPr="00994178" w14:paraId="274BE058"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04AE17BC" w14:textId="77777777" w:rsidR="00994178" w:rsidRPr="00994178" w:rsidRDefault="00994178" w:rsidP="00994178">
            <w:pPr>
              <w:spacing w:after="0"/>
              <w:rPr>
                <w:sz w:val="20"/>
              </w:rPr>
            </w:pPr>
            <w:r w:rsidRPr="00994178">
              <w:rPr>
                <w:sz w:val="20"/>
              </w:rPr>
              <w:t>Minor Home Repairs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5D12EA3"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494 </w:t>
            </w:r>
          </w:p>
        </w:tc>
        <w:tc>
          <w:tcPr>
            <w:tcW w:w="1260" w:type="dxa"/>
            <w:tcBorders>
              <w:top w:val="nil"/>
              <w:left w:val="nil"/>
              <w:bottom w:val="single" w:sz="4" w:space="0" w:color="auto"/>
              <w:right w:val="single" w:sz="8" w:space="0" w:color="auto"/>
            </w:tcBorders>
            <w:shd w:val="clear" w:color="auto" w:fill="auto"/>
            <w:noWrap/>
            <w:vAlign w:val="bottom"/>
          </w:tcPr>
          <w:p w14:paraId="64F6E48D"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1,236 </w:t>
            </w:r>
          </w:p>
        </w:tc>
        <w:tc>
          <w:tcPr>
            <w:tcW w:w="1660" w:type="dxa"/>
            <w:tcBorders>
              <w:top w:val="nil"/>
              <w:left w:val="nil"/>
              <w:bottom w:val="single" w:sz="4" w:space="0" w:color="auto"/>
              <w:right w:val="single" w:sz="4" w:space="0" w:color="auto"/>
            </w:tcBorders>
            <w:shd w:val="clear" w:color="auto" w:fill="auto"/>
            <w:noWrap/>
            <w:vAlign w:val="bottom"/>
          </w:tcPr>
          <w:p w14:paraId="6EAADE0B" w14:textId="77777777" w:rsidR="00994178" w:rsidRPr="00994178" w:rsidRDefault="00994178" w:rsidP="00994178">
            <w:pPr>
              <w:spacing w:after="0"/>
              <w:jc w:val="center"/>
              <w:rPr>
                <w:sz w:val="20"/>
              </w:rPr>
            </w:pPr>
            <w:r w:rsidRPr="00994178">
              <w:rPr>
                <w:sz w:val="20"/>
              </w:rPr>
              <w:t xml:space="preserve">19.7 </w:t>
            </w:r>
          </w:p>
        </w:tc>
        <w:tc>
          <w:tcPr>
            <w:tcW w:w="1660" w:type="dxa"/>
            <w:tcBorders>
              <w:top w:val="nil"/>
              <w:left w:val="nil"/>
              <w:bottom w:val="single" w:sz="4" w:space="0" w:color="auto"/>
              <w:right w:val="single" w:sz="4" w:space="0" w:color="auto"/>
            </w:tcBorders>
            <w:shd w:val="clear" w:color="auto" w:fill="auto"/>
            <w:noWrap/>
            <w:vAlign w:val="bottom"/>
          </w:tcPr>
          <w:p w14:paraId="2C15509F" w14:textId="77777777" w:rsidR="00994178" w:rsidRPr="00994178" w:rsidRDefault="00994178" w:rsidP="00994178">
            <w:pPr>
              <w:spacing w:after="0"/>
              <w:jc w:val="center"/>
              <w:rPr>
                <w:sz w:val="20"/>
              </w:rPr>
            </w:pPr>
            <w:r w:rsidRPr="00994178">
              <w:rPr>
                <w:sz w:val="20"/>
              </w:rPr>
              <w:t xml:space="preserve">2.3 </w:t>
            </w:r>
          </w:p>
        </w:tc>
        <w:tc>
          <w:tcPr>
            <w:tcW w:w="1040" w:type="dxa"/>
            <w:tcBorders>
              <w:top w:val="nil"/>
              <w:left w:val="nil"/>
              <w:bottom w:val="single" w:sz="4" w:space="0" w:color="auto"/>
              <w:right w:val="single" w:sz="4" w:space="0" w:color="auto"/>
            </w:tcBorders>
            <w:shd w:val="clear" w:color="auto" w:fill="auto"/>
            <w:noWrap/>
            <w:vAlign w:val="bottom"/>
          </w:tcPr>
          <w:p w14:paraId="48C2AAB8"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6F1C2F34"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27,027 </w:t>
            </w:r>
          </w:p>
        </w:tc>
      </w:tr>
      <w:tr w:rsidR="00994178" w:rsidRPr="00994178" w14:paraId="6C704C60"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4EA4C96" w14:textId="77777777" w:rsidR="00994178" w:rsidRPr="00994178" w:rsidRDefault="00994178" w:rsidP="00994178">
            <w:pPr>
              <w:spacing w:after="0"/>
              <w:rPr>
                <w:sz w:val="20"/>
              </w:rPr>
            </w:pPr>
            <w:r w:rsidRPr="00994178">
              <w:rPr>
                <w:sz w:val="20"/>
              </w:rPr>
              <w:t>Minor Home Repairs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4B88EE4F" w14:textId="77777777" w:rsidR="00994178" w:rsidRPr="00994178" w:rsidRDefault="00AA7ECD" w:rsidP="00994178">
            <w:pPr>
              <w:spacing w:after="0"/>
              <w:rPr>
                <w:sz w:val="20"/>
              </w:rPr>
            </w:pPr>
            <w:r>
              <w:rPr>
                <w:sz w:val="20"/>
              </w:rPr>
              <w:t xml:space="preserve"> </w:t>
            </w:r>
            <w:r w:rsidR="00994178" w:rsidRPr="00994178">
              <w:rPr>
                <w:sz w:val="20"/>
              </w:rPr>
              <w:t xml:space="preserve">8,478 </w:t>
            </w:r>
          </w:p>
        </w:tc>
        <w:tc>
          <w:tcPr>
            <w:tcW w:w="1260" w:type="dxa"/>
            <w:tcBorders>
              <w:top w:val="nil"/>
              <w:left w:val="nil"/>
              <w:bottom w:val="single" w:sz="4" w:space="0" w:color="auto"/>
              <w:right w:val="single" w:sz="8" w:space="0" w:color="auto"/>
            </w:tcBorders>
            <w:shd w:val="clear" w:color="auto" w:fill="auto"/>
            <w:noWrap/>
            <w:vAlign w:val="bottom"/>
          </w:tcPr>
          <w:p w14:paraId="5F2B220A" w14:textId="77777777" w:rsidR="00994178" w:rsidRPr="00994178" w:rsidRDefault="00AA7ECD" w:rsidP="00994178">
            <w:pPr>
              <w:spacing w:after="0"/>
              <w:rPr>
                <w:sz w:val="20"/>
              </w:rPr>
            </w:pPr>
            <w:r>
              <w:rPr>
                <w:sz w:val="20"/>
              </w:rPr>
              <w:t xml:space="preserve"> </w:t>
            </w:r>
            <w:r w:rsidR="00994178" w:rsidRPr="00994178">
              <w:rPr>
                <w:sz w:val="20"/>
              </w:rPr>
              <w:t xml:space="preserve">21,195 </w:t>
            </w:r>
          </w:p>
        </w:tc>
        <w:tc>
          <w:tcPr>
            <w:tcW w:w="1660" w:type="dxa"/>
            <w:tcBorders>
              <w:top w:val="nil"/>
              <w:left w:val="nil"/>
              <w:bottom w:val="single" w:sz="4" w:space="0" w:color="auto"/>
              <w:right w:val="single" w:sz="4" w:space="0" w:color="auto"/>
            </w:tcBorders>
            <w:shd w:val="clear" w:color="auto" w:fill="auto"/>
            <w:noWrap/>
            <w:vAlign w:val="bottom"/>
          </w:tcPr>
          <w:p w14:paraId="14C5D591" w14:textId="77777777" w:rsidR="00994178" w:rsidRPr="00994178" w:rsidRDefault="00994178" w:rsidP="00994178">
            <w:pPr>
              <w:spacing w:after="0"/>
              <w:jc w:val="center"/>
              <w:rPr>
                <w:sz w:val="20"/>
              </w:rPr>
            </w:pPr>
            <w:r w:rsidRPr="00994178">
              <w:rPr>
                <w:sz w:val="20"/>
              </w:rPr>
              <w:t xml:space="preserve">4.5 </w:t>
            </w:r>
          </w:p>
        </w:tc>
        <w:tc>
          <w:tcPr>
            <w:tcW w:w="1660" w:type="dxa"/>
            <w:tcBorders>
              <w:top w:val="nil"/>
              <w:left w:val="nil"/>
              <w:bottom w:val="single" w:sz="4" w:space="0" w:color="auto"/>
              <w:right w:val="single" w:sz="4" w:space="0" w:color="auto"/>
            </w:tcBorders>
            <w:shd w:val="clear" w:color="auto" w:fill="auto"/>
            <w:noWrap/>
            <w:vAlign w:val="bottom"/>
          </w:tcPr>
          <w:p w14:paraId="049EDFCA" w14:textId="77777777" w:rsidR="00994178" w:rsidRPr="00994178" w:rsidRDefault="00994178" w:rsidP="00994178">
            <w:pPr>
              <w:spacing w:after="0"/>
              <w:jc w:val="center"/>
              <w:rPr>
                <w:sz w:val="20"/>
              </w:rPr>
            </w:pPr>
            <w:r w:rsidRPr="00994178">
              <w:rPr>
                <w:sz w:val="20"/>
              </w:rPr>
              <w:t xml:space="preserve">5.1 </w:t>
            </w:r>
          </w:p>
        </w:tc>
        <w:tc>
          <w:tcPr>
            <w:tcW w:w="1040" w:type="dxa"/>
            <w:tcBorders>
              <w:top w:val="nil"/>
              <w:left w:val="nil"/>
              <w:bottom w:val="single" w:sz="4" w:space="0" w:color="auto"/>
              <w:right w:val="single" w:sz="4" w:space="0" w:color="auto"/>
            </w:tcBorders>
            <w:shd w:val="clear" w:color="auto" w:fill="auto"/>
            <w:noWrap/>
            <w:vAlign w:val="bottom"/>
          </w:tcPr>
          <w:p w14:paraId="5DFC0021" w14:textId="77777777" w:rsidR="00994178" w:rsidRPr="00994178" w:rsidRDefault="00994178" w:rsidP="00994178">
            <w:pPr>
              <w:spacing w:after="0"/>
              <w:jc w:val="center"/>
              <w:rPr>
                <w:sz w:val="20"/>
              </w:rPr>
            </w:pPr>
            <w:r w:rsidRPr="00994178">
              <w:rPr>
                <w:sz w:val="20"/>
              </w:rPr>
              <w:t>10</w:t>
            </w:r>
          </w:p>
        </w:tc>
        <w:tc>
          <w:tcPr>
            <w:tcW w:w="1990" w:type="dxa"/>
            <w:tcBorders>
              <w:top w:val="nil"/>
              <w:left w:val="nil"/>
              <w:bottom w:val="single" w:sz="4" w:space="0" w:color="auto"/>
              <w:right w:val="single" w:sz="8" w:space="0" w:color="auto"/>
            </w:tcBorders>
            <w:shd w:val="clear" w:color="auto" w:fill="auto"/>
            <w:noWrap/>
            <w:vAlign w:val="bottom"/>
          </w:tcPr>
          <w:p w14:paraId="279DD139"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747,138 </w:t>
            </w:r>
          </w:p>
        </w:tc>
      </w:tr>
      <w:tr w:rsidR="00994178" w:rsidRPr="00994178" w14:paraId="1D32FD94" w14:textId="77777777">
        <w:trPr>
          <w:trHeight w:val="276"/>
        </w:trPr>
        <w:tc>
          <w:tcPr>
            <w:tcW w:w="2800" w:type="dxa"/>
            <w:tcBorders>
              <w:top w:val="nil"/>
              <w:left w:val="single" w:sz="8" w:space="0" w:color="auto"/>
              <w:bottom w:val="single" w:sz="4" w:space="0" w:color="auto"/>
              <w:right w:val="nil"/>
            </w:tcBorders>
            <w:shd w:val="clear" w:color="auto" w:fill="auto"/>
            <w:noWrap/>
            <w:vAlign w:val="bottom"/>
          </w:tcPr>
          <w:p w14:paraId="2B2EE275" w14:textId="77777777" w:rsidR="00994178" w:rsidRPr="00994178" w:rsidRDefault="00994178" w:rsidP="00994178">
            <w:pPr>
              <w:spacing w:after="0"/>
              <w:rPr>
                <w:sz w:val="20"/>
              </w:rPr>
            </w:pPr>
            <w:r w:rsidRPr="00994178">
              <w:rPr>
                <w:sz w:val="20"/>
              </w:rPr>
              <w:t>Water Heater Blanket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40B2656A"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16E97538"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1,639 </w:t>
            </w:r>
          </w:p>
        </w:tc>
        <w:tc>
          <w:tcPr>
            <w:tcW w:w="1660" w:type="dxa"/>
            <w:tcBorders>
              <w:top w:val="nil"/>
              <w:left w:val="nil"/>
              <w:bottom w:val="single" w:sz="4" w:space="0" w:color="auto"/>
              <w:right w:val="single" w:sz="4" w:space="0" w:color="auto"/>
            </w:tcBorders>
            <w:shd w:val="clear" w:color="auto" w:fill="auto"/>
            <w:noWrap/>
            <w:vAlign w:val="bottom"/>
          </w:tcPr>
          <w:p w14:paraId="1542936D"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61E8B46" w14:textId="77777777" w:rsidR="00994178" w:rsidRPr="00994178" w:rsidRDefault="00994178" w:rsidP="00994178">
            <w:pPr>
              <w:spacing w:after="0"/>
              <w:jc w:val="center"/>
              <w:rPr>
                <w:sz w:val="20"/>
              </w:rPr>
            </w:pPr>
            <w:r w:rsidRPr="00994178">
              <w:rPr>
                <w:sz w:val="20"/>
              </w:rPr>
              <w:t xml:space="preserve">9.2 </w:t>
            </w:r>
          </w:p>
        </w:tc>
        <w:tc>
          <w:tcPr>
            <w:tcW w:w="1040" w:type="dxa"/>
            <w:tcBorders>
              <w:top w:val="nil"/>
              <w:left w:val="nil"/>
              <w:bottom w:val="single" w:sz="4" w:space="0" w:color="auto"/>
              <w:right w:val="single" w:sz="4" w:space="0" w:color="auto"/>
            </w:tcBorders>
            <w:shd w:val="clear" w:color="auto" w:fill="auto"/>
            <w:noWrap/>
            <w:vAlign w:val="bottom"/>
          </w:tcPr>
          <w:p w14:paraId="4CD1CBA1"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277DB91B"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55,935 </w:t>
            </w:r>
          </w:p>
        </w:tc>
      </w:tr>
      <w:tr w:rsidR="00994178" w:rsidRPr="00994178" w14:paraId="5A972D22"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4836D628" w14:textId="77777777" w:rsidR="00994178" w:rsidRPr="00994178" w:rsidRDefault="00994178" w:rsidP="00994178">
            <w:pPr>
              <w:spacing w:after="0"/>
              <w:rPr>
                <w:sz w:val="20"/>
              </w:rPr>
            </w:pPr>
            <w:r w:rsidRPr="00994178">
              <w:rPr>
                <w:sz w:val="20"/>
              </w:rPr>
              <w:t>Water Heater Blanket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AC289A1"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1426E22C" w14:textId="77777777" w:rsidR="00994178" w:rsidRPr="00994178" w:rsidRDefault="00AA7ECD" w:rsidP="00994178">
            <w:pPr>
              <w:spacing w:after="0"/>
              <w:rPr>
                <w:sz w:val="20"/>
              </w:rPr>
            </w:pPr>
            <w:r>
              <w:rPr>
                <w:sz w:val="20"/>
              </w:rPr>
              <w:t xml:space="preserve">  </w:t>
            </w:r>
            <w:r w:rsidR="00994178" w:rsidRPr="00994178">
              <w:rPr>
                <w:sz w:val="20"/>
              </w:rPr>
              <w:t xml:space="preserve">207 </w:t>
            </w:r>
          </w:p>
        </w:tc>
        <w:tc>
          <w:tcPr>
            <w:tcW w:w="1660" w:type="dxa"/>
            <w:tcBorders>
              <w:top w:val="nil"/>
              <w:left w:val="nil"/>
              <w:bottom w:val="single" w:sz="4" w:space="0" w:color="auto"/>
              <w:right w:val="single" w:sz="4" w:space="0" w:color="auto"/>
            </w:tcBorders>
            <w:shd w:val="clear" w:color="auto" w:fill="auto"/>
            <w:noWrap/>
            <w:vAlign w:val="bottom"/>
          </w:tcPr>
          <w:p w14:paraId="32BF6F0D"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51420FB" w14:textId="77777777" w:rsidR="00994178" w:rsidRPr="00994178" w:rsidRDefault="00994178" w:rsidP="00994178">
            <w:pPr>
              <w:spacing w:after="0"/>
              <w:jc w:val="center"/>
              <w:rPr>
                <w:sz w:val="20"/>
              </w:rPr>
            </w:pPr>
            <w:r w:rsidRPr="00994178">
              <w:rPr>
                <w:sz w:val="20"/>
              </w:rPr>
              <w:t xml:space="preserve">9.2 </w:t>
            </w:r>
          </w:p>
        </w:tc>
        <w:tc>
          <w:tcPr>
            <w:tcW w:w="1040" w:type="dxa"/>
            <w:tcBorders>
              <w:top w:val="nil"/>
              <w:left w:val="nil"/>
              <w:bottom w:val="single" w:sz="4" w:space="0" w:color="auto"/>
              <w:right w:val="single" w:sz="4" w:space="0" w:color="auto"/>
            </w:tcBorders>
            <w:shd w:val="clear" w:color="auto" w:fill="auto"/>
            <w:noWrap/>
            <w:vAlign w:val="bottom"/>
          </w:tcPr>
          <w:p w14:paraId="20424688"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299880F0"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7,064 </w:t>
            </w:r>
          </w:p>
        </w:tc>
      </w:tr>
      <w:tr w:rsidR="00994178" w:rsidRPr="00994178" w14:paraId="199D05DA"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74AB6929" w14:textId="77777777" w:rsidR="00994178" w:rsidRPr="00994178" w:rsidRDefault="00994178" w:rsidP="00994178">
            <w:pPr>
              <w:spacing w:after="0"/>
              <w:rPr>
                <w:sz w:val="20"/>
              </w:rPr>
            </w:pPr>
            <w:r w:rsidRPr="00994178">
              <w:rPr>
                <w:sz w:val="20"/>
              </w:rPr>
              <w:t>Water Heater Blanket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6EEE34BD"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436A37C3" w14:textId="77777777" w:rsidR="00994178" w:rsidRPr="00994178" w:rsidRDefault="00AA7ECD" w:rsidP="00994178">
            <w:pPr>
              <w:spacing w:after="0"/>
              <w:rPr>
                <w:sz w:val="20"/>
              </w:rPr>
            </w:pPr>
            <w:r>
              <w:rPr>
                <w:sz w:val="20"/>
              </w:rPr>
              <w:t xml:space="preserve"> </w:t>
            </w:r>
            <w:r w:rsidR="00102A91">
              <w:rPr>
                <w:sz w:val="20"/>
              </w:rPr>
              <w:t xml:space="preserve"> </w:t>
            </w:r>
            <w:r w:rsidR="00994178" w:rsidRPr="00994178">
              <w:rPr>
                <w:sz w:val="20"/>
              </w:rPr>
              <w:t xml:space="preserve">3,763 </w:t>
            </w:r>
          </w:p>
        </w:tc>
        <w:tc>
          <w:tcPr>
            <w:tcW w:w="1660" w:type="dxa"/>
            <w:tcBorders>
              <w:top w:val="nil"/>
              <w:left w:val="nil"/>
              <w:bottom w:val="single" w:sz="4" w:space="0" w:color="auto"/>
              <w:right w:val="single" w:sz="4" w:space="0" w:color="auto"/>
            </w:tcBorders>
            <w:shd w:val="clear" w:color="auto" w:fill="auto"/>
            <w:noWrap/>
            <w:vAlign w:val="bottom"/>
          </w:tcPr>
          <w:p w14:paraId="5CEA0C7B"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9ED9FF4" w14:textId="77777777" w:rsidR="00994178" w:rsidRPr="00994178" w:rsidRDefault="00994178" w:rsidP="00994178">
            <w:pPr>
              <w:spacing w:after="0"/>
              <w:jc w:val="center"/>
              <w:rPr>
                <w:sz w:val="20"/>
              </w:rPr>
            </w:pPr>
            <w:r w:rsidRPr="00994178">
              <w:rPr>
                <w:sz w:val="20"/>
              </w:rPr>
              <w:t xml:space="preserve">11.3 </w:t>
            </w:r>
          </w:p>
        </w:tc>
        <w:tc>
          <w:tcPr>
            <w:tcW w:w="1040" w:type="dxa"/>
            <w:tcBorders>
              <w:top w:val="nil"/>
              <w:left w:val="nil"/>
              <w:bottom w:val="single" w:sz="4" w:space="0" w:color="auto"/>
              <w:right w:val="single" w:sz="4" w:space="0" w:color="auto"/>
            </w:tcBorders>
            <w:shd w:val="clear" w:color="auto" w:fill="auto"/>
            <w:noWrap/>
            <w:vAlign w:val="bottom"/>
          </w:tcPr>
          <w:p w14:paraId="4C1E223D" w14:textId="77777777" w:rsidR="00994178" w:rsidRPr="00994178" w:rsidRDefault="00994178" w:rsidP="00994178">
            <w:pPr>
              <w:spacing w:after="0"/>
              <w:jc w:val="center"/>
              <w:rPr>
                <w:sz w:val="20"/>
              </w:rPr>
            </w:pPr>
            <w:r w:rsidRPr="00994178">
              <w:rPr>
                <w:sz w:val="20"/>
              </w:rPr>
              <w:t>5</w:t>
            </w:r>
          </w:p>
        </w:tc>
        <w:tc>
          <w:tcPr>
            <w:tcW w:w="1990" w:type="dxa"/>
            <w:tcBorders>
              <w:top w:val="nil"/>
              <w:left w:val="nil"/>
              <w:bottom w:val="single" w:sz="4" w:space="0" w:color="auto"/>
              <w:right w:val="single" w:sz="8" w:space="0" w:color="auto"/>
            </w:tcBorders>
            <w:shd w:val="clear" w:color="auto" w:fill="auto"/>
            <w:noWrap/>
            <w:vAlign w:val="bottom"/>
          </w:tcPr>
          <w:p w14:paraId="3B146CC1"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157,735 </w:t>
            </w:r>
          </w:p>
        </w:tc>
      </w:tr>
      <w:tr w:rsidR="00994178" w:rsidRPr="00994178" w14:paraId="30218C5E"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37F63897" w14:textId="77777777" w:rsidR="00994178" w:rsidRPr="00994178" w:rsidRDefault="00994178" w:rsidP="00994178">
            <w:pPr>
              <w:spacing w:after="0"/>
              <w:rPr>
                <w:sz w:val="20"/>
              </w:rPr>
            </w:pPr>
            <w:r w:rsidRPr="00994178">
              <w:rPr>
                <w:sz w:val="20"/>
              </w:rPr>
              <w:t>Water Heater Pipe Wrap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BE5BBC3"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37612FE9" w14:textId="77777777" w:rsidR="00994178" w:rsidRPr="00994178" w:rsidRDefault="00AA7ECD" w:rsidP="00994178">
            <w:pPr>
              <w:spacing w:after="0"/>
              <w:rPr>
                <w:sz w:val="20"/>
              </w:rPr>
            </w:pPr>
            <w:r>
              <w:rPr>
                <w:sz w:val="20"/>
              </w:rPr>
              <w:t xml:space="preserve">  </w:t>
            </w:r>
            <w:r w:rsidR="00994178" w:rsidRPr="00994178">
              <w:rPr>
                <w:sz w:val="20"/>
              </w:rPr>
              <w:t xml:space="preserve">42 </w:t>
            </w:r>
          </w:p>
        </w:tc>
        <w:tc>
          <w:tcPr>
            <w:tcW w:w="1660" w:type="dxa"/>
            <w:tcBorders>
              <w:top w:val="nil"/>
              <w:left w:val="nil"/>
              <w:bottom w:val="single" w:sz="4" w:space="0" w:color="auto"/>
              <w:right w:val="single" w:sz="4" w:space="0" w:color="auto"/>
            </w:tcBorders>
            <w:shd w:val="clear" w:color="auto" w:fill="auto"/>
            <w:noWrap/>
            <w:vAlign w:val="bottom"/>
          </w:tcPr>
          <w:p w14:paraId="2677D217"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DC38B07" w14:textId="77777777" w:rsidR="00994178" w:rsidRPr="00994178" w:rsidRDefault="00994178" w:rsidP="00994178">
            <w:pPr>
              <w:spacing w:after="0"/>
              <w:jc w:val="center"/>
              <w:rPr>
                <w:sz w:val="20"/>
              </w:rPr>
            </w:pPr>
            <w:r w:rsidRPr="00994178">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31B9811B"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349AC26D"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1,345 </w:t>
            </w:r>
          </w:p>
        </w:tc>
      </w:tr>
      <w:tr w:rsidR="00994178" w:rsidRPr="00994178" w14:paraId="289CDA95"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1212B18A" w14:textId="77777777" w:rsidR="00994178" w:rsidRPr="00994178" w:rsidRDefault="00994178" w:rsidP="00994178">
            <w:pPr>
              <w:spacing w:after="0"/>
              <w:rPr>
                <w:sz w:val="20"/>
              </w:rPr>
            </w:pPr>
            <w:r w:rsidRPr="00994178">
              <w:rPr>
                <w:sz w:val="20"/>
              </w:rPr>
              <w:t>Water Heater Pipe Wrap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7231C83B"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7ADB7C1C" w14:textId="77777777" w:rsidR="00994178" w:rsidRPr="00994178" w:rsidRDefault="00AA7ECD" w:rsidP="00994178">
            <w:pPr>
              <w:spacing w:after="0"/>
              <w:rPr>
                <w:sz w:val="20"/>
              </w:rPr>
            </w:pPr>
            <w:r>
              <w:rPr>
                <w:sz w:val="20"/>
              </w:rPr>
              <w:t xml:space="preserve">  </w:t>
            </w:r>
            <w:r w:rsidR="00994178" w:rsidRPr="00994178">
              <w:rPr>
                <w:sz w:val="20"/>
              </w:rPr>
              <w:t xml:space="preserve">66 </w:t>
            </w:r>
          </w:p>
        </w:tc>
        <w:tc>
          <w:tcPr>
            <w:tcW w:w="1660" w:type="dxa"/>
            <w:tcBorders>
              <w:top w:val="nil"/>
              <w:left w:val="nil"/>
              <w:bottom w:val="single" w:sz="4" w:space="0" w:color="auto"/>
              <w:right w:val="single" w:sz="4" w:space="0" w:color="auto"/>
            </w:tcBorders>
            <w:shd w:val="clear" w:color="auto" w:fill="auto"/>
            <w:noWrap/>
            <w:vAlign w:val="bottom"/>
          </w:tcPr>
          <w:p w14:paraId="513547F7"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416AA12" w14:textId="77777777" w:rsidR="00994178" w:rsidRPr="00994178" w:rsidRDefault="00994178" w:rsidP="00994178">
            <w:pPr>
              <w:spacing w:after="0"/>
              <w:jc w:val="center"/>
              <w:rPr>
                <w:sz w:val="20"/>
              </w:rPr>
            </w:pPr>
            <w:r w:rsidRPr="00994178">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7487381F"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0280F753"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2,113 </w:t>
            </w:r>
          </w:p>
        </w:tc>
      </w:tr>
      <w:tr w:rsidR="00994178" w:rsidRPr="00994178" w14:paraId="1E13FFE8"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247A5F26" w14:textId="77777777" w:rsidR="00994178" w:rsidRPr="00994178" w:rsidRDefault="00994178" w:rsidP="00994178">
            <w:pPr>
              <w:spacing w:after="0"/>
              <w:rPr>
                <w:sz w:val="20"/>
              </w:rPr>
            </w:pPr>
            <w:r w:rsidRPr="00994178">
              <w:rPr>
                <w:sz w:val="20"/>
              </w:rPr>
              <w:t>Water Heater Pipe Wrap SF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05A0F732"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0B37EA19" w14:textId="77777777" w:rsidR="00994178" w:rsidRPr="00994178" w:rsidRDefault="00AA7ECD" w:rsidP="00994178">
            <w:pPr>
              <w:spacing w:after="0"/>
              <w:rPr>
                <w:sz w:val="20"/>
              </w:rPr>
            </w:pPr>
            <w:r>
              <w:rPr>
                <w:sz w:val="20"/>
              </w:rPr>
              <w:t xml:space="preserve">  </w:t>
            </w:r>
            <w:r w:rsidR="00994178" w:rsidRPr="00994178">
              <w:rPr>
                <w:sz w:val="20"/>
              </w:rPr>
              <w:t xml:space="preserve">131 </w:t>
            </w:r>
          </w:p>
        </w:tc>
        <w:tc>
          <w:tcPr>
            <w:tcW w:w="1660" w:type="dxa"/>
            <w:tcBorders>
              <w:top w:val="nil"/>
              <w:left w:val="nil"/>
              <w:bottom w:val="single" w:sz="4" w:space="0" w:color="auto"/>
              <w:right w:val="single" w:sz="4" w:space="0" w:color="auto"/>
            </w:tcBorders>
            <w:shd w:val="clear" w:color="auto" w:fill="auto"/>
            <w:noWrap/>
            <w:vAlign w:val="bottom"/>
          </w:tcPr>
          <w:p w14:paraId="7B1C65A5"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B745D5C" w14:textId="77777777" w:rsidR="00994178" w:rsidRPr="00994178" w:rsidRDefault="00994178" w:rsidP="00994178">
            <w:pPr>
              <w:spacing w:after="0"/>
              <w:jc w:val="center"/>
              <w:rPr>
                <w:sz w:val="20"/>
              </w:rPr>
            </w:pPr>
            <w:r w:rsidRPr="00994178">
              <w:rPr>
                <w:sz w:val="20"/>
              </w:rPr>
              <w:t xml:space="preserve">4.6 </w:t>
            </w:r>
          </w:p>
        </w:tc>
        <w:tc>
          <w:tcPr>
            <w:tcW w:w="1040" w:type="dxa"/>
            <w:tcBorders>
              <w:top w:val="nil"/>
              <w:left w:val="nil"/>
              <w:bottom w:val="single" w:sz="4" w:space="0" w:color="auto"/>
              <w:right w:val="single" w:sz="4" w:space="0" w:color="auto"/>
            </w:tcBorders>
            <w:shd w:val="clear" w:color="auto" w:fill="auto"/>
            <w:noWrap/>
            <w:vAlign w:val="bottom"/>
          </w:tcPr>
          <w:p w14:paraId="0A2E53FD" w14:textId="77777777" w:rsidR="00994178" w:rsidRPr="00994178" w:rsidRDefault="00994178" w:rsidP="00994178">
            <w:pPr>
              <w:spacing w:after="0"/>
              <w:jc w:val="center"/>
              <w:rPr>
                <w:sz w:val="20"/>
              </w:rPr>
            </w:pPr>
            <w:r w:rsidRPr="00994178">
              <w:rPr>
                <w:sz w:val="20"/>
              </w:rPr>
              <w:t>15</w:t>
            </w:r>
          </w:p>
        </w:tc>
        <w:tc>
          <w:tcPr>
            <w:tcW w:w="1990" w:type="dxa"/>
            <w:tcBorders>
              <w:top w:val="nil"/>
              <w:left w:val="nil"/>
              <w:bottom w:val="single" w:sz="4" w:space="0" w:color="auto"/>
              <w:right w:val="single" w:sz="8" w:space="0" w:color="auto"/>
            </w:tcBorders>
            <w:shd w:val="clear" w:color="auto" w:fill="auto"/>
            <w:noWrap/>
            <w:vAlign w:val="bottom"/>
          </w:tcPr>
          <w:p w14:paraId="2E58C1EA"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5,359 </w:t>
            </w:r>
          </w:p>
        </w:tc>
      </w:tr>
      <w:tr w:rsidR="00994178" w:rsidRPr="00994178" w14:paraId="22DE2C2D"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004D2F37" w14:textId="77777777" w:rsidR="00994178" w:rsidRPr="00994178" w:rsidRDefault="00994178" w:rsidP="00994178">
            <w:pPr>
              <w:spacing w:after="0"/>
              <w:rPr>
                <w:sz w:val="20"/>
              </w:rPr>
            </w:pPr>
            <w:r w:rsidRPr="00994178">
              <w:rPr>
                <w:sz w:val="20"/>
              </w:rPr>
              <w:t>Water Heater Replacement MF</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2C1912D8"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8F4B558" w14:textId="77777777" w:rsidR="00994178" w:rsidRPr="00994178" w:rsidRDefault="006170E0" w:rsidP="00994178">
            <w:pPr>
              <w:spacing w:after="0"/>
              <w:rPr>
                <w:sz w:val="20"/>
              </w:rPr>
            </w:pPr>
            <w:r>
              <w:rPr>
                <w:sz w:val="20"/>
              </w:rPr>
              <w:t xml:space="preserve"> </w:t>
            </w:r>
            <w:r w:rsidR="00994178" w:rsidRPr="00994178">
              <w:rPr>
                <w:sz w:val="20"/>
              </w:rPr>
              <w:t xml:space="preserve">1 </w:t>
            </w:r>
          </w:p>
        </w:tc>
        <w:tc>
          <w:tcPr>
            <w:tcW w:w="1660" w:type="dxa"/>
            <w:tcBorders>
              <w:top w:val="nil"/>
              <w:left w:val="nil"/>
              <w:bottom w:val="single" w:sz="4" w:space="0" w:color="auto"/>
              <w:right w:val="single" w:sz="4" w:space="0" w:color="auto"/>
            </w:tcBorders>
            <w:shd w:val="clear" w:color="auto" w:fill="auto"/>
            <w:noWrap/>
            <w:vAlign w:val="bottom"/>
          </w:tcPr>
          <w:p w14:paraId="3EDDE722"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61F8C7FC" w14:textId="77777777" w:rsidR="00994178" w:rsidRPr="00994178" w:rsidRDefault="00994178" w:rsidP="00994178">
            <w:pPr>
              <w:spacing w:after="0"/>
              <w:jc w:val="center"/>
              <w:rPr>
                <w:sz w:val="20"/>
              </w:rPr>
            </w:pPr>
            <w:r w:rsidRPr="00994178">
              <w:rPr>
                <w:sz w:val="20"/>
              </w:rPr>
              <w:t xml:space="preserve">9.5 </w:t>
            </w:r>
          </w:p>
        </w:tc>
        <w:tc>
          <w:tcPr>
            <w:tcW w:w="1040" w:type="dxa"/>
            <w:tcBorders>
              <w:top w:val="nil"/>
              <w:left w:val="nil"/>
              <w:bottom w:val="single" w:sz="4" w:space="0" w:color="auto"/>
              <w:right w:val="single" w:sz="4" w:space="0" w:color="auto"/>
            </w:tcBorders>
            <w:shd w:val="clear" w:color="auto" w:fill="auto"/>
            <w:noWrap/>
            <w:vAlign w:val="bottom"/>
          </w:tcPr>
          <w:p w14:paraId="201CF713" w14:textId="77777777" w:rsidR="00994178" w:rsidRPr="00994178" w:rsidRDefault="00994178" w:rsidP="00994178">
            <w:pPr>
              <w:spacing w:after="0"/>
              <w:jc w:val="center"/>
              <w:rPr>
                <w:sz w:val="20"/>
              </w:rPr>
            </w:pPr>
            <w:r w:rsidRPr="00994178">
              <w:rPr>
                <w:sz w:val="20"/>
              </w:rPr>
              <w:t>13</w:t>
            </w:r>
          </w:p>
        </w:tc>
        <w:tc>
          <w:tcPr>
            <w:tcW w:w="1990" w:type="dxa"/>
            <w:tcBorders>
              <w:top w:val="nil"/>
              <w:left w:val="nil"/>
              <w:bottom w:val="single" w:sz="4" w:space="0" w:color="auto"/>
              <w:right w:val="single" w:sz="8" w:space="0" w:color="auto"/>
            </w:tcBorders>
            <w:shd w:val="clear" w:color="auto" w:fill="auto"/>
            <w:noWrap/>
            <w:vAlign w:val="bottom"/>
          </w:tcPr>
          <w:p w14:paraId="123F564B"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00102A91">
              <w:rPr>
                <w:sz w:val="20"/>
              </w:rPr>
              <w:t xml:space="preserve"> </w:t>
            </w:r>
            <w:r w:rsidRPr="00994178">
              <w:rPr>
                <w:sz w:val="20"/>
              </w:rPr>
              <w:t xml:space="preserve">76 </w:t>
            </w:r>
          </w:p>
        </w:tc>
      </w:tr>
      <w:tr w:rsidR="00994178" w:rsidRPr="00994178" w14:paraId="3C2F9998" w14:textId="77777777">
        <w:trPr>
          <w:trHeight w:val="264"/>
        </w:trPr>
        <w:tc>
          <w:tcPr>
            <w:tcW w:w="2800" w:type="dxa"/>
            <w:tcBorders>
              <w:top w:val="nil"/>
              <w:left w:val="single" w:sz="8" w:space="0" w:color="auto"/>
              <w:bottom w:val="single" w:sz="4" w:space="0" w:color="auto"/>
              <w:right w:val="nil"/>
            </w:tcBorders>
            <w:shd w:val="clear" w:color="auto" w:fill="auto"/>
            <w:noWrap/>
            <w:vAlign w:val="bottom"/>
          </w:tcPr>
          <w:p w14:paraId="40518547" w14:textId="77777777" w:rsidR="00994178" w:rsidRPr="00994178" w:rsidRDefault="00994178" w:rsidP="00994178">
            <w:pPr>
              <w:spacing w:after="0"/>
              <w:rPr>
                <w:sz w:val="20"/>
              </w:rPr>
            </w:pPr>
            <w:r w:rsidRPr="00994178">
              <w:rPr>
                <w:sz w:val="20"/>
              </w:rPr>
              <w:t>Water Heater Replacement MH</w:t>
            </w:r>
          </w:p>
        </w:tc>
        <w:tc>
          <w:tcPr>
            <w:tcW w:w="1080" w:type="dxa"/>
            <w:tcBorders>
              <w:top w:val="nil"/>
              <w:left w:val="single" w:sz="8" w:space="0" w:color="auto"/>
              <w:bottom w:val="single" w:sz="4" w:space="0" w:color="auto"/>
              <w:right w:val="single" w:sz="4" w:space="0" w:color="auto"/>
            </w:tcBorders>
            <w:shd w:val="clear" w:color="auto" w:fill="auto"/>
            <w:noWrap/>
            <w:vAlign w:val="bottom"/>
          </w:tcPr>
          <w:p w14:paraId="1272C0D9"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4" w:space="0" w:color="auto"/>
              <w:right w:val="single" w:sz="8" w:space="0" w:color="auto"/>
            </w:tcBorders>
            <w:shd w:val="clear" w:color="auto" w:fill="auto"/>
            <w:noWrap/>
            <w:vAlign w:val="bottom"/>
          </w:tcPr>
          <w:p w14:paraId="575D0651" w14:textId="77777777" w:rsidR="00994178" w:rsidRPr="00994178" w:rsidRDefault="006170E0" w:rsidP="00994178">
            <w:pPr>
              <w:spacing w:after="0"/>
              <w:rPr>
                <w:sz w:val="20"/>
              </w:rPr>
            </w:pPr>
            <w:r>
              <w:rPr>
                <w:sz w:val="20"/>
              </w:rPr>
              <w:t xml:space="preserve"> </w:t>
            </w:r>
            <w:r w:rsidR="00994178" w:rsidRPr="00994178">
              <w:rPr>
                <w:sz w:val="20"/>
              </w:rPr>
              <w:t xml:space="preserve">6 </w:t>
            </w:r>
          </w:p>
        </w:tc>
        <w:tc>
          <w:tcPr>
            <w:tcW w:w="1660" w:type="dxa"/>
            <w:tcBorders>
              <w:top w:val="nil"/>
              <w:left w:val="nil"/>
              <w:bottom w:val="single" w:sz="4" w:space="0" w:color="auto"/>
              <w:right w:val="single" w:sz="4" w:space="0" w:color="auto"/>
            </w:tcBorders>
            <w:shd w:val="clear" w:color="auto" w:fill="auto"/>
            <w:noWrap/>
            <w:vAlign w:val="bottom"/>
          </w:tcPr>
          <w:p w14:paraId="26C84830"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6C862F74" w14:textId="77777777" w:rsidR="00994178" w:rsidRPr="00994178" w:rsidRDefault="00994178" w:rsidP="00994178">
            <w:pPr>
              <w:spacing w:after="0"/>
              <w:jc w:val="center"/>
              <w:rPr>
                <w:sz w:val="20"/>
              </w:rPr>
            </w:pPr>
            <w:r w:rsidRPr="00994178">
              <w:rPr>
                <w:sz w:val="20"/>
              </w:rPr>
              <w:t xml:space="preserve">19.0 </w:t>
            </w:r>
          </w:p>
        </w:tc>
        <w:tc>
          <w:tcPr>
            <w:tcW w:w="1040" w:type="dxa"/>
            <w:tcBorders>
              <w:top w:val="nil"/>
              <w:left w:val="nil"/>
              <w:bottom w:val="single" w:sz="4" w:space="0" w:color="auto"/>
              <w:right w:val="single" w:sz="4" w:space="0" w:color="auto"/>
            </w:tcBorders>
            <w:shd w:val="clear" w:color="auto" w:fill="auto"/>
            <w:noWrap/>
            <w:vAlign w:val="bottom"/>
          </w:tcPr>
          <w:p w14:paraId="72D7630F" w14:textId="77777777" w:rsidR="00994178" w:rsidRPr="00994178" w:rsidRDefault="00994178" w:rsidP="00994178">
            <w:pPr>
              <w:spacing w:after="0"/>
              <w:jc w:val="center"/>
              <w:rPr>
                <w:sz w:val="20"/>
              </w:rPr>
            </w:pPr>
            <w:r w:rsidRPr="00994178">
              <w:rPr>
                <w:sz w:val="20"/>
              </w:rPr>
              <w:t>13</w:t>
            </w:r>
          </w:p>
        </w:tc>
        <w:tc>
          <w:tcPr>
            <w:tcW w:w="1990" w:type="dxa"/>
            <w:tcBorders>
              <w:top w:val="nil"/>
              <w:left w:val="nil"/>
              <w:bottom w:val="single" w:sz="4" w:space="0" w:color="auto"/>
              <w:right w:val="single" w:sz="8" w:space="0" w:color="auto"/>
            </w:tcBorders>
            <w:shd w:val="clear" w:color="auto" w:fill="auto"/>
            <w:noWrap/>
            <w:vAlign w:val="bottom"/>
          </w:tcPr>
          <w:p w14:paraId="4C002245"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918 </w:t>
            </w:r>
          </w:p>
        </w:tc>
      </w:tr>
      <w:tr w:rsidR="00994178" w:rsidRPr="00994178" w14:paraId="6EECD0B4" w14:textId="77777777">
        <w:trPr>
          <w:trHeight w:val="276"/>
        </w:trPr>
        <w:tc>
          <w:tcPr>
            <w:tcW w:w="2800" w:type="dxa"/>
            <w:tcBorders>
              <w:top w:val="nil"/>
              <w:left w:val="single" w:sz="8" w:space="0" w:color="auto"/>
              <w:bottom w:val="single" w:sz="8" w:space="0" w:color="auto"/>
              <w:right w:val="nil"/>
            </w:tcBorders>
            <w:shd w:val="clear" w:color="auto" w:fill="auto"/>
            <w:noWrap/>
            <w:vAlign w:val="bottom"/>
          </w:tcPr>
          <w:p w14:paraId="09241E9C" w14:textId="77777777" w:rsidR="00994178" w:rsidRPr="00994178" w:rsidRDefault="00994178" w:rsidP="00994178">
            <w:pPr>
              <w:spacing w:after="0"/>
              <w:rPr>
                <w:sz w:val="20"/>
              </w:rPr>
            </w:pPr>
            <w:r w:rsidRPr="00994178">
              <w:rPr>
                <w:sz w:val="20"/>
              </w:rPr>
              <w:t>Water Heater Replacement SF</w:t>
            </w:r>
          </w:p>
        </w:tc>
        <w:tc>
          <w:tcPr>
            <w:tcW w:w="1080" w:type="dxa"/>
            <w:tcBorders>
              <w:top w:val="nil"/>
              <w:left w:val="single" w:sz="8" w:space="0" w:color="auto"/>
              <w:bottom w:val="single" w:sz="8" w:space="0" w:color="auto"/>
              <w:right w:val="single" w:sz="4" w:space="0" w:color="auto"/>
            </w:tcBorders>
            <w:shd w:val="clear" w:color="auto" w:fill="auto"/>
            <w:noWrap/>
            <w:vAlign w:val="bottom"/>
          </w:tcPr>
          <w:p w14:paraId="49B6F79A" w14:textId="77777777" w:rsidR="00994178" w:rsidRPr="00994178" w:rsidRDefault="00AA7ECD" w:rsidP="00994178">
            <w:pPr>
              <w:spacing w:after="0"/>
              <w:rPr>
                <w:sz w:val="20"/>
              </w:rPr>
            </w:pPr>
            <w:r>
              <w:rPr>
                <w:sz w:val="20"/>
              </w:rPr>
              <w:t xml:space="preserve">  </w:t>
            </w:r>
            <w:r w:rsidR="00994178" w:rsidRPr="00994178">
              <w:rPr>
                <w:sz w:val="20"/>
              </w:rPr>
              <w:t>-</w:t>
            </w:r>
            <w:r w:rsidR="00102A91">
              <w:rPr>
                <w:sz w:val="20"/>
              </w:rPr>
              <w:t xml:space="preserve"> </w:t>
            </w:r>
          </w:p>
        </w:tc>
        <w:tc>
          <w:tcPr>
            <w:tcW w:w="1260" w:type="dxa"/>
            <w:tcBorders>
              <w:top w:val="nil"/>
              <w:left w:val="nil"/>
              <w:bottom w:val="single" w:sz="8" w:space="0" w:color="auto"/>
              <w:right w:val="single" w:sz="8" w:space="0" w:color="auto"/>
            </w:tcBorders>
            <w:shd w:val="clear" w:color="auto" w:fill="auto"/>
            <w:noWrap/>
            <w:vAlign w:val="bottom"/>
          </w:tcPr>
          <w:p w14:paraId="0B4599E1" w14:textId="77777777" w:rsidR="00994178" w:rsidRPr="00994178" w:rsidRDefault="00AA7ECD" w:rsidP="00994178">
            <w:pPr>
              <w:spacing w:after="0"/>
              <w:rPr>
                <w:sz w:val="20"/>
              </w:rPr>
            </w:pPr>
            <w:r>
              <w:rPr>
                <w:sz w:val="20"/>
              </w:rPr>
              <w:t xml:space="preserve">  </w:t>
            </w:r>
            <w:r w:rsidR="00994178" w:rsidRPr="00994178">
              <w:rPr>
                <w:sz w:val="20"/>
              </w:rPr>
              <w:t xml:space="preserve">23 </w:t>
            </w:r>
          </w:p>
        </w:tc>
        <w:tc>
          <w:tcPr>
            <w:tcW w:w="1660" w:type="dxa"/>
            <w:tcBorders>
              <w:top w:val="nil"/>
              <w:left w:val="nil"/>
              <w:bottom w:val="single" w:sz="8" w:space="0" w:color="auto"/>
              <w:right w:val="single" w:sz="4" w:space="0" w:color="auto"/>
            </w:tcBorders>
            <w:shd w:val="clear" w:color="auto" w:fill="auto"/>
            <w:noWrap/>
            <w:vAlign w:val="bottom"/>
          </w:tcPr>
          <w:p w14:paraId="082CF26E" w14:textId="77777777" w:rsidR="00994178" w:rsidRPr="00994178" w:rsidRDefault="00994178" w:rsidP="00994178">
            <w:pPr>
              <w:spacing w:after="0"/>
              <w:jc w:val="center"/>
              <w:rPr>
                <w:sz w:val="20"/>
              </w:rPr>
            </w:pPr>
            <w:r w:rsidRPr="00994178">
              <w:rPr>
                <w:sz w:val="20"/>
              </w:rPr>
              <w:t xml:space="preserve">0.0 </w:t>
            </w:r>
          </w:p>
        </w:tc>
        <w:tc>
          <w:tcPr>
            <w:tcW w:w="1660" w:type="dxa"/>
            <w:tcBorders>
              <w:top w:val="nil"/>
              <w:left w:val="nil"/>
              <w:bottom w:val="single" w:sz="8" w:space="0" w:color="auto"/>
              <w:right w:val="single" w:sz="4" w:space="0" w:color="auto"/>
            </w:tcBorders>
            <w:shd w:val="clear" w:color="auto" w:fill="auto"/>
            <w:noWrap/>
            <w:vAlign w:val="bottom"/>
          </w:tcPr>
          <w:p w14:paraId="3F5D2773" w14:textId="77777777" w:rsidR="00994178" w:rsidRPr="00994178" w:rsidRDefault="00994178" w:rsidP="00994178">
            <w:pPr>
              <w:spacing w:after="0"/>
              <w:jc w:val="center"/>
              <w:rPr>
                <w:sz w:val="20"/>
              </w:rPr>
            </w:pPr>
            <w:r w:rsidRPr="00994178">
              <w:rPr>
                <w:sz w:val="20"/>
              </w:rPr>
              <w:t xml:space="preserve">19.0 </w:t>
            </w:r>
          </w:p>
        </w:tc>
        <w:tc>
          <w:tcPr>
            <w:tcW w:w="1040" w:type="dxa"/>
            <w:tcBorders>
              <w:top w:val="nil"/>
              <w:left w:val="nil"/>
              <w:bottom w:val="single" w:sz="8" w:space="0" w:color="auto"/>
              <w:right w:val="single" w:sz="4" w:space="0" w:color="auto"/>
            </w:tcBorders>
            <w:shd w:val="clear" w:color="auto" w:fill="auto"/>
            <w:noWrap/>
            <w:vAlign w:val="bottom"/>
          </w:tcPr>
          <w:p w14:paraId="73BF372C" w14:textId="77777777" w:rsidR="00994178" w:rsidRPr="00994178" w:rsidRDefault="00994178" w:rsidP="00994178">
            <w:pPr>
              <w:spacing w:after="0"/>
              <w:jc w:val="center"/>
              <w:rPr>
                <w:sz w:val="20"/>
              </w:rPr>
            </w:pPr>
            <w:r w:rsidRPr="00994178">
              <w:rPr>
                <w:sz w:val="20"/>
              </w:rPr>
              <w:t>13</w:t>
            </w:r>
          </w:p>
        </w:tc>
        <w:tc>
          <w:tcPr>
            <w:tcW w:w="1990" w:type="dxa"/>
            <w:tcBorders>
              <w:top w:val="nil"/>
              <w:left w:val="nil"/>
              <w:bottom w:val="single" w:sz="8" w:space="0" w:color="auto"/>
              <w:right w:val="single" w:sz="8" w:space="0" w:color="auto"/>
            </w:tcBorders>
            <w:shd w:val="clear" w:color="auto" w:fill="auto"/>
            <w:noWrap/>
            <w:vAlign w:val="bottom"/>
          </w:tcPr>
          <w:p w14:paraId="09B48F5E" w14:textId="77777777" w:rsidR="00994178" w:rsidRPr="00994178" w:rsidRDefault="00994178" w:rsidP="00994178">
            <w:pPr>
              <w:spacing w:after="0"/>
              <w:jc w:val="center"/>
              <w:rPr>
                <w:sz w:val="20"/>
              </w:rPr>
            </w:pPr>
            <w:r w:rsidRPr="00994178">
              <w:rPr>
                <w:sz w:val="20"/>
              </w:rPr>
              <w:t xml:space="preserve"> $</w:t>
            </w:r>
            <w:r w:rsidR="006170E0">
              <w:rPr>
                <w:sz w:val="20"/>
              </w:rPr>
              <w:t xml:space="preserve"> </w:t>
            </w:r>
            <w:r w:rsidRPr="00994178">
              <w:rPr>
                <w:sz w:val="20"/>
              </w:rPr>
              <w:t xml:space="preserve">3,517 </w:t>
            </w:r>
          </w:p>
        </w:tc>
      </w:tr>
      <w:tr w:rsidR="00994178" w:rsidRPr="00994178" w14:paraId="43C0C44D" w14:textId="77777777">
        <w:trPr>
          <w:trHeight w:val="276"/>
        </w:trPr>
        <w:tc>
          <w:tcPr>
            <w:tcW w:w="5140" w:type="dxa"/>
            <w:gridSpan w:val="3"/>
            <w:tcBorders>
              <w:top w:val="nil"/>
              <w:left w:val="single" w:sz="8" w:space="0" w:color="auto"/>
              <w:bottom w:val="single" w:sz="8" w:space="0" w:color="auto"/>
              <w:right w:val="nil"/>
            </w:tcBorders>
            <w:shd w:val="clear" w:color="auto" w:fill="auto"/>
            <w:noWrap/>
            <w:vAlign w:val="bottom"/>
          </w:tcPr>
          <w:p w14:paraId="0E0F7524" w14:textId="77777777" w:rsidR="00994178" w:rsidRPr="00994178" w:rsidRDefault="00994178" w:rsidP="00994178">
            <w:pPr>
              <w:spacing w:after="0"/>
              <w:rPr>
                <w:b/>
                <w:bCs/>
                <w:sz w:val="20"/>
              </w:rPr>
            </w:pPr>
            <w:r w:rsidRPr="00994178">
              <w:rPr>
                <w:b/>
                <w:bCs/>
                <w:sz w:val="20"/>
              </w:rPr>
              <w:t>Total Bill Savings for All Measures in Program Year</w:t>
            </w:r>
          </w:p>
        </w:tc>
        <w:tc>
          <w:tcPr>
            <w:tcW w:w="1660" w:type="dxa"/>
            <w:tcBorders>
              <w:top w:val="nil"/>
              <w:left w:val="nil"/>
              <w:bottom w:val="single" w:sz="8" w:space="0" w:color="auto"/>
              <w:right w:val="nil"/>
            </w:tcBorders>
            <w:shd w:val="clear" w:color="auto" w:fill="auto"/>
            <w:noWrap/>
            <w:vAlign w:val="bottom"/>
          </w:tcPr>
          <w:p w14:paraId="020DA15A" w14:textId="77777777" w:rsidR="00994178" w:rsidRPr="00994178" w:rsidRDefault="00994178" w:rsidP="00994178">
            <w:pPr>
              <w:spacing w:after="0"/>
              <w:rPr>
                <w:sz w:val="20"/>
              </w:rPr>
            </w:pPr>
            <w:r w:rsidRPr="00994178">
              <w:rPr>
                <w:sz w:val="20"/>
              </w:rPr>
              <w:t> </w:t>
            </w:r>
          </w:p>
        </w:tc>
        <w:tc>
          <w:tcPr>
            <w:tcW w:w="1660" w:type="dxa"/>
            <w:tcBorders>
              <w:top w:val="nil"/>
              <w:left w:val="nil"/>
              <w:bottom w:val="single" w:sz="8" w:space="0" w:color="auto"/>
              <w:right w:val="nil"/>
            </w:tcBorders>
            <w:shd w:val="clear" w:color="auto" w:fill="auto"/>
            <w:noWrap/>
            <w:vAlign w:val="bottom"/>
          </w:tcPr>
          <w:p w14:paraId="5FF3A0CE" w14:textId="77777777" w:rsidR="00994178" w:rsidRPr="00994178" w:rsidRDefault="00994178" w:rsidP="00994178">
            <w:pPr>
              <w:spacing w:after="0"/>
              <w:rPr>
                <w:sz w:val="20"/>
              </w:rPr>
            </w:pPr>
            <w:r w:rsidRPr="00994178">
              <w:rPr>
                <w:sz w:val="20"/>
              </w:rPr>
              <w:t> </w:t>
            </w:r>
          </w:p>
        </w:tc>
        <w:tc>
          <w:tcPr>
            <w:tcW w:w="1040" w:type="dxa"/>
            <w:tcBorders>
              <w:top w:val="nil"/>
              <w:left w:val="nil"/>
              <w:bottom w:val="single" w:sz="8" w:space="0" w:color="auto"/>
              <w:right w:val="nil"/>
            </w:tcBorders>
            <w:shd w:val="clear" w:color="auto" w:fill="auto"/>
            <w:noWrap/>
            <w:vAlign w:val="bottom"/>
          </w:tcPr>
          <w:p w14:paraId="206CF800" w14:textId="77777777" w:rsidR="00994178" w:rsidRPr="00994178" w:rsidRDefault="00994178" w:rsidP="00994178">
            <w:pPr>
              <w:spacing w:after="0"/>
              <w:rPr>
                <w:sz w:val="20"/>
              </w:rPr>
            </w:pPr>
            <w:r w:rsidRPr="00994178">
              <w:rPr>
                <w:sz w:val="20"/>
              </w:rPr>
              <w:t> </w:t>
            </w:r>
          </w:p>
        </w:tc>
        <w:tc>
          <w:tcPr>
            <w:tcW w:w="1990" w:type="dxa"/>
            <w:tcBorders>
              <w:top w:val="nil"/>
              <w:left w:val="nil"/>
              <w:bottom w:val="single" w:sz="8" w:space="0" w:color="auto"/>
              <w:right w:val="single" w:sz="8" w:space="0" w:color="auto"/>
            </w:tcBorders>
            <w:shd w:val="clear" w:color="auto" w:fill="auto"/>
            <w:noWrap/>
            <w:vAlign w:val="bottom"/>
          </w:tcPr>
          <w:p w14:paraId="0F72D778" w14:textId="77777777" w:rsidR="00994178" w:rsidRPr="00994178" w:rsidRDefault="00994178" w:rsidP="00994178">
            <w:pPr>
              <w:spacing w:after="0"/>
              <w:rPr>
                <w:b/>
                <w:bCs/>
                <w:sz w:val="20"/>
              </w:rPr>
            </w:pPr>
            <w:r w:rsidRPr="00994178">
              <w:rPr>
                <w:b/>
                <w:bCs/>
                <w:sz w:val="20"/>
              </w:rPr>
              <w:t xml:space="preserve"> $</w:t>
            </w:r>
            <w:r w:rsidR="00AA7ECD">
              <w:rPr>
                <w:b/>
                <w:bCs/>
                <w:sz w:val="20"/>
              </w:rPr>
              <w:t xml:space="preserve">  </w:t>
            </w:r>
            <w:r w:rsidRPr="00994178">
              <w:rPr>
                <w:b/>
                <w:bCs/>
                <w:sz w:val="20"/>
              </w:rPr>
              <w:t xml:space="preserve">6,955,649 </w:t>
            </w:r>
          </w:p>
        </w:tc>
      </w:tr>
      <w:tr w:rsidR="00994178" w:rsidRPr="00994178" w14:paraId="3D605534" w14:textId="77777777">
        <w:trPr>
          <w:trHeight w:val="264"/>
        </w:trPr>
        <w:tc>
          <w:tcPr>
            <w:tcW w:w="2800" w:type="dxa"/>
            <w:tcBorders>
              <w:top w:val="nil"/>
              <w:left w:val="nil"/>
              <w:bottom w:val="nil"/>
              <w:right w:val="nil"/>
            </w:tcBorders>
            <w:shd w:val="clear" w:color="auto" w:fill="auto"/>
            <w:noWrap/>
            <w:vAlign w:val="bottom"/>
          </w:tcPr>
          <w:p w14:paraId="5537902B" w14:textId="77777777" w:rsidR="00994178" w:rsidRPr="00994178" w:rsidRDefault="00994178" w:rsidP="00994178">
            <w:pPr>
              <w:spacing w:after="0"/>
              <w:rPr>
                <w:sz w:val="20"/>
              </w:rPr>
            </w:pPr>
          </w:p>
        </w:tc>
        <w:tc>
          <w:tcPr>
            <w:tcW w:w="1080" w:type="dxa"/>
            <w:tcBorders>
              <w:top w:val="nil"/>
              <w:left w:val="nil"/>
              <w:bottom w:val="nil"/>
              <w:right w:val="nil"/>
            </w:tcBorders>
            <w:shd w:val="clear" w:color="auto" w:fill="auto"/>
            <w:noWrap/>
            <w:vAlign w:val="bottom"/>
          </w:tcPr>
          <w:p w14:paraId="4FA2A56D" w14:textId="77777777" w:rsidR="00994178" w:rsidRPr="00994178" w:rsidRDefault="00994178" w:rsidP="00994178">
            <w:pPr>
              <w:spacing w:after="0"/>
              <w:rPr>
                <w:sz w:val="20"/>
              </w:rPr>
            </w:pPr>
          </w:p>
        </w:tc>
        <w:tc>
          <w:tcPr>
            <w:tcW w:w="1260" w:type="dxa"/>
            <w:tcBorders>
              <w:top w:val="nil"/>
              <w:left w:val="nil"/>
              <w:bottom w:val="nil"/>
              <w:right w:val="nil"/>
            </w:tcBorders>
            <w:shd w:val="clear" w:color="auto" w:fill="auto"/>
            <w:noWrap/>
            <w:vAlign w:val="bottom"/>
          </w:tcPr>
          <w:p w14:paraId="2DB11E57"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7EE5BDFA"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4EB61FDF" w14:textId="77777777" w:rsidR="00994178" w:rsidRPr="00994178" w:rsidRDefault="00994178" w:rsidP="00994178">
            <w:pPr>
              <w:spacing w:after="0"/>
              <w:rPr>
                <w:sz w:val="20"/>
              </w:rPr>
            </w:pPr>
          </w:p>
        </w:tc>
        <w:tc>
          <w:tcPr>
            <w:tcW w:w="1040" w:type="dxa"/>
            <w:tcBorders>
              <w:top w:val="nil"/>
              <w:left w:val="nil"/>
              <w:bottom w:val="nil"/>
              <w:right w:val="nil"/>
            </w:tcBorders>
            <w:shd w:val="clear" w:color="auto" w:fill="auto"/>
            <w:noWrap/>
            <w:vAlign w:val="bottom"/>
          </w:tcPr>
          <w:p w14:paraId="3BF19830" w14:textId="77777777" w:rsidR="00994178" w:rsidRPr="00994178" w:rsidRDefault="00994178" w:rsidP="00994178">
            <w:pPr>
              <w:spacing w:after="0"/>
              <w:rPr>
                <w:sz w:val="20"/>
              </w:rPr>
            </w:pPr>
          </w:p>
        </w:tc>
        <w:tc>
          <w:tcPr>
            <w:tcW w:w="1990" w:type="dxa"/>
            <w:tcBorders>
              <w:top w:val="nil"/>
              <w:left w:val="nil"/>
              <w:bottom w:val="nil"/>
              <w:right w:val="nil"/>
            </w:tcBorders>
            <w:shd w:val="clear" w:color="auto" w:fill="auto"/>
            <w:noWrap/>
            <w:vAlign w:val="bottom"/>
          </w:tcPr>
          <w:p w14:paraId="3E682BAD" w14:textId="77777777" w:rsidR="00994178" w:rsidRPr="00994178" w:rsidRDefault="00994178" w:rsidP="00994178">
            <w:pPr>
              <w:spacing w:after="0"/>
              <w:rPr>
                <w:sz w:val="20"/>
              </w:rPr>
            </w:pPr>
          </w:p>
        </w:tc>
      </w:tr>
      <w:tr w:rsidR="00994178" w:rsidRPr="00994178" w14:paraId="1005D987" w14:textId="77777777">
        <w:trPr>
          <w:trHeight w:val="264"/>
        </w:trPr>
        <w:tc>
          <w:tcPr>
            <w:tcW w:w="6800" w:type="dxa"/>
            <w:gridSpan w:val="4"/>
            <w:tcBorders>
              <w:top w:val="nil"/>
              <w:left w:val="nil"/>
              <w:bottom w:val="nil"/>
              <w:right w:val="nil"/>
            </w:tcBorders>
            <w:shd w:val="clear" w:color="auto" w:fill="auto"/>
            <w:noWrap/>
            <w:vAlign w:val="bottom"/>
          </w:tcPr>
          <w:p w14:paraId="33B17F10" w14:textId="77777777" w:rsidR="00994178" w:rsidRPr="00994178" w:rsidRDefault="00994178" w:rsidP="00994178">
            <w:pPr>
              <w:spacing w:after="0"/>
              <w:rPr>
                <w:b/>
                <w:bCs/>
                <w:sz w:val="20"/>
              </w:rPr>
            </w:pPr>
            <w:r w:rsidRPr="00994178">
              <w:rPr>
                <w:b/>
                <w:bCs/>
                <w:sz w:val="20"/>
              </w:rPr>
              <w:t>Total Number of Homes Served by the Program during Program Year</w:t>
            </w:r>
          </w:p>
        </w:tc>
        <w:tc>
          <w:tcPr>
            <w:tcW w:w="1660" w:type="dxa"/>
            <w:tcBorders>
              <w:top w:val="nil"/>
              <w:left w:val="nil"/>
              <w:bottom w:val="nil"/>
              <w:right w:val="nil"/>
            </w:tcBorders>
            <w:shd w:val="clear" w:color="auto" w:fill="auto"/>
            <w:noWrap/>
            <w:vAlign w:val="bottom"/>
          </w:tcPr>
          <w:p w14:paraId="3B64541E" w14:textId="77777777" w:rsidR="00994178" w:rsidRPr="00994178" w:rsidRDefault="00994178" w:rsidP="00994178">
            <w:pPr>
              <w:spacing w:after="0"/>
              <w:rPr>
                <w:sz w:val="20"/>
              </w:rPr>
            </w:pPr>
          </w:p>
        </w:tc>
        <w:tc>
          <w:tcPr>
            <w:tcW w:w="1040" w:type="dxa"/>
            <w:tcBorders>
              <w:top w:val="nil"/>
              <w:left w:val="nil"/>
              <w:bottom w:val="nil"/>
              <w:right w:val="nil"/>
            </w:tcBorders>
            <w:shd w:val="clear" w:color="auto" w:fill="auto"/>
            <w:noWrap/>
            <w:vAlign w:val="bottom"/>
          </w:tcPr>
          <w:p w14:paraId="12FBCB6F" w14:textId="77777777" w:rsidR="00994178" w:rsidRPr="00994178" w:rsidRDefault="00994178" w:rsidP="00994178">
            <w:pPr>
              <w:spacing w:after="0"/>
              <w:rPr>
                <w:sz w:val="20"/>
              </w:rPr>
            </w:pPr>
          </w:p>
        </w:tc>
        <w:tc>
          <w:tcPr>
            <w:tcW w:w="1990" w:type="dxa"/>
            <w:tcBorders>
              <w:top w:val="nil"/>
              <w:left w:val="nil"/>
              <w:bottom w:val="nil"/>
              <w:right w:val="nil"/>
            </w:tcBorders>
            <w:shd w:val="clear" w:color="auto" w:fill="auto"/>
            <w:noWrap/>
            <w:vAlign w:val="bottom"/>
          </w:tcPr>
          <w:p w14:paraId="60B80E34" w14:textId="77777777" w:rsidR="00994178" w:rsidRPr="00994178" w:rsidRDefault="006170E0" w:rsidP="00994178">
            <w:pPr>
              <w:spacing w:after="0"/>
              <w:rPr>
                <w:sz w:val="20"/>
              </w:rPr>
            </w:pPr>
            <w:r>
              <w:rPr>
                <w:sz w:val="20"/>
              </w:rPr>
              <w:t xml:space="preserve"> </w:t>
            </w:r>
            <w:r w:rsidR="00994178" w:rsidRPr="00994178">
              <w:rPr>
                <w:sz w:val="20"/>
              </w:rPr>
              <w:t xml:space="preserve">54,677 </w:t>
            </w:r>
          </w:p>
        </w:tc>
      </w:tr>
      <w:tr w:rsidR="00994178" w:rsidRPr="00994178" w14:paraId="045AEAF1" w14:textId="77777777">
        <w:trPr>
          <w:trHeight w:val="105"/>
        </w:trPr>
        <w:tc>
          <w:tcPr>
            <w:tcW w:w="2800" w:type="dxa"/>
            <w:tcBorders>
              <w:top w:val="nil"/>
              <w:left w:val="nil"/>
              <w:bottom w:val="nil"/>
              <w:right w:val="nil"/>
            </w:tcBorders>
            <w:shd w:val="clear" w:color="auto" w:fill="auto"/>
            <w:noWrap/>
            <w:vAlign w:val="bottom"/>
          </w:tcPr>
          <w:p w14:paraId="4B76D474" w14:textId="77777777" w:rsidR="00994178" w:rsidRPr="00994178" w:rsidRDefault="00994178" w:rsidP="00994178">
            <w:pPr>
              <w:spacing w:after="0"/>
              <w:rPr>
                <w:sz w:val="20"/>
              </w:rPr>
            </w:pPr>
          </w:p>
        </w:tc>
        <w:tc>
          <w:tcPr>
            <w:tcW w:w="1080" w:type="dxa"/>
            <w:tcBorders>
              <w:top w:val="nil"/>
              <w:left w:val="nil"/>
              <w:bottom w:val="nil"/>
              <w:right w:val="nil"/>
            </w:tcBorders>
            <w:shd w:val="clear" w:color="auto" w:fill="auto"/>
            <w:noWrap/>
            <w:vAlign w:val="bottom"/>
          </w:tcPr>
          <w:p w14:paraId="28C139C3" w14:textId="77777777" w:rsidR="00994178" w:rsidRPr="00994178" w:rsidRDefault="00994178" w:rsidP="00994178">
            <w:pPr>
              <w:spacing w:after="0"/>
              <w:rPr>
                <w:sz w:val="20"/>
              </w:rPr>
            </w:pPr>
          </w:p>
        </w:tc>
        <w:tc>
          <w:tcPr>
            <w:tcW w:w="1260" w:type="dxa"/>
            <w:tcBorders>
              <w:top w:val="nil"/>
              <w:left w:val="nil"/>
              <w:bottom w:val="nil"/>
              <w:right w:val="nil"/>
            </w:tcBorders>
            <w:shd w:val="clear" w:color="auto" w:fill="auto"/>
            <w:noWrap/>
            <w:vAlign w:val="bottom"/>
          </w:tcPr>
          <w:p w14:paraId="17D1BC98"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643CC305"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0A1292AD" w14:textId="77777777" w:rsidR="00994178" w:rsidRPr="00994178" w:rsidRDefault="00994178" w:rsidP="00994178">
            <w:pPr>
              <w:spacing w:after="0"/>
              <w:rPr>
                <w:sz w:val="20"/>
              </w:rPr>
            </w:pPr>
          </w:p>
        </w:tc>
        <w:tc>
          <w:tcPr>
            <w:tcW w:w="1040" w:type="dxa"/>
            <w:tcBorders>
              <w:top w:val="nil"/>
              <w:left w:val="nil"/>
              <w:bottom w:val="nil"/>
              <w:right w:val="nil"/>
            </w:tcBorders>
            <w:shd w:val="clear" w:color="auto" w:fill="auto"/>
            <w:noWrap/>
            <w:vAlign w:val="bottom"/>
          </w:tcPr>
          <w:p w14:paraId="0591B3FE" w14:textId="77777777" w:rsidR="00994178" w:rsidRPr="00994178" w:rsidRDefault="00994178" w:rsidP="00994178">
            <w:pPr>
              <w:spacing w:after="0"/>
              <w:rPr>
                <w:sz w:val="20"/>
              </w:rPr>
            </w:pPr>
          </w:p>
        </w:tc>
        <w:tc>
          <w:tcPr>
            <w:tcW w:w="1990" w:type="dxa"/>
            <w:tcBorders>
              <w:top w:val="nil"/>
              <w:left w:val="nil"/>
              <w:bottom w:val="nil"/>
              <w:right w:val="nil"/>
            </w:tcBorders>
            <w:shd w:val="clear" w:color="auto" w:fill="auto"/>
            <w:noWrap/>
            <w:vAlign w:val="bottom"/>
          </w:tcPr>
          <w:p w14:paraId="41B2D324" w14:textId="77777777" w:rsidR="00994178" w:rsidRPr="00994178" w:rsidRDefault="00994178" w:rsidP="00994178">
            <w:pPr>
              <w:spacing w:after="0"/>
              <w:rPr>
                <w:sz w:val="20"/>
              </w:rPr>
            </w:pPr>
          </w:p>
        </w:tc>
      </w:tr>
      <w:tr w:rsidR="00994178" w:rsidRPr="00994178" w14:paraId="2136C9AD" w14:textId="77777777">
        <w:trPr>
          <w:trHeight w:val="264"/>
        </w:trPr>
        <w:tc>
          <w:tcPr>
            <w:tcW w:w="2800" w:type="dxa"/>
            <w:tcBorders>
              <w:top w:val="nil"/>
              <w:left w:val="nil"/>
              <w:bottom w:val="nil"/>
              <w:right w:val="nil"/>
            </w:tcBorders>
            <w:shd w:val="clear" w:color="auto" w:fill="auto"/>
            <w:noWrap/>
            <w:vAlign w:val="bottom"/>
          </w:tcPr>
          <w:p w14:paraId="2EF3D161" w14:textId="77777777" w:rsidR="00994178" w:rsidRPr="00994178" w:rsidRDefault="00994178" w:rsidP="00994178">
            <w:pPr>
              <w:spacing w:after="0"/>
              <w:rPr>
                <w:b/>
                <w:bCs/>
                <w:sz w:val="20"/>
              </w:rPr>
            </w:pPr>
            <w:r w:rsidRPr="00994178">
              <w:rPr>
                <w:b/>
                <w:bCs/>
                <w:sz w:val="20"/>
              </w:rPr>
              <w:t xml:space="preserve">Life Cycle Bill Savings Per Home </w:t>
            </w:r>
          </w:p>
        </w:tc>
        <w:tc>
          <w:tcPr>
            <w:tcW w:w="1080" w:type="dxa"/>
            <w:tcBorders>
              <w:top w:val="nil"/>
              <w:left w:val="nil"/>
              <w:bottom w:val="nil"/>
              <w:right w:val="nil"/>
            </w:tcBorders>
            <w:shd w:val="clear" w:color="auto" w:fill="auto"/>
            <w:noWrap/>
            <w:vAlign w:val="bottom"/>
          </w:tcPr>
          <w:p w14:paraId="5AB4480F" w14:textId="77777777" w:rsidR="00994178" w:rsidRPr="00994178" w:rsidRDefault="00994178" w:rsidP="00994178">
            <w:pPr>
              <w:spacing w:after="0"/>
              <w:rPr>
                <w:b/>
                <w:bCs/>
                <w:sz w:val="20"/>
              </w:rPr>
            </w:pPr>
          </w:p>
        </w:tc>
        <w:tc>
          <w:tcPr>
            <w:tcW w:w="1260" w:type="dxa"/>
            <w:tcBorders>
              <w:top w:val="nil"/>
              <w:left w:val="nil"/>
              <w:bottom w:val="nil"/>
              <w:right w:val="nil"/>
            </w:tcBorders>
            <w:shd w:val="clear" w:color="auto" w:fill="auto"/>
            <w:noWrap/>
            <w:vAlign w:val="bottom"/>
          </w:tcPr>
          <w:p w14:paraId="513D4EC6"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3803EE47" w14:textId="77777777" w:rsidR="00994178" w:rsidRPr="00994178" w:rsidRDefault="00994178" w:rsidP="00994178">
            <w:pPr>
              <w:spacing w:after="0"/>
              <w:rPr>
                <w:sz w:val="20"/>
              </w:rPr>
            </w:pPr>
          </w:p>
        </w:tc>
        <w:tc>
          <w:tcPr>
            <w:tcW w:w="1660" w:type="dxa"/>
            <w:tcBorders>
              <w:top w:val="nil"/>
              <w:left w:val="nil"/>
              <w:bottom w:val="nil"/>
              <w:right w:val="nil"/>
            </w:tcBorders>
            <w:shd w:val="clear" w:color="auto" w:fill="auto"/>
            <w:noWrap/>
            <w:vAlign w:val="bottom"/>
          </w:tcPr>
          <w:p w14:paraId="09D8E64C" w14:textId="77777777" w:rsidR="00994178" w:rsidRPr="00994178" w:rsidRDefault="00994178" w:rsidP="00994178">
            <w:pPr>
              <w:spacing w:after="0"/>
              <w:rPr>
                <w:sz w:val="20"/>
              </w:rPr>
            </w:pPr>
          </w:p>
        </w:tc>
        <w:tc>
          <w:tcPr>
            <w:tcW w:w="1040" w:type="dxa"/>
            <w:tcBorders>
              <w:top w:val="nil"/>
              <w:left w:val="nil"/>
              <w:bottom w:val="nil"/>
              <w:right w:val="nil"/>
            </w:tcBorders>
            <w:shd w:val="clear" w:color="auto" w:fill="auto"/>
            <w:noWrap/>
            <w:vAlign w:val="bottom"/>
          </w:tcPr>
          <w:p w14:paraId="6107B68B" w14:textId="77777777" w:rsidR="00994178" w:rsidRPr="00994178" w:rsidRDefault="00994178" w:rsidP="00994178">
            <w:pPr>
              <w:spacing w:after="0"/>
              <w:rPr>
                <w:sz w:val="20"/>
              </w:rPr>
            </w:pPr>
          </w:p>
        </w:tc>
        <w:tc>
          <w:tcPr>
            <w:tcW w:w="1990" w:type="dxa"/>
            <w:tcBorders>
              <w:top w:val="nil"/>
              <w:left w:val="nil"/>
              <w:bottom w:val="nil"/>
              <w:right w:val="nil"/>
            </w:tcBorders>
            <w:shd w:val="clear" w:color="auto" w:fill="auto"/>
            <w:noWrap/>
            <w:vAlign w:val="bottom"/>
          </w:tcPr>
          <w:p w14:paraId="7FF2D087" w14:textId="77777777" w:rsidR="00994178" w:rsidRPr="00994178" w:rsidRDefault="00994178" w:rsidP="00994178">
            <w:pPr>
              <w:spacing w:after="0"/>
              <w:rPr>
                <w:sz w:val="20"/>
              </w:rPr>
            </w:pPr>
            <w:r w:rsidRPr="00994178">
              <w:rPr>
                <w:sz w:val="20"/>
              </w:rPr>
              <w:t xml:space="preserve"> $</w:t>
            </w:r>
            <w:r w:rsidR="006170E0">
              <w:rPr>
                <w:sz w:val="20"/>
              </w:rPr>
              <w:t xml:space="preserve"> </w:t>
            </w:r>
            <w:r w:rsidRPr="00994178">
              <w:rPr>
                <w:sz w:val="20"/>
              </w:rPr>
              <w:t xml:space="preserve">127.21 </w:t>
            </w:r>
          </w:p>
        </w:tc>
      </w:tr>
    </w:tbl>
    <w:p w14:paraId="4DE3A46C" w14:textId="77777777" w:rsidR="00DC6CD5" w:rsidRDefault="00DC6CD5" w:rsidP="00DC6CD5"/>
    <w:p w14:paraId="3127B461" w14:textId="77777777" w:rsidR="00102A91" w:rsidRDefault="008647FD" w:rsidP="00102A91">
      <w:pPr>
        <w:pStyle w:val="Caption"/>
        <w:keepNext/>
        <w:keepLines/>
        <w:rPr>
          <w:vanish/>
        </w:rPr>
      </w:pPr>
      <w:r>
        <w:br w:type="page"/>
      </w:r>
      <w:bookmarkStart w:id="121" w:name="_Toc132773507"/>
      <w:r w:rsidR="00102A91">
        <w:t xml:space="preserve">Exhibit </w:t>
      </w:r>
      <w:fldSimple w:instr=" STYLEREF 1 \s ">
        <w:r w:rsidR="00BF0EEA">
          <w:rPr>
            <w:noProof/>
          </w:rPr>
          <w:t>4</w:t>
        </w:r>
      </w:fldSimple>
      <w:r w:rsidR="00324409">
        <w:t>.</w:t>
      </w:r>
      <w:fldSimple w:instr=" SEQ Exhibit \* ARABIC \s 1 ">
        <w:r w:rsidR="00BF0EEA">
          <w:rPr>
            <w:noProof/>
          </w:rPr>
          <w:t>24</w:t>
        </w:r>
      </w:fldSimple>
      <w:r w:rsidR="00102A91">
        <w:br/>
        <w:t>SoCalGas Life Cycle Bill Savings– Program Year 2005</w:t>
      </w:r>
      <w:bookmarkEnd w:id="121"/>
      <w:r w:rsidR="00102A91">
        <w:t xml:space="preserve"> </w:t>
      </w:r>
      <w:r w:rsidR="00102A91">
        <w:rPr>
          <w:vanish/>
        </w:rPr>
        <w:t>Last Updated 4/</w:t>
      </w:r>
      <w:r w:rsidR="00DA77AB">
        <w:rPr>
          <w:vanish/>
        </w:rPr>
        <w:t>7</w:t>
      </w:r>
      <w:r w:rsidR="00102A91">
        <w:rPr>
          <w:vanish/>
        </w:rPr>
        <w:t>/06</w:t>
      </w:r>
    </w:p>
    <w:tbl>
      <w:tblPr>
        <w:tblW w:w="11880" w:type="dxa"/>
        <w:tblInd w:w="98" w:type="dxa"/>
        <w:tblLook w:val="0000" w:firstRow="0" w:lastRow="0" w:firstColumn="0" w:lastColumn="0" w:noHBand="0" w:noVBand="0"/>
      </w:tblPr>
      <w:tblGrid>
        <w:gridCol w:w="3580"/>
        <w:gridCol w:w="1020"/>
        <w:gridCol w:w="1120"/>
        <w:gridCol w:w="1660"/>
        <w:gridCol w:w="1660"/>
        <w:gridCol w:w="1040"/>
        <w:gridCol w:w="1800"/>
      </w:tblGrid>
      <w:tr w:rsidR="00DA77AB" w:rsidRPr="00DA77AB" w14:paraId="6034000D" w14:textId="77777777">
        <w:trPr>
          <w:trHeight w:val="540"/>
          <w:tblHeader/>
        </w:trPr>
        <w:tc>
          <w:tcPr>
            <w:tcW w:w="3580" w:type="dxa"/>
            <w:vMerge w:val="restart"/>
            <w:tcBorders>
              <w:top w:val="single" w:sz="8" w:space="0" w:color="auto"/>
              <w:left w:val="single" w:sz="8" w:space="0" w:color="auto"/>
              <w:bottom w:val="single" w:sz="4" w:space="0" w:color="000000"/>
              <w:right w:val="single" w:sz="8" w:space="0" w:color="auto"/>
            </w:tcBorders>
            <w:shd w:val="clear" w:color="auto" w:fill="auto"/>
            <w:vAlign w:val="center"/>
          </w:tcPr>
          <w:p w14:paraId="5B3FAB5A" w14:textId="77777777" w:rsidR="00DA77AB" w:rsidRPr="00DA77AB" w:rsidRDefault="00DA77AB" w:rsidP="00DA77AB">
            <w:pPr>
              <w:spacing w:after="0"/>
              <w:jc w:val="center"/>
              <w:rPr>
                <w:b/>
                <w:bCs/>
                <w:szCs w:val="24"/>
              </w:rPr>
            </w:pPr>
            <w:r w:rsidRPr="00DA77AB">
              <w:rPr>
                <w:b/>
                <w:bCs/>
                <w:szCs w:val="24"/>
              </w:rPr>
              <w:t>Measure Description</w:t>
            </w:r>
          </w:p>
        </w:tc>
        <w:tc>
          <w:tcPr>
            <w:tcW w:w="2140" w:type="dxa"/>
            <w:gridSpan w:val="2"/>
            <w:tcBorders>
              <w:top w:val="single" w:sz="8" w:space="0" w:color="auto"/>
              <w:left w:val="nil"/>
              <w:bottom w:val="single" w:sz="4" w:space="0" w:color="auto"/>
              <w:right w:val="single" w:sz="8" w:space="0" w:color="000000"/>
            </w:tcBorders>
            <w:shd w:val="clear" w:color="auto" w:fill="auto"/>
            <w:vAlign w:val="center"/>
          </w:tcPr>
          <w:p w14:paraId="349D8BCA" w14:textId="77777777" w:rsidR="00DA77AB" w:rsidRPr="00DA77AB" w:rsidRDefault="00DA77AB" w:rsidP="00DA77AB">
            <w:pPr>
              <w:spacing w:after="0"/>
              <w:jc w:val="center"/>
              <w:rPr>
                <w:b/>
                <w:bCs/>
                <w:szCs w:val="24"/>
              </w:rPr>
            </w:pPr>
            <w:r w:rsidRPr="00DA77AB">
              <w:rPr>
                <w:b/>
                <w:bCs/>
                <w:szCs w:val="24"/>
              </w:rPr>
              <w:t>Number Installed</w:t>
            </w:r>
          </w:p>
        </w:tc>
        <w:tc>
          <w:tcPr>
            <w:tcW w:w="1660" w:type="dxa"/>
            <w:vMerge w:val="restart"/>
            <w:tcBorders>
              <w:top w:val="single" w:sz="8" w:space="0" w:color="auto"/>
              <w:left w:val="nil"/>
              <w:bottom w:val="single" w:sz="4" w:space="0" w:color="auto"/>
              <w:right w:val="single" w:sz="4" w:space="0" w:color="auto"/>
            </w:tcBorders>
            <w:shd w:val="clear" w:color="auto" w:fill="auto"/>
            <w:vAlign w:val="center"/>
          </w:tcPr>
          <w:p w14:paraId="1B089409" w14:textId="77777777" w:rsidR="00DA77AB" w:rsidRPr="00DA77AB" w:rsidRDefault="00DA77AB" w:rsidP="00DA77AB">
            <w:pPr>
              <w:spacing w:after="0"/>
              <w:jc w:val="center"/>
              <w:rPr>
                <w:b/>
                <w:bCs/>
                <w:szCs w:val="24"/>
              </w:rPr>
            </w:pPr>
            <w:r w:rsidRPr="00DA77AB">
              <w:rPr>
                <w:b/>
                <w:bCs/>
                <w:szCs w:val="24"/>
              </w:rPr>
              <w:t>Per Measure Electric Impact (kWh)</w:t>
            </w:r>
          </w:p>
        </w:tc>
        <w:tc>
          <w:tcPr>
            <w:tcW w:w="16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3323D3F8" w14:textId="77777777" w:rsidR="00DA77AB" w:rsidRPr="00DA77AB" w:rsidRDefault="00DA77AB" w:rsidP="00DA77AB">
            <w:pPr>
              <w:spacing w:after="0"/>
              <w:jc w:val="center"/>
              <w:rPr>
                <w:b/>
                <w:bCs/>
                <w:szCs w:val="24"/>
              </w:rPr>
            </w:pPr>
            <w:r w:rsidRPr="00DA77AB">
              <w:rPr>
                <w:b/>
                <w:bCs/>
                <w:szCs w:val="24"/>
              </w:rPr>
              <w:t>Per Measure Gas Impact (Therms)</w:t>
            </w:r>
          </w:p>
        </w:tc>
        <w:tc>
          <w:tcPr>
            <w:tcW w:w="10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0879B80" w14:textId="77777777" w:rsidR="00DA77AB" w:rsidRPr="00DA77AB" w:rsidRDefault="00DA77AB" w:rsidP="00DA77AB">
            <w:pPr>
              <w:spacing w:after="0"/>
              <w:jc w:val="center"/>
              <w:rPr>
                <w:b/>
                <w:bCs/>
                <w:szCs w:val="24"/>
              </w:rPr>
            </w:pPr>
            <w:r w:rsidRPr="00DA77AB">
              <w:rPr>
                <w:b/>
                <w:bCs/>
                <w:szCs w:val="24"/>
              </w:rPr>
              <w:t>EUL</w:t>
            </w:r>
          </w:p>
        </w:tc>
        <w:tc>
          <w:tcPr>
            <w:tcW w:w="18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6D653F22" w14:textId="77777777" w:rsidR="00DA77AB" w:rsidRPr="00DA77AB" w:rsidRDefault="00DA77AB" w:rsidP="00DA77AB">
            <w:pPr>
              <w:spacing w:after="0"/>
              <w:jc w:val="center"/>
              <w:rPr>
                <w:b/>
                <w:bCs/>
                <w:szCs w:val="24"/>
              </w:rPr>
            </w:pPr>
            <w:r w:rsidRPr="00DA77AB">
              <w:rPr>
                <w:b/>
                <w:bCs/>
                <w:szCs w:val="24"/>
              </w:rPr>
              <w:t>Total Measure Life Cycle Bill Savings ($)</w:t>
            </w:r>
          </w:p>
        </w:tc>
      </w:tr>
      <w:tr w:rsidR="00DA77AB" w:rsidRPr="00DA77AB" w14:paraId="199D57AF" w14:textId="77777777">
        <w:trPr>
          <w:trHeight w:val="324"/>
          <w:tblHeader/>
        </w:trPr>
        <w:tc>
          <w:tcPr>
            <w:tcW w:w="3580" w:type="dxa"/>
            <w:vMerge/>
            <w:tcBorders>
              <w:top w:val="single" w:sz="8" w:space="0" w:color="auto"/>
              <w:left w:val="single" w:sz="8" w:space="0" w:color="auto"/>
              <w:bottom w:val="single" w:sz="4" w:space="0" w:color="000000"/>
              <w:right w:val="single" w:sz="8" w:space="0" w:color="auto"/>
            </w:tcBorders>
            <w:vAlign w:val="center"/>
          </w:tcPr>
          <w:p w14:paraId="45F2CC1D" w14:textId="77777777" w:rsidR="00DA77AB" w:rsidRPr="00DA77AB" w:rsidRDefault="00DA77AB" w:rsidP="00DA77AB">
            <w:pPr>
              <w:spacing w:after="0"/>
              <w:rPr>
                <w:b/>
                <w:bCs/>
                <w:szCs w:val="24"/>
              </w:rPr>
            </w:pPr>
          </w:p>
        </w:tc>
        <w:tc>
          <w:tcPr>
            <w:tcW w:w="1020" w:type="dxa"/>
            <w:tcBorders>
              <w:top w:val="nil"/>
              <w:left w:val="nil"/>
              <w:bottom w:val="single" w:sz="4" w:space="0" w:color="auto"/>
              <w:right w:val="single" w:sz="4" w:space="0" w:color="auto"/>
            </w:tcBorders>
            <w:shd w:val="clear" w:color="auto" w:fill="auto"/>
            <w:vAlign w:val="center"/>
          </w:tcPr>
          <w:p w14:paraId="0E8D42C3" w14:textId="77777777" w:rsidR="00DA77AB" w:rsidRPr="00DA77AB" w:rsidRDefault="00DA77AB" w:rsidP="00DA77AB">
            <w:pPr>
              <w:spacing w:after="0"/>
              <w:jc w:val="center"/>
              <w:rPr>
                <w:b/>
                <w:bCs/>
                <w:szCs w:val="24"/>
              </w:rPr>
            </w:pPr>
            <w:r w:rsidRPr="00DA77AB">
              <w:rPr>
                <w:b/>
                <w:bCs/>
                <w:szCs w:val="24"/>
              </w:rPr>
              <w:t>AC</w:t>
            </w:r>
          </w:p>
        </w:tc>
        <w:tc>
          <w:tcPr>
            <w:tcW w:w="1120" w:type="dxa"/>
            <w:tcBorders>
              <w:top w:val="nil"/>
              <w:left w:val="nil"/>
              <w:bottom w:val="single" w:sz="4" w:space="0" w:color="auto"/>
              <w:right w:val="single" w:sz="8" w:space="0" w:color="auto"/>
            </w:tcBorders>
            <w:shd w:val="clear" w:color="auto" w:fill="auto"/>
            <w:vAlign w:val="center"/>
          </w:tcPr>
          <w:p w14:paraId="5C46FE97" w14:textId="77777777" w:rsidR="00DA77AB" w:rsidRPr="00DA77AB" w:rsidRDefault="00DA77AB" w:rsidP="00DA77AB">
            <w:pPr>
              <w:spacing w:after="0"/>
              <w:jc w:val="center"/>
              <w:rPr>
                <w:b/>
                <w:bCs/>
                <w:szCs w:val="24"/>
              </w:rPr>
            </w:pPr>
            <w:r w:rsidRPr="00DA77AB">
              <w:rPr>
                <w:b/>
                <w:bCs/>
                <w:szCs w:val="24"/>
              </w:rPr>
              <w:t>Gas Heat</w:t>
            </w:r>
          </w:p>
        </w:tc>
        <w:tc>
          <w:tcPr>
            <w:tcW w:w="1660" w:type="dxa"/>
            <w:vMerge/>
            <w:tcBorders>
              <w:top w:val="single" w:sz="8" w:space="0" w:color="auto"/>
              <w:left w:val="nil"/>
              <w:bottom w:val="single" w:sz="4" w:space="0" w:color="auto"/>
              <w:right w:val="single" w:sz="4" w:space="0" w:color="auto"/>
            </w:tcBorders>
            <w:vAlign w:val="center"/>
          </w:tcPr>
          <w:p w14:paraId="2AA1D933" w14:textId="77777777" w:rsidR="00DA77AB" w:rsidRPr="00DA77AB" w:rsidRDefault="00DA77AB" w:rsidP="00DA77AB">
            <w:pPr>
              <w:spacing w:after="0"/>
              <w:rPr>
                <w:b/>
                <w:bCs/>
                <w:szCs w:val="24"/>
              </w:rPr>
            </w:pPr>
          </w:p>
        </w:tc>
        <w:tc>
          <w:tcPr>
            <w:tcW w:w="1660" w:type="dxa"/>
            <w:vMerge/>
            <w:tcBorders>
              <w:top w:val="single" w:sz="8" w:space="0" w:color="auto"/>
              <w:left w:val="single" w:sz="4" w:space="0" w:color="auto"/>
              <w:bottom w:val="single" w:sz="4" w:space="0" w:color="auto"/>
              <w:right w:val="single" w:sz="4" w:space="0" w:color="auto"/>
            </w:tcBorders>
            <w:vAlign w:val="center"/>
          </w:tcPr>
          <w:p w14:paraId="1E16340C" w14:textId="77777777" w:rsidR="00DA77AB" w:rsidRPr="00DA77AB" w:rsidRDefault="00DA77AB" w:rsidP="00DA77AB">
            <w:pPr>
              <w:spacing w:after="0"/>
              <w:rPr>
                <w:b/>
                <w:bCs/>
                <w:szCs w:val="24"/>
              </w:rPr>
            </w:pPr>
          </w:p>
        </w:tc>
        <w:tc>
          <w:tcPr>
            <w:tcW w:w="1040" w:type="dxa"/>
            <w:vMerge/>
            <w:tcBorders>
              <w:top w:val="single" w:sz="8" w:space="0" w:color="auto"/>
              <w:left w:val="single" w:sz="4" w:space="0" w:color="auto"/>
              <w:bottom w:val="single" w:sz="4" w:space="0" w:color="auto"/>
              <w:right w:val="single" w:sz="4" w:space="0" w:color="auto"/>
            </w:tcBorders>
            <w:vAlign w:val="center"/>
          </w:tcPr>
          <w:p w14:paraId="54D784E1" w14:textId="77777777" w:rsidR="00DA77AB" w:rsidRPr="00DA77AB" w:rsidRDefault="00DA77AB" w:rsidP="00DA77AB">
            <w:pPr>
              <w:spacing w:after="0"/>
              <w:rPr>
                <w:b/>
                <w:bCs/>
                <w:szCs w:val="24"/>
              </w:rPr>
            </w:pPr>
          </w:p>
        </w:tc>
        <w:tc>
          <w:tcPr>
            <w:tcW w:w="1800" w:type="dxa"/>
            <w:vMerge/>
            <w:tcBorders>
              <w:top w:val="single" w:sz="8" w:space="0" w:color="auto"/>
              <w:left w:val="single" w:sz="4" w:space="0" w:color="auto"/>
              <w:bottom w:val="single" w:sz="4" w:space="0" w:color="auto"/>
              <w:right w:val="single" w:sz="8" w:space="0" w:color="auto"/>
            </w:tcBorders>
            <w:vAlign w:val="center"/>
          </w:tcPr>
          <w:p w14:paraId="6B118161" w14:textId="77777777" w:rsidR="00DA77AB" w:rsidRPr="00DA77AB" w:rsidRDefault="00DA77AB" w:rsidP="00DA77AB">
            <w:pPr>
              <w:spacing w:after="0"/>
              <w:rPr>
                <w:b/>
                <w:bCs/>
                <w:szCs w:val="24"/>
              </w:rPr>
            </w:pPr>
          </w:p>
        </w:tc>
      </w:tr>
      <w:tr w:rsidR="00DA77AB" w:rsidRPr="00DA77AB" w14:paraId="0203E48A" w14:textId="77777777">
        <w:trPr>
          <w:trHeight w:val="300"/>
        </w:trPr>
        <w:tc>
          <w:tcPr>
            <w:tcW w:w="3580" w:type="dxa"/>
            <w:tcBorders>
              <w:top w:val="nil"/>
              <w:left w:val="single" w:sz="8" w:space="0" w:color="auto"/>
              <w:bottom w:val="single" w:sz="4" w:space="0" w:color="auto"/>
              <w:right w:val="nil"/>
            </w:tcBorders>
            <w:shd w:val="clear" w:color="auto" w:fill="C0C0C0"/>
            <w:noWrap/>
            <w:vAlign w:val="bottom"/>
          </w:tcPr>
          <w:p w14:paraId="4439885A" w14:textId="77777777" w:rsidR="00DA77AB" w:rsidRPr="00DA77AB" w:rsidRDefault="00DA77AB" w:rsidP="00DA77AB">
            <w:pPr>
              <w:spacing w:after="0"/>
              <w:rPr>
                <w:b/>
                <w:bCs/>
                <w:sz w:val="20"/>
              </w:rPr>
            </w:pPr>
            <w:r w:rsidRPr="00DA77AB">
              <w:rPr>
                <w:b/>
                <w:bCs/>
                <w:sz w:val="20"/>
              </w:rPr>
              <w:t>Energy Efficiency Measures</w:t>
            </w:r>
          </w:p>
        </w:tc>
        <w:tc>
          <w:tcPr>
            <w:tcW w:w="1020" w:type="dxa"/>
            <w:tcBorders>
              <w:top w:val="nil"/>
              <w:left w:val="single" w:sz="8" w:space="0" w:color="auto"/>
              <w:bottom w:val="single" w:sz="4" w:space="0" w:color="auto"/>
              <w:right w:val="single" w:sz="4" w:space="0" w:color="auto"/>
            </w:tcBorders>
            <w:shd w:val="clear" w:color="auto" w:fill="C0C0C0"/>
            <w:noWrap/>
            <w:vAlign w:val="bottom"/>
          </w:tcPr>
          <w:p w14:paraId="6E30ABE0" w14:textId="77777777" w:rsidR="00DA77AB" w:rsidRPr="00DA77AB" w:rsidRDefault="00DA77AB" w:rsidP="00DA77AB">
            <w:pPr>
              <w:spacing w:after="0"/>
              <w:rPr>
                <w:b/>
                <w:bCs/>
                <w:sz w:val="20"/>
              </w:rPr>
            </w:pPr>
            <w:r w:rsidRPr="00DA77AB">
              <w:rPr>
                <w:b/>
                <w:bCs/>
                <w:sz w:val="20"/>
              </w:rPr>
              <w:t> </w:t>
            </w:r>
          </w:p>
        </w:tc>
        <w:tc>
          <w:tcPr>
            <w:tcW w:w="1120" w:type="dxa"/>
            <w:tcBorders>
              <w:top w:val="nil"/>
              <w:left w:val="nil"/>
              <w:bottom w:val="single" w:sz="4" w:space="0" w:color="auto"/>
              <w:right w:val="single" w:sz="8" w:space="0" w:color="auto"/>
            </w:tcBorders>
            <w:shd w:val="clear" w:color="auto" w:fill="C0C0C0"/>
            <w:noWrap/>
            <w:vAlign w:val="bottom"/>
          </w:tcPr>
          <w:p w14:paraId="5C3E9FA4" w14:textId="77777777" w:rsidR="00DA77AB" w:rsidRPr="00DA77AB" w:rsidRDefault="00DA77AB" w:rsidP="00DA77AB">
            <w:pPr>
              <w:spacing w:after="0"/>
              <w:jc w:val="right"/>
              <w:rPr>
                <w:b/>
                <w:bCs/>
                <w:sz w:val="20"/>
              </w:rPr>
            </w:pPr>
            <w:r w:rsidRPr="00DA77AB">
              <w:rPr>
                <w:b/>
                <w:bCs/>
                <w:sz w:val="20"/>
              </w:rPr>
              <w:t> </w:t>
            </w:r>
          </w:p>
        </w:tc>
        <w:tc>
          <w:tcPr>
            <w:tcW w:w="1660" w:type="dxa"/>
            <w:tcBorders>
              <w:top w:val="nil"/>
              <w:left w:val="nil"/>
              <w:bottom w:val="single" w:sz="4" w:space="0" w:color="auto"/>
              <w:right w:val="single" w:sz="4" w:space="0" w:color="auto"/>
            </w:tcBorders>
            <w:shd w:val="clear" w:color="auto" w:fill="C0C0C0"/>
            <w:noWrap/>
            <w:vAlign w:val="bottom"/>
          </w:tcPr>
          <w:p w14:paraId="697F4CBD" w14:textId="77777777" w:rsidR="00DA77AB" w:rsidRPr="00DA77AB" w:rsidRDefault="00DA77AB" w:rsidP="00DA77AB">
            <w:pPr>
              <w:spacing w:after="0"/>
              <w:jc w:val="center"/>
              <w:rPr>
                <w:b/>
                <w:bCs/>
                <w:sz w:val="20"/>
              </w:rPr>
            </w:pPr>
            <w:r w:rsidRPr="00DA77AB">
              <w:rPr>
                <w:b/>
                <w:bCs/>
                <w:sz w:val="20"/>
              </w:rPr>
              <w:t> </w:t>
            </w:r>
          </w:p>
        </w:tc>
        <w:tc>
          <w:tcPr>
            <w:tcW w:w="1660" w:type="dxa"/>
            <w:tcBorders>
              <w:top w:val="nil"/>
              <w:left w:val="nil"/>
              <w:bottom w:val="single" w:sz="4" w:space="0" w:color="auto"/>
              <w:right w:val="single" w:sz="4" w:space="0" w:color="auto"/>
            </w:tcBorders>
            <w:shd w:val="clear" w:color="auto" w:fill="C0C0C0"/>
            <w:noWrap/>
            <w:vAlign w:val="bottom"/>
          </w:tcPr>
          <w:p w14:paraId="53AFD9A8" w14:textId="77777777" w:rsidR="00DA77AB" w:rsidRPr="00DA77AB" w:rsidRDefault="00DA77AB" w:rsidP="00DA77AB">
            <w:pPr>
              <w:spacing w:after="0"/>
              <w:jc w:val="center"/>
              <w:rPr>
                <w:b/>
                <w:bCs/>
                <w:sz w:val="20"/>
              </w:rPr>
            </w:pPr>
            <w:r w:rsidRPr="00DA77AB">
              <w:rPr>
                <w:b/>
                <w:bCs/>
                <w:sz w:val="20"/>
              </w:rPr>
              <w:t> </w:t>
            </w:r>
          </w:p>
        </w:tc>
        <w:tc>
          <w:tcPr>
            <w:tcW w:w="1040" w:type="dxa"/>
            <w:tcBorders>
              <w:top w:val="nil"/>
              <w:left w:val="nil"/>
              <w:bottom w:val="single" w:sz="4" w:space="0" w:color="auto"/>
              <w:right w:val="single" w:sz="4" w:space="0" w:color="auto"/>
            </w:tcBorders>
            <w:shd w:val="clear" w:color="auto" w:fill="C0C0C0"/>
            <w:noWrap/>
            <w:vAlign w:val="bottom"/>
          </w:tcPr>
          <w:p w14:paraId="1C3DEA8F" w14:textId="77777777" w:rsidR="00DA77AB" w:rsidRPr="00DA77AB" w:rsidRDefault="00DA77AB" w:rsidP="00DA77AB">
            <w:pPr>
              <w:spacing w:after="0"/>
              <w:jc w:val="center"/>
              <w:rPr>
                <w:b/>
                <w:bCs/>
                <w:sz w:val="20"/>
              </w:rPr>
            </w:pPr>
            <w:r w:rsidRPr="00DA77AB">
              <w:rPr>
                <w:b/>
                <w:bCs/>
                <w:sz w:val="20"/>
              </w:rPr>
              <w:t> </w:t>
            </w:r>
          </w:p>
        </w:tc>
        <w:tc>
          <w:tcPr>
            <w:tcW w:w="1800" w:type="dxa"/>
            <w:tcBorders>
              <w:top w:val="nil"/>
              <w:left w:val="nil"/>
              <w:bottom w:val="single" w:sz="4" w:space="0" w:color="auto"/>
              <w:right w:val="single" w:sz="8" w:space="0" w:color="auto"/>
            </w:tcBorders>
            <w:shd w:val="clear" w:color="auto" w:fill="C0C0C0"/>
            <w:noWrap/>
            <w:vAlign w:val="bottom"/>
          </w:tcPr>
          <w:p w14:paraId="0E5C3257" w14:textId="77777777" w:rsidR="00DA77AB" w:rsidRPr="00DA77AB" w:rsidRDefault="00DA77AB" w:rsidP="00DA77AB">
            <w:pPr>
              <w:spacing w:after="0"/>
              <w:jc w:val="center"/>
              <w:rPr>
                <w:b/>
                <w:bCs/>
                <w:sz w:val="20"/>
              </w:rPr>
            </w:pPr>
            <w:r w:rsidRPr="00DA77AB">
              <w:rPr>
                <w:b/>
                <w:bCs/>
                <w:sz w:val="20"/>
              </w:rPr>
              <w:t> </w:t>
            </w:r>
          </w:p>
        </w:tc>
      </w:tr>
      <w:tr w:rsidR="00DA77AB" w:rsidRPr="00DA77AB" w14:paraId="7EFEAF5A"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6A6326B2" w14:textId="77777777" w:rsidR="00DA77AB" w:rsidRPr="00DA77AB" w:rsidRDefault="00DA77AB" w:rsidP="00DA77AB">
            <w:pPr>
              <w:spacing w:after="0"/>
              <w:rPr>
                <w:sz w:val="20"/>
              </w:rPr>
            </w:pPr>
            <w:r w:rsidRPr="00DA77AB">
              <w:rPr>
                <w:sz w:val="20"/>
              </w:rPr>
              <w:t>Attic Insulation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D06D14"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6EF5971E" w14:textId="77777777" w:rsidR="00DA77AB" w:rsidRPr="00DA77AB" w:rsidRDefault="006B2CB1" w:rsidP="00DA77AB">
            <w:pPr>
              <w:spacing w:after="0"/>
              <w:rPr>
                <w:sz w:val="20"/>
              </w:rPr>
            </w:pPr>
            <w:r>
              <w:rPr>
                <w:sz w:val="20"/>
              </w:rPr>
              <w:t xml:space="preserve">  </w:t>
            </w:r>
            <w:r w:rsidR="00DA77AB" w:rsidRPr="00DA77AB">
              <w:rPr>
                <w:sz w:val="20"/>
              </w:rPr>
              <w:t xml:space="preserve">   224 </w:t>
            </w:r>
          </w:p>
        </w:tc>
        <w:tc>
          <w:tcPr>
            <w:tcW w:w="1660" w:type="dxa"/>
            <w:tcBorders>
              <w:top w:val="nil"/>
              <w:left w:val="nil"/>
              <w:bottom w:val="single" w:sz="4" w:space="0" w:color="auto"/>
              <w:right w:val="single" w:sz="4" w:space="0" w:color="auto"/>
            </w:tcBorders>
            <w:shd w:val="clear" w:color="auto" w:fill="auto"/>
            <w:noWrap/>
            <w:vAlign w:val="bottom"/>
          </w:tcPr>
          <w:p w14:paraId="5EB347AB"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ED14902" w14:textId="77777777" w:rsidR="00DA77AB" w:rsidRPr="00DA77AB" w:rsidRDefault="00DA77AB" w:rsidP="00DA77AB">
            <w:pPr>
              <w:spacing w:after="0"/>
              <w:jc w:val="center"/>
              <w:rPr>
                <w:sz w:val="20"/>
              </w:rPr>
            </w:pPr>
            <w:r w:rsidRPr="00DA77AB">
              <w:rPr>
                <w:sz w:val="20"/>
              </w:rPr>
              <w:t xml:space="preserve">17.5 </w:t>
            </w:r>
          </w:p>
        </w:tc>
        <w:tc>
          <w:tcPr>
            <w:tcW w:w="1040" w:type="dxa"/>
            <w:tcBorders>
              <w:top w:val="nil"/>
              <w:left w:val="nil"/>
              <w:bottom w:val="single" w:sz="4" w:space="0" w:color="auto"/>
              <w:right w:val="single" w:sz="4" w:space="0" w:color="auto"/>
            </w:tcBorders>
            <w:shd w:val="clear" w:color="auto" w:fill="auto"/>
            <w:noWrap/>
            <w:vAlign w:val="bottom"/>
          </w:tcPr>
          <w:p w14:paraId="5DEA9C0E" w14:textId="77777777" w:rsidR="00DA77AB" w:rsidRPr="00DA77AB" w:rsidRDefault="00DA77AB" w:rsidP="00DA77AB">
            <w:pPr>
              <w:spacing w:after="0"/>
              <w:jc w:val="center"/>
              <w:rPr>
                <w:sz w:val="20"/>
              </w:rPr>
            </w:pPr>
            <w:r w:rsidRPr="00DA77AB">
              <w:rPr>
                <w:sz w:val="20"/>
              </w:rPr>
              <w:t>25</w:t>
            </w:r>
          </w:p>
        </w:tc>
        <w:tc>
          <w:tcPr>
            <w:tcW w:w="1800" w:type="dxa"/>
            <w:tcBorders>
              <w:top w:val="nil"/>
              <w:left w:val="nil"/>
              <w:bottom w:val="single" w:sz="4" w:space="0" w:color="auto"/>
              <w:right w:val="single" w:sz="8" w:space="0" w:color="auto"/>
            </w:tcBorders>
            <w:shd w:val="clear" w:color="auto" w:fill="auto"/>
            <w:noWrap/>
            <w:vAlign w:val="bottom"/>
          </w:tcPr>
          <w:p w14:paraId="0C71A61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54,986 </w:t>
            </w:r>
          </w:p>
        </w:tc>
      </w:tr>
      <w:tr w:rsidR="00DA77AB" w:rsidRPr="00DA77AB" w14:paraId="70661431"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0B9A0377" w14:textId="77777777" w:rsidR="00DA77AB" w:rsidRPr="00DA77AB" w:rsidRDefault="00DA77AB" w:rsidP="00DA77AB">
            <w:pPr>
              <w:spacing w:after="0"/>
              <w:rPr>
                <w:sz w:val="20"/>
              </w:rPr>
            </w:pPr>
            <w:r w:rsidRPr="00DA77AB">
              <w:rPr>
                <w:sz w:val="20"/>
              </w:rPr>
              <w:t>Attic Insulation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E8391C5"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087C0C7C" w14:textId="77777777" w:rsidR="00DA77AB" w:rsidRPr="00DA77AB" w:rsidRDefault="006B2CB1" w:rsidP="00DA77AB">
            <w:pPr>
              <w:spacing w:after="0"/>
              <w:rPr>
                <w:sz w:val="20"/>
              </w:rPr>
            </w:pPr>
            <w:r>
              <w:rPr>
                <w:sz w:val="20"/>
              </w:rPr>
              <w:t xml:space="preserve">  </w:t>
            </w:r>
            <w:r w:rsidR="00DA77AB" w:rsidRPr="00DA77AB">
              <w:rPr>
                <w:sz w:val="20"/>
              </w:rPr>
              <w:t xml:space="preserve">1,399 </w:t>
            </w:r>
          </w:p>
        </w:tc>
        <w:tc>
          <w:tcPr>
            <w:tcW w:w="1660" w:type="dxa"/>
            <w:tcBorders>
              <w:top w:val="nil"/>
              <w:left w:val="nil"/>
              <w:bottom w:val="single" w:sz="4" w:space="0" w:color="auto"/>
              <w:right w:val="single" w:sz="4" w:space="0" w:color="auto"/>
            </w:tcBorders>
            <w:shd w:val="clear" w:color="auto" w:fill="auto"/>
            <w:noWrap/>
            <w:vAlign w:val="bottom"/>
          </w:tcPr>
          <w:p w14:paraId="19F7A354"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C417C6C" w14:textId="77777777" w:rsidR="00DA77AB" w:rsidRPr="00DA77AB" w:rsidRDefault="00DA77AB" w:rsidP="00DA77AB">
            <w:pPr>
              <w:spacing w:after="0"/>
              <w:jc w:val="center"/>
              <w:rPr>
                <w:sz w:val="20"/>
              </w:rPr>
            </w:pPr>
            <w:r w:rsidRPr="00DA77AB">
              <w:rPr>
                <w:sz w:val="20"/>
              </w:rPr>
              <w:t xml:space="preserve">24.1 </w:t>
            </w:r>
          </w:p>
        </w:tc>
        <w:tc>
          <w:tcPr>
            <w:tcW w:w="1040" w:type="dxa"/>
            <w:tcBorders>
              <w:top w:val="nil"/>
              <w:left w:val="nil"/>
              <w:bottom w:val="single" w:sz="4" w:space="0" w:color="auto"/>
              <w:right w:val="single" w:sz="4" w:space="0" w:color="auto"/>
            </w:tcBorders>
            <w:shd w:val="clear" w:color="auto" w:fill="auto"/>
            <w:noWrap/>
            <w:vAlign w:val="bottom"/>
          </w:tcPr>
          <w:p w14:paraId="074F09D7" w14:textId="77777777" w:rsidR="00DA77AB" w:rsidRPr="00DA77AB" w:rsidRDefault="00DA77AB" w:rsidP="00DA77AB">
            <w:pPr>
              <w:spacing w:after="0"/>
              <w:jc w:val="center"/>
              <w:rPr>
                <w:sz w:val="20"/>
              </w:rPr>
            </w:pPr>
            <w:r w:rsidRPr="00DA77AB">
              <w:rPr>
                <w:sz w:val="20"/>
              </w:rPr>
              <w:t>25</w:t>
            </w:r>
          </w:p>
        </w:tc>
        <w:tc>
          <w:tcPr>
            <w:tcW w:w="1800" w:type="dxa"/>
            <w:tcBorders>
              <w:top w:val="nil"/>
              <w:left w:val="nil"/>
              <w:bottom w:val="single" w:sz="4" w:space="0" w:color="auto"/>
              <w:right w:val="single" w:sz="8" w:space="0" w:color="auto"/>
            </w:tcBorders>
            <w:shd w:val="clear" w:color="auto" w:fill="auto"/>
            <w:noWrap/>
            <w:vAlign w:val="bottom"/>
          </w:tcPr>
          <w:p w14:paraId="7E391EF8"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473,069 </w:t>
            </w:r>
          </w:p>
        </w:tc>
      </w:tr>
      <w:tr w:rsidR="00DA77AB" w:rsidRPr="00DA77AB" w14:paraId="60AECD65"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17217EA2" w14:textId="77777777" w:rsidR="00DA77AB" w:rsidRPr="00DA77AB" w:rsidRDefault="00DA77AB" w:rsidP="00DA77AB">
            <w:pPr>
              <w:spacing w:after="0"/>
              <w:rPr>
                <w:sz w:val="20"/>
              </w:rPr>
            </w:pPr>
            <w:r w:rsidRPr="00DA77AB">
              <w:rPr>
                <w:sz w:val="20"/>
              </w:rPr>
              <w:t>Caulking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B03D6CD"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5D548163" w14:textId="77777777" w:rsidR="00DA77AB" w:rsidRPr="00DA77AB" w:rsidRDefault="006B2CB1" w:rsidP="00DA77AB">
            <w:pPr>
              <w:spacing w:after="0"/>
              <w:rPr>
                <w:sz w:val="20"/>
              </w:rPr>
            </w:pPr>
            <w:r>
              <w:rPr>
                <w:sz w:val="20"/>
              </w:rPr>
              <w:t xml:space="preserve">  </w:t>
            </w:r>
            <w:r w:rsidR="00DA77AB" w:rsidRPr="00DA77AB">
              <w:rPr>
                <w:sz w:val="20"/>
              </w:rPr>
              <w:t xml:space="preserve">   663 </w:t>
            </w:r>
          </w:p>
        </w:tc>
        <w:tc>
          <w:tcPr>
            <w:tcW w:w="1660" w:type="dxa"/>
            <w:tcBorders>
              <w:top w:val="nil"/>
              <w:left w:val="nil"/>
              <w:bottom w:val="single" w:sz="4" w:space="0" w:color="auto"/>
              <w:right w:val="single" w:sz="4" w:space="0" w:color="auto"/>
            </w:tcBorders>
            <w:shd w:val="clear" w:color="auto" w:fill="auto"/>
            <w:noWrap/>
            <w:vAlign w:val="bottom"/>
          </w:tcPr>
          <w:p w14:paraId="0DF4AA2E"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E3159CF" w14:textId="77777777" w:rsidR="00DA77AB" w:rsidRPr="00DA77AB" w:rsidRDefault="00DA77AB" w:rsidP="00DA77AB">
            <w:pPr>
              <w:spacing w:after="0"/>
              <w:jc w:val="center"/>
              <w:rPr>
                <w:sz w:val="20"/>
              </w:rPr>
            </w:pPr>
            <w:r w:rsidRPr="00DA77AB">
              <w:rPr>
                <w:sz w:val="20"/>
              </w:rPr>
              <w:t xml:space="preserve">0.8 </w:t>
            </w:r>
          </w:p>
        </w:tc>
        <w:tc>
          <w:tcPr>
            <w:tcW w:w="1040" w:type="dxa"/>
            <w:tcBorders>
              <w:top w:val="nil"/>
              <w:left w:val="nil"/>
              <w:bottom w:val="single" w:sz="4" w:space="0" w:color="auto"/>
              <w:right w:val="single" w:sz="4" w:space="0" w:color="auto"/>
            </w:tcBorders>
            <w:shd w:val="clear" w:color="auto" w:fill="auto"/>
            <w:noWrap/>
            <w:vAlign w:val="bottom"/>
          </w:tcPr>
          <w:p w14:paraId="464F55C2"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6C99BB2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2,272 </w:t>
            </w:r>
          </w:p>
        </w:tc>
      </w:tr>
      <w:tr w:rsidR="00DA77AB" w:rsidRPr="00DA77AB" w14:paraId="7993622D"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2D0A74EF" w14:textId="77777777" w:rsidR="00DA77AB" w:rsidRPr="00DA77AB" w:rsidRDefault="00DA77AB" w:rsidP="00DA77AB">
            <w:pPr>
              <w:spacing w:after="0"/>
              <w:rPr>
                <w:sz w:val="20"/>
              </w:rPr>
            </w:pPr>
            <w:r w:rsidRPr="00DA77AB">
              <w:rPr>
                <w:sz w:val="20"/>
              </w:rPr>
              <w:t>Caulking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534B51E"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5214ED87" w14:textId="77777777" w:rsidR="00DA77AB" w:rsidRPr="00DA77AB" w:rsidRDefault="006B2CB1" w:rsidP="00DA77AB">
            <w:pPr>
              <w:spacing w:after="0"/>
              <w:rPr>
                <w:sz w:val="20"/>
              </w:rPr>
            </w:pPr>
            <w:r>
              <w:rPr>
                <w:sz w:val="20"/>
              </w:rPr>
              <w:t xml:space="preserve">  </w:t>
            </w:r>
            <w:r w:rsidR="00DA77AB" w:rsidRPr="00DA77AB">
              <w:rPr>
                <w:sz w:val="20"/>
              </w:rPr>
              <w:t xml:space="preserve">   207 </w:t>
            </w:r>
          </w:p>
        </w:tc>
        <w:tc>
          <w:tcPr>
            <w:tcW w:w="1660" w:type="dxa"/>
            <w:tcBorders>
              <w:top w:val="nil"/>
              <w:left w:val="nil"/>
              <w:bottom w:val="single" w:sz="4" w:space="0" w:color="auto"/>
              <w:right w:val="single" w:sz="4" w:space="0" w:color="auto"/>
            </w:tcBorders>
            <w:shd w:val="clear" w:color="auto" w:fill="auto"/>
            <w:noWrap/>
            <w:vAlign w:val="bottom"/>
          </w:tcPr>
          <w:p w14:paraId="07E945A3"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B213FC8" w14:textId="77777777" w:rsidR="00DA77AB" w:rsidRPr="00DA77AB" w:rsidRDefault="00DA77AB" w:rsidP="00DA77AB">
            <w:pPr>
              <w:spacing w:after="0"/>
              <w:jc w:val="center"/>
              <w:rPr>
                <w:sz w:val="20"/>
              </w:rPr>
            </w:pPr>
            <w:r w:rsidRPr="00DA77AB">
              <w:rPr>
                <w:sz w:val="20"/>
              </w:rPr>
              <w:t xml:space="preserve">0.9 </w:t>
            </w:r>
          </w:p>
        </w:tc>
        <w:tc>
          <w:tcPr>
            <w:tcW w:w="1040" w:type="dxa"/>
            <w:tcBorders>
              <w:top w:val="nil"/>
              <w:left w:val="nil"/>
              <w:bottom w:val="single" w:sz="4" w:space="0" w:color="auto"/>
              <w:right w:val="single" w:sz="4" w:space="0" w:color="auto"/>
            </w:tcBorders>
            <w:shd w:val="clear" w:color="auto" w:fill="auto"/>
            <w:noWrap/>
            <w:vAlign w:val="bottom"/>
          </w:tcPr>
          <w:p w14:paraId="65988CA8"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2859014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804 </w:t>
            </w:r>
          </w:p>
        </w:tc>
      </w:tr>
      <w:tr w:rsidR="00DA77AB" w:rsidRPr="00DA77AB" w14:paraId="0FB98CBD"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262A4093" w14:textId="77777777" w:rsidR="00DA77AB" w:rsidRPr="00DA77AB" w:rsidRDefault="00DA77AB" w:rsidP="00DA77AB">
            <w:pPr>
              <w:spacing w:after="0"/>
              <w:rPr>
                <w:sz w:val="20"/>
              </w:rPr>
            </w:pPr>
            <w:r w:rsidRPr="00DA77AB">
              <w:rPr>
                <w:sz w:val="20"/>
              </w:rPr>
              <w:t>Caulking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DFC145B"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0AA5AF71" w14:textId="77777777" w:rsidR="00DA77AB" w:rsidRPr="00DA77AB" w:rsidRDefault="006B2CB1" w:rsidP="00DA77AB">
            <w:pPr>
              <w:spacing w:after="0"/>
              <w:rPr>
                <w:sz w:val="20"/>
              </w:rPr>
            </w:pPr>
            <w:r>
              <w:rPr>
                <w:sz w:val="20"/>
              </w:rPr>
              <w:t xml:space="preserve">  </w:t>
            </w:r>
            <w:r w:rsidR="00DA77AB" w:rsidRPr="00DA77AB">
              <w:rPr>
                <w:sz w:val="20"/>
              </w:rPr>
              <w:t xml:space="preserve">   950 </w:t>
            </w:r>
          </w:p>
        </w:tc>
        <w:tc>
          <w:tcPr>
            <w:tcW w:w="1660" w:type="dxa"/>
            <w:tcBorders>
              <w:top w:val="nil"/>
              <w:left w:val="nil"/>
              <w:bottom w:val="single" w:sz="4" w:space="0" w:color="auto"/>
              <w:right w:val="single" w:sz="4" w:space="0" w:color="auto"/>
            </w:tcBorders>
            <w:shd w:val="clear" w:color="auto" w:fill="auto"/>
            <w:noWrap/>
            <w:vAlign w:val="bottom"/>
          </w:tcPr>
          <w:p w14:paraId="1148475D"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CE66EF0" w14:textId="77777777" w:rsidR="00DA77AB" w:rsidRPr="00DA77AB" w:rsidRDefault="00DA77AB" w:rsidP="00DA77AB">
            <w:pPr>
              <w:spacing w:after="0"/>
              <w:jc w:val="center"/>
              <w:rPr>
                <w:sz w:val="20"/>
              </w:rPr>
            </w:pPr>
            <w:r w:rsidRPr="00DA77AB">
              <w:rPr>
                <w:sz w:val="20"/>
              </w:rPr>
              <w:t xml:space="preserve">2.3 </w:t>
            </w:r>
          </w:p>
        </w:tc>
        <w:tc>
          <w:tcPr>
            <w:tcW w:w="1040" w:type="dxa"/>
            <w:tcBorders>
              <w:top w:val="nil"/>
              <w:left w:val="nil"/>
              <w:bottom w:val="single" w:sz="4" w:space="0" w:color="auto"/>
              <w:right w:val="single" w:sz="4" w:space="0" w:color="auto"/>
            </w:tcBorders>
            <w:shd w:val="clear" w:color="auto" w:fill="auto"/>
            <w:noWrap/>
            <w:vAlign w:val="bottom"/>
          </w:tcPr>
          <w:p w14:paraId="4F3AB0D9"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199F4F7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9,277 </w:t>
            </w:r>
          </w:p>
        </w:tc>
      </w:tr>
      <w:tr w:rsidR="00DA77AB" w:rsidRPr="00DA77AB" w14:paraId="0073A7E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5C58DAB7" w14:textId="77777777" w:rsidR="00DA77AB" w:rsidRPr="00DA77AB" w:rsidRDefault="00DA77AB" w:rsidP="00DA77AB">
            <w:pPr>
              <w:spacing w:after="0"/>
              <w:rPr>
                <w:sz w:val="20"/>
              </w:rPr>
            </w:pPr>
            <w:r w:rsidRPr="00DA77AB">
              <w:rPr>
                <w:sz w:val="20"/>
              </w:rPr>
              <w:t>Evaporative Cooler Cover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7CB9730"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3873FE2E" w14:textId="77777777" w:rsidR="00DA77AB" w:rsidRPr="00DA77AB" w:rsidRDefault="006B2CB1" w:rsidP="00DA77AB">
            <w:pPr>
              <w:spacing w:after="0"/>
              <w:rPr>
                <w:sz w:val="20"/>
              </w:rPr>
            </w:pPr>
            <w:r>
              <w:rPr>
                <w:sz w:val="20"/>
              </w:rPr>
              <w:t xml:space="preserve">  </w:t>
            </w:r>
            <w:r w:rsidR="00DA77AB" w:rsidRPr="00DA77AB">
              <w:rPr>
                <w:sz w:val="20"/>
              </w:rPr>
              <w:t xml:space="preserve">2,368 </w:t>
            </w:r>
          </w:p>
        </w:tc>
        <w:tc>
          <w:tcPr>
            <w:tcW w:w="1660" w:type="dxa"/>
            <w:tcBorders>
              <w:top w:val="nil"/>
              <w:left w:val="nil"/>
              <w:bottom w:val="single" w:sz="4" w:space="0" w:color="auto"/>
              <w:right w:val="single" w:sz="4" w:space="0" w:color="auto"/>
            </w:tcBorders>
            <w:shd w:val="clear" w:color="auto" w:fill="auto"/>
            <w:noWrap/>
            <w:vAlign w:val="bottom"/>
          </w:tcPr>
          <w:p w14:paraId="54EAFA35"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58DB8BE" w14:textId="77777777" w:rsidR="00DA77AB" w:rsidRPr="00DA77AB" w:rsidRDefault="00DA77AB" w:rsidP="00DA77AB">
            <w:pPr>
              <w:spacing w:after="0"/>
              <w:jc w:val="center"/>
              <w:rPr>
                <w:sz w:val="20"/>
              </w:rPr>
            </w:pPr>
            <w:r w:rsidRPr="00DA77AB">
              <w:rPr>
                <w:sz w:val="20"/>
              </w:rPr>
              <w:t xml:space="preserve">0.4 </w:t>
            </w:r>
          </w:p>
        </w:tc>
        <w:tc>
          <w:tcPr>
            <w:tcW w:w="1040" w:type="dxa"/>
            <w:tcBorders>
              <w:top w:val="nil"/>
              <w:left w:val="nil"/>
              <w:bottom w:val="single" w:sz="4" w:space="0" w:color="auto"/>
              <w:right w:val="single" w:sz="4" w:space="0" w:color="auto"/>
            </w:tcBorders>
            <w:shd w:val="clear" w:color="auto" w:fill="auto"/>
            <w:noWrap/>
            <w:vAlign w:val="bottom"/>
          </w:tcPr>
          <w:p w14:paraId="38F523AC" w14:textId="77777777" w:rsidR="00DA77AB" w:rsidRPr="00DA77AB" w:rsidRDefault="00DA77AB" w:rsidP="00DA77AB">
            <w:pPr>
              <w:spacing w:after="0"/>
              <w:jc w:val="center"/>
              <w:rPr>
                <w:sz w:val="20"/>
              </w:rPr>
            </w:pPr>
            <w:r w:rsidRPr="00DA77AB">
              <w:rPr>
                <w:sz w:val="20"/>
              </w:rPr>
              <w:t>3</w:t>
            </w:r>
          </w:p>
        </w:tc>
        <w:tc>
          <w:tcPr>
            <w:tcW w:w="1800" w:type="dxa"/>
            <w:tcBorders>
              <w:top w:val="nil"/>
              <w:left w:val="nil"/>
              <w:bottom w:val="single" w:sz="4" w:space="0" w:color="auto"/>
              <w:right w:val="single" w:sz="8" w:space="0" w:color="auto"/>
            </w:tcBorders>
            <w:shd w:val="clear" w:color="auto" w:fill="auto"/>
            <w:noWrap/>
            <w:vAlign w:val="bottom"/>
          </w:tcPr>
          <w:p w14:paraId="2F663E6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2,629 </w:t>
            </w:r>
          </w:p>
        </w:tc>
      </w:tr>
      <w:tr w:rsidR="00DA77AB" w:rsidRPr="00DA77AB" w14:paraId="01C2C86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6FFCA673" w14:textId="77777777" w:rsidR="00DA77AB" w:rsidRPr="00DA77AB" w:rsidRDefault="00DA77AB" w:rsidP="00DA77AB">
            <w:pPr>
              <w:spacing w:after="0"/>
              <w:rPr>
                <w:sz w:val="20"/>
              </w:rPr>
            </w:pPr>
            <w:r w:rsidRPr="00DA77AB">
              <w:rPr>
                <w:sz w:val="20"/>
              </w:rPr>
              <w:t>Evaporative Cooler Cover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A8A74B3"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3CABE433" w14:textId="77777777" w:rsidR="00DA77AB" w:rsidRPr="00DA77AB" w:rsidRDefault="006B2CB1" w:rsidP="00DA77AB">
            <w:pPr>
              <w:spacing w:after="0"/>
              <w:rPr>
                <w:sz w:val="20"/>
              </w:rPr>
            </w:pPr>
            <w:r>
              <w:rPr>
                <w:sz w:val="20"/>
              </w:rPr>
              <w:t xml:space="preserve">  </w:t>
            </w:r>
            <w:r w:rsidR="00DA77AB" w:rsidRPr="00DA77AB">
              <w:rPr>
                <w:sz w:val="20"/>
              </w:rPr>
              <w:t xml:space="preserve">   341 </w:t>
            </w:r>
          </w:p>
        </w:tc>
        <w:tc>
          <w:tcPr>
            <w:tcW w:w="1660" w:type="dxa"/>
            <w:tcBorders>
              <w:top w:val="nil"/>
              <w:left w:val="nil"/>
              <w:bottom w:val="single" w:sz="4" w:space="0" w:color="auto"/>
              <w:right w:val="single" w:sz="4" w:space="0" w:color="auto"/>
            </w:tcBorders>
            <w:shd w:val="clear" w:color="auto" w:fill="auto"/>
            <w:noWrap/>
            <w:vAlign w:val="bottom"/>
          </w:tcPr>
          <w:p w14:paraId="295E44F5"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08828F9" w14:textId="77777777" w:rsidR="00DA77AB" w:rsidRPr="00DA77AB" w:rsidRDefault="00DA77AB" w:rsidP="00DA77AB">
            <w:pPr>
              <w:spacing w:after="0"/>
              <w:jc w:val="center"/>
              <w:rPr>
                <w:sz w:val="20"/>
              </w:rPr>
            </w:pPr>
            <w:r w:rsidRPr="00DA77AB">
              <w:rPr>
                <w:sz w:val="20"/>
              </w:rPr>
              <w:t xml:space="preserve">1.1 </w:t>
            </w:r>
          </w:p>
        </w:tc>
        <w:tc>
          <w:tcPr>
            <w:tcW w:w="1040" w:type="dxa"/>
            <w:tcBorders>
              <w:top w:val="nil"/>
              <w:left w:val="nil"/>
              <w:bottom w:val="single" w:sz="4" w:space="0" w:color="auto"/>
              <w:right w:val="single" w:sz="4" w:space="0" w:color="auto"/>
            </w:tcBorders>
            <w:shd w:val="clear" w:color="auto" w:fill="auto"/>
            <w:noWrap/>
            <w:vAlign w:val="bottom"/>
          </w:tcPr>
          <w:p w14:paraId="22989440" w14:textId="77777777" w:rsidR="00DA77AB" w:rsidRPr="00DA77AB" w:rsidRDefault="00DA77AB" w:rsidP="00DA77AB">
            <w:pPr>
              <w:spacing w:after="0"/>
              <w:jc w:val="center"/>
              <w:rPr>
                <w:sz w:val="20"/>
              </w:rPr>
            </w:pPr>
            <w:r w:rsidRPr="00DA77AB">
              <w:rPr>
                <w:sz w:val="20"/>
              </w:rPr>
              <w:t>3</w:t>
            </w:r>
          </w:p>
        </w:tc>
        <w:tc>
          <w:tcPr>
            <w:tcW w:w="1800" w:type="dxa"/>
            <w:tcBorders>
              <w:top w:val="nil"/>
              <w:left w:val="nil"/>
              <w:bottom w:val="single" w:sz="4" w:space="0" w:color="auto"/>
              <w:right w:val="single" w:sz="8" w:space="0" w:color="auto"/>
            </w:tcBorders>
            <w:shd w:val="clear" w:color="auto" w:fill="auto"/>
            <w:noWrap/>
            <w:vAlign w:val="bottom"/>
          </w:tcPr>
          <w:p w14:paraId="527C332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1,042 </w:t>
            </w:r>
          </w:p>
        </w:tc>
      </w:tr>
      <w:tr w:rsidR="00DA77AB" w:rsidRPr="00DA77AB" w14:paraId="1AD660D4"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288E75C7" w14:textId="77777777" w:rsidR="00DA77AB" w:rsidRPr="00DA77AB" w:rsidRDefault="00DA77AB" w:rsidP="00DA77AB">
            <w:pPr>
              <w:spacing w:after="0"/>
              <w:rPr>
                <w:sz w:val="20"/>
              </w:rPr>
            </w:pPr>
            <w:r w:rsidRPr="00DA77AB">
              <w:rPr>
                <w:sz w:val="20"/>
              </w:rPr>
              <w:t>Evaporative Cooler Cover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C4917C7"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1B221EE3" w14:textId="77777777" w:rsidR="00DA77AB" w:rsidRPr="00DA77AB" w:rsidRDefault="006B2CB1" w:rsidP="00DA77AB">
            <w:pPr>
              <w:spacing w:after="0"/>
              <w:rPr>
                <w:sz w:val="20"/>
              </w:rPr>
            </w:pPr>
            <w:r>
              <w:rPr>
                <w:sz w:val="20"/>
              </w:rPr>
              <w:t xml:space="preserve">  </w:t>
            </w:r>
            <w:r w:rsidR="00DA77AB" w:rsidRPr="00DA77AB">
              <w:rPr>
                <w:sz w:val="20"/>
              </w:rPr>
              <w:t xml:space="preserve">1,155 </w:t>
            </w:r>
          </w:p>
        </w:tc>
        <w:tc>
          <w:tcPr>
            <w:tcW w:w="1660" w:type="dxa"/>
            <w:tcBorders>
              <w:top w:val="nil"/>
              <w:left w:val="nil"/>
              <w:bottom w:val="single" w:sz="4" w:space="0" w:color="auto"/>
              <w:right w:val="single" w:sz="4" w:space="0" w:color="auto"/>
            </w:tcBorders>
            <w:shd w:val="clear" w:color="auto" w:fill="auto"/>
            <w:noWrap/>
            <w:vAlign w:val="bottom"/>
          </w:tcPr>
          <w:p w14:paraId="0707AC08"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C5F5FE9" w14:textId="77777777" w:rsidR="00DA77AB" w:rsidRPr="00DA77AB" w:rsidRDefault="00DA77AB" w:rsidP="00DA77AB">
            <w:pPr>
              <w:spacing w:after="0"/>
              <w:jc w:val="center"/>
              <w:rPr>
                <w:sz w:val="20"/>
              </w:rPr>
            </w:pPr>
            <w:r w:rsidRPr="00DA77AB">
              <w:rPr>
                <w:sz w:val="20"/>
              </w:rPr>
              <w:t xml:space="preserve">2.2 </w:t>
            </w:r>
          </w:p>
        </w:tc>
        <w:tc>
          <w:tcPr>
            <w:tcW w:w="1040" w:type="dxa"/>
            <w:tcBorders>
              <w:top w:val="nil"/>
              <w:left w:val="nil"/>
              <w:bottom w:val="single" w:sz="4" w:space="0" w:color="auto"/>
              <w:right w:val="single" w:sz="4" w:space="0" w:color="auto"/>
            </w:tcBorders>
            <w:shd w:val="clear" w:color="auto" w:fill="auto"/>
            <w:noWrap/>
            <w:vAlign w:val="bottom"/>
          </w:tcPr>
          <w:p w14:paraId="01EF3F8C" w14:textId="77777777" w:rsidR="00DA77AB" w:rsidRPr="00DA77AB" w:rsidRDefault="00DA77AB" w:rsidP="00DA77AB">
            <w:pPr>
              <w:spacing w:after="0"/>
              <w:jc w:val="center"/>
              <w:rPr>
                <w:sz w:val="20"/>
              </w:rPr>
            </w:pPr>
            <w:r w:rsidRPr="00DA77AB">
              <w:rPr>
                <w:sz w:val="20"/>
              </w:rPr>
              <w:t>3</w:t>
            </w:r>
          </w:p>
        </w:tc>
        <w:tc>
          <w:tcPr>
            <w:tcW w:w="1800" w:type="dxa"/>
            <w:tcBorders>
              <w:top w:val="nil"/>
              <w:left w:val="nil"/>
              <w:bottom w:val="single" w:sz="4" w:space="0" w:color="auto"/>
              <w:right w:val="single" w:sz="8" w:space="0" w:color="auto"/>
            </w:tcBorders>
            <w:shd w:val="clear" w:color="auto" w:fill="auto"/>
            <w:noWrap/>
            <w:vAlign w:val="bottom"/>
          </w:tcPr>
          <w:p w14:paraId="52657F6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6,883 </w:t>
            </w:r>
          </w:p>
        </w:tc>
      </w:tr>
      <w:tr w:rsidR="00DA77AB" w:rsidRPr="00DA77AB" w14:paraId="26CBD571"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2D4D6289" w14:textId="77777777" w:rsidR="00DA77AB" w:rsidRPr="00DA77AB" w:rsidRDefault="00DA77AB" w:rsidP="00DA77AB">
            <w:pPr>
              <w:spacing w:after="0"/>
              <w:rPr>
                <w:sz w:val="20"/>
              </w:rPr>
            </w:pPr>
            <w:r w:rsidRPr="00DA77AB">
              <w:rPr>
                <w:sz w:val="20"/>
              </w:rPr>
              <w:t>Faucet Aerators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CC9DA1E"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36C17B27" w14:textId="77777777" w:rsidR="00DA77AB" w:rsidRPr="00DA77AB" w:rsidRDefault="006B2CB1" w:rsidP="00DA77AB">
            <w:pPr>
              <w:spacing w:after="0"/>
              <w:rPr>
                <w:sz w:val="20"/>
              </w:rPr>
            </w:pPr>
            <w:r>
              <w:rPr>
                <w:sz w:val="20"/>
              </w:rPr>
              <w:t xml:space="preserve"> </w:t>
            </w:r>
            <w:r w:rsidR="00DA77AB" w:rsidRPr="00DA77AB">
              <w:rPr>
                <w:sz w:val="20"/>
              </w:rPr>
              <w:t xml:space="preserve">   11,577 </w:t>
            </w:r>
          </w:p>
        </w:tc>
        <w:tc>
          <w:tcPr>
            <w:tcW w:w="1660" w:type="dxa"/>
            <w:tcBorders>
              <w:top w:val="nil"/>
              <w:left w:val="nil"/>
              <w:bottom w:val="single" w:sz="4" w:space="0" w:color="auto"/>
              <w:right w:val="single" w:sz="4" w:space="0" w:color="auto"/>
            </w:tcBorders>
            <w:shd w:val="clear" w:color="auto" w:fill="auto"/>
            <w:noWrap/>
            <w:vAlign w:val="bottom"/>
          </w:tcPr>
          <w:p w14:paraId="379E613C"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204FB02" w14:textId="77777777" w:rsidR="00DA77AB" w:rsidRPr="00DA77AB" w:rsidRDefault="00DA77AB" w:rsidP="00DA77AB">
            <w:pPr>
              <w:spacing w:after="0"/>
              <w:jc w:val="center"/>
              <w:rPr>
                <w:sz w:val="20"/>
              </w:rPr>
            </w:pPr>
            <w:r w:rsidRPr="00DA77AB">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241E6F1E"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3E99A13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129,855 </w:t>
            </w:r>
          </w:p>
        </w:tc>
      </w:tr>
      <w:tr w:rsidR="00DA77AB" w:rsidRPr="00DA77AB" w14:paraId="2B6335E3"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74C80493" w14:textId="77777777" w:rsidR="00DA77AB" w:rsidRPr="00DA77AB" w:rsidRDefault="00DA77AB" w:rsidP="00DA77AB">
            <w:pPr>
              <w:spacing w:after="0"/>
              <w:rPr>
                <w:sz w:val="20"/>
              </w:rPr>
            </w:pPr>
            <w:r w:rsidRPr="00DA77AB">
              <w:rPr>
                <w:sz w:val="20"/>
              </w:rPr>
              <w:t>Faucet Aerators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86461E8"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7E0CC756" w14:textId="77777777" w:rsidR="00DA77AB" w:rsidRPr="00DA77AB" w:rsidRDefault="006B2CB1" w:rsidP="00DA77AB">
            <w:pPr>
              <w:spacing w:after="0"/>
              <w:rPr>
                <w:sz w:val="20"/>
              </w:rPr>
            </w:pPr>
            <w:r>
              <w:rPr>
                <w:sz w:val="20"/>
              </w:rPr>
              <w:t xml:space="preserve">  </w:t>
            </w:r>
            <w:r w:rsidR="00DA77AB" w:rsidRPr="00DA77AB">
              <w:rPr>
                <w:sz w:val="20"/>
              </w:rPr>
              <w:t xml:space="preserve">2,882 </w:t>
            </w:r>
          </w:p>
        </w:tc>
        <w:tc>
          <w:tcPr>
            <w:tcW w:w="1660" w:type="dxa"/>
            <w:tcBorders>
              <w:top w:val="nil"/>
              <w:left w:val="nil"/>
              <w:bottom w:val="single" w:sz="4" w:space="0" w:color="auto"/>
              <w:right w:val="single" w:sz="4" w:space="0" w:color="auto"/>
            </w:tcBorders>
            <w:shd w:val="clear" w:color="auto" w:fill="auto"/>
            <w:noWrap/>
            <w:vAlign w:val="bottom"/>
          </w:tcPr>
          <w:p w14:paraId="4B482813"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A36483B" w14:textId="77777777" w:rsidR="00DA77AB" w:rsidRPr="00DA77AB" w:rsidRDefault="00DA77AB" w:rsidP="00DA77AB">
            <w:pPr>
              <w:spacing w:after="0"/>
              <w:jc w:val="center"/>
              <w:rPr>
                <w:sz w:val="20"/>
              </w:rPr>
            </w:pPr>
            <w:r w:rsidRPr="00DA77AB">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7F7DC56A"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170B666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32,326 </w:t>
            </w:r>
          </w:p>
        </w:tc>
      </w:tr>
      <w:tr w:rsidR="00DA77AB" w:rsidRPr="00DA77AB" w14:paraId="2C449DB8"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1817041C" w14:textId="77777777" w:rsidR="00DA77AB" w:rsidRPr="00DA77AB" w:rsidRDefault="00DA77AB" w:rsidP="00DA77AB">
            <w:pPr>
              <w:spacing w:after="0"/>
              <w:rPr>
                <w:sz w:val="20"/>
              </w:rPr>
            </w:pPr>
            <w:r w:rsidRPr="00DA77AB">
              <w:rPr>
                <w:sz w:val="20"/>
              </w:rPr>
              <w:t>Faucet Aerators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60553F4"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557290CE" w14:textId="77777777" w:rsidR="00DA77AB" w:rsidRPr="00DA77AB" w:rsidRDefault="006B2CB1" w:rsidP="00DA77AB">
            <w:pPr>
              <w:spacing w:after="0"/>
              <w:rPr>
                <w:sz w:val="20"/>
              </w:rPr>
            </w:pPr>
            <w:r>
              <w:rPr>
                <w:sz w:val="20"/>
              </w:rPr>
              <w:t xml:space="preserve"> </w:t>
            </w:r>
            <w:r w:rsidR="00DA77AB" w:rsidRPr="00DA77AB">
              <w:rPr>
                <w:sz w:val="20"/>
              </w:rPr>
              <w:t xml:space="preserve">   24,284 </w:t>
            </w:r>
          </w:p>
        </w:tc>
        <w:tc>
          <w:tcPr>
            <w:tcW w:w="1660" w:type="dxa"/>
            <w:tcBorders>
              <w:top w:val="nil"/>
              <w:left w:val="nil"/>
              <w:bottom w:val="single" w:sz="4" w:space="0" w:color="auto"/>
              <w:right w:val="single" w:sz="4" w:space="0" w:color="auto"/>
            </w:tcBorders>
            <w:shd w:val="clear" w:color="auto" w:fill="auto"/>
            <w:noWrap/>
            <w:vAlign w:val="bottom"/>
          </w:tcPr>
          <w:p w14:paraId="272A0E85"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37BDC6F" w14:textId="77777777" w:rsidR="00DA77AB" w:rsidRPr="00DA77AB" w:rsidRDefault="00DA77AB" w:rsidP="00DA77AB">
            <w:pPr>
              <w:spacing w:after="0"/>
              <w:jc w:val="center"/>
              <w:rPr>
                <w:sz w:val="20"/>
              </w:rPr>
            </w:pPr>
            <w:r w:rsidRPr="00DA77AB">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11C4592E"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349DFECC"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377,150 </w:t>
            </w:r>
          </w:p>
        </w:tc>
      </w:tr>
      <w:tr w:rsidR="00DA77AB" w:rsidRPr="00DA77AB" w14:paraId="5730A909"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5F636BDE" w14:textId="77777777" w:rsidR="00DA77AB" w:rsidRPr="00DA77AB" w:rsidRDefault="00DA77AB" w:rsidP="00DA77AB">
            <w:pPr>
              <w:spacing w:after="0"/>
              <w:rPr>
                <w:sz w:val="20"/>
              </w:rPr>
            </w:pPr>
            <w:r w:rsidRPr="00DA77AB">
              <w:rPr>
                <w:sz w:val="20"/>
              </w:rPr>
              <w:t>Furnace Repair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42DFD31"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7356F699" w14:textId="77777777" w:rsidR="00DA77AB" w:rsidRPr="00DA77AB" w:rsidRDefault="006B2CB1" w:rsidP="00DA77AB">
            <w:pPr>
              <w:spacing w:after="0"/>
              <w:rPr>
                <w:sz w:val="20"/>
              </w:rPr>
            </w:pPr>
            <w:r>
              <w:rPr>
                <w:sz w:val="20"/>
              </w:rPr>
              <w:t xml:space="preserve">   </w:t>
            </w:r>
            <w:r w:rsidR="00DA77AB" w:rsidRPr="00DA77AB">
              <w:rPr>
                <w:sz w:val="20"/>
              </w:rPr>
              <w:t xml:space="preserve"> 44 </w:t>
            </w:r>
          </w:p>
        </w:tc>
        <w:tc>
          <w:tcPr>
            <w:tcW w:w="1660" w:type="dxa"/>
            <w:tcBorders>
              <w:top w:val="nil"/>
              <w:left w:val="nil"/>
              <w:bottom w:val="single" w:sz="4" w:space="0" w:color="auto"/>
              <w:right w:val="single" w:sz="4" w:space="0" w:color="auto"/>
            </w:tcBorders>
            <w:shd w:val="clear" w:color="auto" w:fill="auto"/>
            <w:noWrap/>
            <w:vAlign w:val="bottom"/>
          </w:tcPr>
          <w:p w14:paraId="6A3F3574"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5F2964F" w14:textId="77777777" w:rsidR="00DA77AB" w:rsidRPr="00DA77AB" w:rsidRDefault="00DA77AB" w:rsidP="00DA77AB">
            <w:pPr>
              <w:spacing w:after="0"/>
              <w:jc w:val="center"/>
              <w:rPr>
                <w:sz w:val="20"/>
              </w:rPr>
            </w:pPr>
            <w:r w:rsidRPr="00DA77AB">
              <w:rPr>
                <w:sz w:val="20"/>
              </w:rPr>
              <w:t xml:space="preserve">11.0 </w:t>
            </w:r>
          </w:p>
        </w:tc>
        <w:tc>
          <w:tcPr>
            <w:tcW w:w="1040" w:type="dxa"/>
            <w:tcBorders>
              <w:top w:val="nil"/>
              <w:left w:val="nil"/>
              <w:bottom w:val="single" w:sz="4" w:space="0" w:color="auto"/>
              <w:right w:val="single" w:sz="4" w:space="0" w:color="auto"/>
            </w:tcBorders>
            <w:shd w:val="clear" w:color="auto" w:fill="auto"/>
            <w:noWrap/>
            <w:vAlign w:val="bottom"/>
          </w:tcPr>
          <w:p w14:paraId="167D0F25"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56BACBF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3,739 </w:t>
            </w:r>
          </w:p>
        </w:tc>
      </w:tr>
      <w:tr w:rsidR="00DA77AB" w:rsidRPr="00DA77AB" w14:paraId="3FD8ACE8"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00D1AF57" w14:textId="77777777" w:rsidR="00DA77AB" w:rsidRPr="00DA77AB" w:rsidRDefault="00DA77AB" w:rsidP="00DA77AB">
            <w:pPr>
              <w:spacing w:after="0"/>
              <w:rPr>
                <w:sz w:val="20"/>
              </w:rPr>
            </w:pPr>
            <w:r w:rsidRPr="00DA77AB">
              <w:rPr>
                <w:sz w:val="20"/>
              </w:rPr>
              <w:t>Furnace Repair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74053C2"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9D9E0F7" w14:textId="77777777" w:rsidR="00DA77AB" w:rsidRPr="00DA77AB" w:rsidRDefault="006B2CB1" w:rsidP="00DA77AB">
            <w:pPr>
              <w:spacing w:after="0"/>
              <w:rPr>
                <w:sz w:val="20"/>
              </w:rPr>
            </w:pPr>
            <w:r>
              <w:rPr>
                <w:sz w:val="20"/>
              </w:rPr>
              <w:t xml:space="preserve">  </w:t>
            </w:r>
            <w:r w:rsidR="00DA77AB" w:rsidRPr="00DA77AB">
              <w:rPr>
                <w:sz w:val="20"/>
              </w:rPr>
              <w:t xml:space="preserve">   284 </w:t>
            </w:r>
          </w:p>
        </w:tc>
        <w:tc>
          <w:tcPr>
            <w:tcW w:w="1660" w:type="dxa"/>
            <w:tcBorders>
              <w:top w:val="nil"/>
              <w:left w:val="nil"/>
              <w:bottom w:val="single" w:sz="4" w:space="0" w:color="auto"/>
              <w:right w:val="single" w:sz="4" w:space="0" w:color="auto"/>
            </w:tcBorders>
            <w:shd w:val="clear" w:color="auto" w:fill="auto"/>
            <w:noWrap/>
            <w:vAlign w:val="bottom"/>
          </w:tcPr>
          <w:p w14:paraId="46983E82"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9A2CA0E" w14:textId="77777777" w:rsidR="00DA77AB" w:rsidRPr="00DA77AB" w:rsidRDefault="00DA77AB" w:rsidP="00DA77AB">
            <w:pPr>
              <w:spacing w:after="0"/>
              <w:jc w:val="center"/>
              <w:rPr>
                <w:sz w:val="20"/>
              </w:rPr>
            </w:pPr>
            <w:r w:rsidRPr="00DA77AB">
              <w:rPr>
                <w:sz w:val="20"/>
              </w:rPr>
              <w:t xml:space="preserve">23.6 </w:t>
            </w:r>
          </w:p>
        </w:tc>
        <w:tc>
          <w:tcPr>
            <w:tcW w:w="1040" w:type="dxa"/>
            <w:tcBorders>
              <w:top w:val="nil"/>
              <w:left w:val="nil"/>
              <w:bottom w:val="single" w:sz="4" w:space="0" w:color="auto"/>
              <w:right w:val="single" w:sz="4" w:space="0" w:color="auto"/>
            </w:tcBorders>
            <w:shd w:val="clear" w:color="auto" w:fill="auto"/>
            <w:noWrap/>
            <w:vAlign w:val="bottom"/>
          </w:tcPr>
          <w:p w14:paraId="552E6A34"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70AD350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51,628 </w:t>
            </w:r>
          </w:p>
        </w:tc>
      </w:tr>
      <w:tr w:rsidR="00DA77AB" w:rsidRPr="00DA77AB" w14:paraId="6DA05914"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766E05E3" w14:textId="77777777" w:rsidR="00DA77AB" w:rsidRPr="00DA77AB" w:rsidRDefault="00DA77AB" w:rsidP="00DA77AB">
            <w:pPr>
              <w:spacing w:after="0"/>
              <w:rPr>
                <w:sz w:val="20"/>
              </w:rPr>
            </w:pPr>
            <w:r w:rsidRPr="00DA77AB">
              <w:rPr>
                <w:sz w:val="20"/>
              </w:rPr>
              <w:t>Furnace Repair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5E4CBD9"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656D43BC" w14:textId="77777777" w:rsidR="00DA77AB" w:rsidRPr="00DA77AB" w:rsidRDefault="006B2CB1" w:rsidP="00DA77AB">
            <w:pPr>
              <w:spacing w:after="0"/>
              <w:rPr>
                <w:sz w:val="20"/>
              </w:rPr>
            </w:pPr>
            <w:r>
              <w:rPr>
                <w:sz w:val="20"/>
              </w:rPr>
              <w:t xml:space="preserve">  </w:t>
            </w:r>
            <w:r w:rsidR="00DA77AB" w:rsidRPr="00DA77AB">
              <w:rPr>
                <w:sz w:val="20"/>
              </w:rPr>
              <w:t xml:space="preserve">4,659 </w:t>
            </w:r>
          </w:p>
        </w:tc>
        <w:tc>
          <w:tcPr>
            <w:tcW w:w="1660" w:type="dxa"/>
            <w:tcBorders>
              <w:top w:val="nil"/>
              <w:left w:val="nil"/>
              <w:bottom w:val="single" w:sz="4" w:space="0" w:color="auto"/>
              <w:right w:val="single" w:sz="4" w:space="0" w:color="auto"/>
            </w:tcBorders>
            <w:shd w:val="clear" w:color="auto" w:fill="auto"/>
            <w:noWrap/>
            <w:vAlign w:val="bottom"/>
          </w:tcPr>
          <w:p w14:paraId="2BCC5F89"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A79D53F" w14:textId="77777777" w:rsidR="00DA77AB" w:rsidRPr="00DA77AB" w:rsidRDefault="00DA77AB" w:rsidP="00DA77AB">
            <w:pPr>
              <w:spacing w:after="0"/>
              <w:jc w:val="center"/>
              <w:rPr>
                <w:sz w:val="20"/>
              </w:rPr>
            </w:pPr>
            <w:r w:rsidRPr="00DA77AB">
              <w:rPr>
                <w:sz w:val="20"/>
              </w:rPr>
              <w:t xml:space="preserve">22.2 </w:t>
            </w:r>
          </w:p>
        </w:tc>
        <w:tc>
          <w:tcPr>
            <w:tcW w:w="1040" w:type="dxa"/>
            <w:tcBorders>
              <w:top w:val="nil"/>
              <w:left w:val="nil"/>
              <w:bottom w:val="single" w:sz="4" w:space="0" w:color="auto"/>
              <w:right w:val="single" w:sz="4" w:space="0" w:color="auto"/>
            </w:tcBorders>
            <w:shd w:val="clear" w:color="auto" w:fill="auto"/>
            <w:noWrap/>
            <w:vAlign w:val="bottom"/>
          </w:tcPr>
          <w:p w14:paraId="0EF6C0DC"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2B516BC6"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797,364 </w:t>
            </w:r>
          </w:p>
        </w:tc>
      </w:tr>
      <w:tr w:rsidR="00DA77AB" w:rsidRPr="00DA77AB" w14:paraId="35FAD42B"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3B863F6A" w14:textId="77777777" w:rsidR="00DA77AB" w:rsidRPr="00DA77AB" w:rsidRDefault="00DA77AB" w:rsidP="00DA77AB">
            <w:pPr>
              <w:spacing w:after="0"/>
              <w:rPr>
                <w:sz w:val="20"/>
              </w:rPr>
            </w:pPr>
            <w:r w:rsidRPr="00DA77AB">
              <w:rPr>
                <w:sz w:val="20"/>
              </w:rPr>
              <w:t>Furnace Replacement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83B95C2"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10ECFB90" w14:textId="77777777" w:rsidR="00DA77AB" w:rsidRPr="00DA77AB" w:rsidRDefault="006B2CB1" w:rsidP="00DA77AB">
            <w:pPr>
              <w:spacing w:after="0"/>
              <w:rPr>
                <w:sz w:val="20"/>
              </w:rPr>
            </w:pPr>
            <w:r>
              <w:rPr>
                <w:sz w:val="20"/>
              </w:rPr>
              <w:t xml:space="preserve">   </w:t>
            </w:r>
            <w:r w:rsidR="00DA77AB" w:rsidRPr="00DA77AB">
              <w:rPr>
                <w:sz w:val="20"/>
              </w:rPr>
              <w:t xml:space="preserve"> 10 </w:t>
            </w:r>
          </w:p>
        </w:tc>
        <w:tc>
          <w:tcPr>
            <w:tcW w:w="1660" w:type="dxa"/>
            <w:tcBorders>
              <w:top w:val="nil"/>
              <w:left w:val="nil"/>
              <w:bottom w:val="single" w:sz="4" w:space="0" w:color="auto"/>
              <w:right w:val="single" w:sz="4" w:space="0" w:color="auto"/>
            </w:tcBorders>
            <w:shd w:val="clear" w:color="auto" w:fill="auto"/>
            <w:noWrap/>
            <w:vAlign w:val="bottom"/>
          </w:tcPr>
          <w:p w14:paraId="6E7B6CBF"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007C663" w14:textId="77777777" w:rsidR="00DA77AB" w:rsidRPr="00DA77AB" w:rsidRDefault="00DA77AB" w:rsidP="00DA77AB">
            <w:pPr>
              <w:spacing w:after="0"/>
              <w:jc w:val="center"/>
              <w:rPr>
                <w:sz w:val="20"/>
              </w:rPr>
            </w:pPr>
            <w:r w:rsidRPr="00DA77AB">
              <w:rPr>
                <w:sz w:val="20"/>
              </w:rPr>
              <w:t xml:space="preserve">36.0 </w:t>
            </w:r>
          </w:p>
        </w:tc>
        <w:tc>
          <w:tcPr>
            <w:tcW w:w="1040" w:type="dxa"/>
            <w:tcBorders>
              <w:top w:val="nil"/>
              <w:left w:val="nil"/>
              <w:bottom w:val="single" w:sz="4" w:space="0" w:color="auto"/>
              <w:right w:val="single" w:sz="4" w:space="0" w:color="auto"/>
            </w:tcBorders>
            <w:shd w:val="clear" w:color="auto" w:fill="auto"/>
            <w:noWrap/>
            <w:vAlign w:val="bottom"/>
          </w:tcPr>
          <w:p w14:paraId="15528621" w14:textId="77777777" w:rsidR="00DA77AB" w:rsidRPr="00DA77AB" w:rsidRDefault="00DA77AB" w:rsidP="00DA77AB">
            <w:pPr>
              <w:spacing w:after="0"/>
              <w:jc w:val="center"/>
              <w:rPr>
                <w:sz w:val="20"/>
              </w:rPr>
            </w:pPr>
            <w:r w:rsidRPr="00DA77AB">
              <w:rPr>
                <w:sz w:val="20"/>
              </w:rPr>
              <w:t>18</w:t>
            </w:r>
          </w:p>
        </w:tc>
        <w:tc>
          <w:tcPr>
            <w:tcW w:w="1800" w:type="dxa"/>
            <w:tcBorders>
              <w:top w:val="nil"/>
              <w:left w:val="nil"/>
              <w:bottom w:val="single" w:sz="4" w:space="0" w:color="auto"/>
              <w:right w:val="single" w:sz="8" w:space="0" w:color="auto"/>
            </w:tcBorders>
            <w:shd w:val="clear" w:color="auto" w:fill="auto"/>
            <w:noWrap/>
            <w:vAlign w:val="bottom"/>
          </w:tcPr>
          <w:p w14:paraId="19F06261"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4,190 </w:t>
            </w:r>
          </w:p>
        </w:tc>
      </w:tr>
      <w:tr w:rsidR="00DA77AB" w:rsidRPr="00DA77AB" w14:paraId="673D93B3"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72AA408C" w14:textId="77777777" w:rsidR="00DA77AB" w:rsidRPr="00DA77AB" w:rsidRDefault="00DA77AB" w:rsidP="00DA77AB">
            <w:pPr>
              <w:spacing w:after="0"/>
              <w:rPr>
                <w:sz w:val="20"/>
              </w:rPr>
            </w:pPr>
            <w:r w:rsidRPr="00DA77AB">
              <w:rPr>
                <w:sz w:val="20"/>
              </w:rPr>
              <w:t>Furnace Replacement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87B2D47"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7884BE5A" w14:textId="77777777" w:rsidR="00DA77AB" w:rsidRPr="00DA77AB" w:rsidRDefault="006B2CB1" w:rsidP="00DA77AB">
            <w:pPr>
              <w:spacing w:after="0"/>
              <w:rPr>
                <w:sz w:val="20"/>
              </w:rPr>
            </w:pPr>
            <w:r>
              <w:rPr>
                <w:sz w:val="20"/>
              </w:rPr>
              <w:t xml:space="preserve">  </w:t>
            </w:r>
            <w:r w:rsidR="00DA77AB" w:rsidRPr="00DA77AB">
              <w:rPr>
                <w:sz w:val="20"/>
              </w:rPr>
              <w:t xml:space="preserve">   107 </w:t>
            </w:r>
          </w:p>
        </w:tc>
        <w:tc>
          <w:tcPr>
            <w:tcW w:w="1660" w:type="dxa"/>
            <w:tcBorders>
              <w:top w:val="nil"/>
              <w:left w:val="nil"/>
              <w:bottom w:val="single" w:sz="4" w:space="0" w:color="auto"/>
              <w:right w:val="single" w:sz="4" w:space="0" w:color="auto"/>
            </w:tcBorders>
            <w:shd w:val="clear" w:color="auto" w:fill="auto"/>
            <w:noWrap/>
            <w:vAlign w:val="bottom"/>
          </w:tcPr>
          <w:p w14:paraId="1787806E"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456A7A5" w14:textId="77777777" w:rsidR="00DA77AB" w:rsidRPr="00DA77AB" w:rsidRDefault="00DA77AB" w:rsidP="00DA77AB">
            <w:pPr>
              <w:spacing w:after="0"/>
              <w:jc w:val="center"/>
              <w:rPr>
                <w:sz w:val="20"/>
              </w:rPr>
            </w:pPr>
            <w:r w:rsidRPr="00DA77AB">
              <w:rPr>
                <w:sz w:val="20"/>
              </w:rPr>
              <w:t xml:space="preserve">39.0 </w:t>
            </w:r>
          </w:p>
        </w:tc>
        <w:tc>
          <w:tcPr>
            <w:tcW w:w="1040" w:type="dxa"/>
            <w:tcBorders>
              <w:top w:val="nil"/>
              <w:left w:val="nil"/>
              <w:bottom w:val="single" w:sz="4" w:space="0" w:color="auto"/>
              <w:right w:val="single" w:sz="4" w:space="0" w:color="auto"/>
            </w:tcBorders>
            <w:shd w:val="clear" w:color="auto" w:fill="auto"/>
            <w:noWrap/>
            <w:vAlign w:val="bottom"/>
          </w:tcPr>
          <w:p w14:paraId="4B6A3ACF" w14:textId="77777777" w:rsidR="00DA77AB" w:rsidRPr="00DA77AB" w:rsidRDefault="00DA77AB" w:rsidP="00DA77AB">
            <w:pPr>
              <w:spacing w:after="0"/>
              <w:jc w:val="center"/>
              <w:rPr>
                <w:sz w:val="20"/>
              </w:rPr>
            </w:pPr>
            <w:r w:rsidRPr="00DA77AB">
              <w:rPr>
                <w:sz w:val="20"/>
              </w:rPr>
              <w:t>18</w:t>
            </w:r>
          </w:p>
        </w:tc>
        <w:tc>
          <w:tcPr>
            <w:tcW w:w="1800" w:type="dxa"/>
            <w:tcBorders>
              <w:top w:val="nil"/>
              <w:left w:val="nil"/>
              <w:bottom w:val="single" w:sz="4" w:space="0" w:color="auto"/>
              <w:right w:val="single" w:sz="8" w:space="0" w:color="auto"/>
            </w:tcBorders>
            <w:shd w:val="clear" w:color="auto" w:fill="auto"/>
            <w:noWrap/>
            <w:vAlign w:val="bottom"/>
          </w:tcPr>
          <w:p w14:paraId="455EF72F"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48,616 </w:t>
            </w:r>
          </w:p>
        </w:tc>
      </w:tr>
      <w:tr w:rsidR="00DA77AB" w:rsidRPr="00DA77AB" w14:paraId="45ED758B"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40581AC3" w14:textId="77777777" w:rsidR="00DA77AB" w:rsidRPr="00DA77AB" w:rsidRDefault="00DA77AB" w:rsidP="00DA77AB">
            <w:pPr>
              <w:spacing w:after="0"/>
              <w:rPr>
                <w:sz w:val="20"/>
              </w:rPr>
            </w:pPr>
            <w:r w:rsidRPr="00DA77AB">
              <w:rPr>
                <w:sz w:val="20"/>
              </w:rPr>
              <w:t>Furnace Replacement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0F07716D"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2B971A1F" w14:textId="77777777" w:rsidR="00DA77AB" w:rsidRPr="00DA77AB" w:rsidRDefault="006B2CB1" w:rsidP="00DA77AB">
            <w:pPr>
              <w:spacing w:after="0"/>
              <w:rPr>
                <w:sz w:val="20"/>
              </w:rPr>
            </w:pPr>
            <w:r>
              <w:rPr>
                <w:sz w:val="20"/>
              </w:rPr>
              <w:t xml:space="preserve">  </w:t>
            </w:r>
            <w:r w:rsidR="00DA77AB" w:rsidRPr="00DA77AB">
              <w:rPr>
                <w:sz w:val="20"/>
              </w:rPr>
              <w:t xml:space="preserve">1,908 </w:t>
            </w:r>
          </w:p>
        </w:tc>
        <w:tc>
          <w:tcPr>
            <w:tcW w:w="1660" w:type="dxa"/>
            <w:tcBorders>
              <w:top w:val="nil"/>
              <w:left w:val="nil"/>
              <w:bottom w:val="single" w:sz="4" w:space="0" w:color="auto"/>
              <w:right w:val="single" w:sz="4" w:space="0" w:color="auto"/>
            </w:tcBorders>
            <w:shd w:val="clear" w:color="auto" w:fill="auto"/>
            <w:noWrap/>
            <w:vAlign w:val="bottom"/>
          </w:tcPr>
          <w:p w14:paraId="5ED1E197"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4C83EE3" w14:textId="77777777" w:rsidR="00DA77AB" w:rsidRPr="00DA77AB" w:rsidRDefault="00DA77AB" w:rsidP="00DA77AB">
            <w:pPr>
              <w:spacing w:after="0"/>
              <w:jc w:val="center"/>
              <w:rPr>
                <w:sz w:val="20"/>
              </w:rPr>
            </w:pPr>
            <w:r w:rsidRPr="00DA77AB">
              <w:rPr>
                <w:sz w:val="20"/>
              </w:rPr>
              <w:t xml:space="preserve">32.5 </w:t>
            </w:r>
          </w:p>
        </w:tc>
        <w:tc>
          <w:tcPr>
            <w:tcW w:w="1040" w:type="dxa"/>
            <w:tcBorders>
              <w:top w:val="nil"/>
              <w:left w:val="nil"/>
              <w:bottom w:val="single" w:sz="4" w:space="0" w:color="auto"/>
              <w:right w:val="single" w:sz="4" w:space="0" w:color="auto"/>
            </w:tcBorders>
            <w:shd w:val="clear" w:color="auto" w:fill="auto"/>
            <w:noWrap/>
            <w:vAlign w:val="bottom"/>
          </w:tcPr>
          <w:p w14:paraId="01216CED" w14:textId="77777777" w:rsidR="00DA77AB" w:rsidRPr="00DA77AB" w:rsidRDefault="00DA77AB" w:rsidP="00DA77AB">
            <w:pPr>
              <w:spacing w:after="0"/>
              <w:jc w:val="center"/>
              <w:rPr>
                <w:sz w:val="20"/>
              </w:rPr>
            </w:pPr>
            <w:r w:rsidRPr="00DA77AB">
              <w:rPr>
                <w:sz w:val="20"/>
              </w:rPr>
              <w:t>18</w:t>
            </w:r>
          </w:p>
        </w:tc>
        <w:tc>
          <w:tcPr>
            <w:tcW w:w="1800" w:type="dxa"/>
            <w:tcBorders>
              <w:top w:val="nil"/>
              <w:left w:val="nil"/>
              <w:bottom w:val="single" w:sz="4" w:space="0" w:color="auto"/>
              <w:right w:val="single" w:sz="8" w:space="0" w:color="auto"/>
            </w:tcBorders>
            <w:shd w:val="clear" w:color="auto" w:fill="auto"/>
            <w:noWrap/>
            <w:vAlign w:val="bottom"/>
          </w:tcPr>
          <w:p w14:paraId="7A5C672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722,767 </w:t>
            </w:r>
          </w:p>
        </w:tc>
      </w:tr>
      <w:tr w:rsidR="00DA77AB" w:rsidRPr="00DA77AB" w14:paraId="7C8825D7"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41C333FB" w14:textId="77777777" w:rsidR="00DA77AB" w:rsidRPr="00DA77AB" w:rsidRDefault="00DA77AB" w:rsidP="00DA77AB">
            <w:pPr>
              <w:spacing w:after="0"/>
              <w:rPr>
                <w:sz w:val="20"/>
              </w:rPr>
            </w:pPr>
            <w:r w:rsidRPr="00DA77AB">
              <w:rPr>
                <w:sz w:val="20"/>
              </w:rPr>
              <w:t>Low Flow Showerhead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ADFFE5"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63EDA9E" w14:textId="77777777" w:rsidR="00DA77AB" w:rsidRPr="00DA77AB" w:rsidRDefault="006B2CB1" w:rsidP="00DA77AB">
            <w:pPr>
              <w:spacing w:after="0"/>
              <w:rPr>
                <w:sz w:val="20"/>
              </w:rPr>
            </w:pPr>
            <w:r>
              <w:rPr>
                <w:sz w:val="20"/>
              </w:rPr>
              <w:t xml:space="preserve"> </w:t>
            </w:r>
            <w:r w:rsidR="00DA77AB" w:rsidRPr="00DA77AB">
              <w:rPr>
                <w:sz w:val="20"/>
              </w:rPr>
              <w:t xml:space="preserve">   11,285 </w:t>
            </w:r>
          </w:p>
        </w:tc>
        <w:tc>
          <w:tcPr>
            <w:tcW w:w="1660" w:type="dxa"/>
            <w:tcBorders>
              <w:top w:val="nil"/>
              <w:left w:val="nil"/>
              <w:bottom w:val="single" w:sz="4" w:space="0" w:color="auto"/>
              <w:right w:val="single" w:sz="4" w:space="0" w:color="auto"/>
            </w:tcBorders>
            <w:shd w:val="clear" w:color="auto" w:fill="auto"/>
            <w:noWrap/>
            <w:vAlign w:val="bottom"/>
          </w:tcPr>
          <w:p w14:paraId="7455C4EC"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197096A9" w14:textId="77777777" w:rsidR="00DA77AB" w:rsidRPr="00DA77AB" w:rsidRDefault="00DA77AB" w:rsidP="00DA77AB">
            <w:pPr>
              <w:spacing w:after="0"/>
              <w:jc w:val="center"/>
              <w:rPr>
                <w:sz w:val="20"/>
              </w:rPr>
            </w:pPr>
            <w:r w:rsidRPr="00DA77AB">
              <w:rPr>
                <w:sz w:val="20"/>
              </w:rPr>
              <w:t xml:space="preserve">7.2 </w:t>
            </w:r>
          </w:p>
        </w:tc>
        <w:tc>
          <w:tcPr>
            <w:tcW w:w="1040" w:type="dxa"/>
            <w:tcBorders>
              <w:top w:val="nil"/>
              <w:left w:val="nil"/>
              <w:bottom w:val="single" w:sz="4" w:space="0" w:color="auto"/>
              <w:right w:val="single" w:sz="4" w:space="0" w:color="auto"/>
            </w:tcBorders>
            <w:shd w:val="clear" w:color="auto" w:fill="auto"/>
            <w:noWrap/>
            <w:vAlign w:val="bottom"/>
          </w:tcPr>
          <w:p w14:paraId="0F508DDD"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205F212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625,179 </w:t>
            </w:r>
          </w:p>
        </w:tc>
      </w:tr>
      <w:tr w:rsidR="00DA77AB" w:rsidRPr="00DA77AB" w14:paraId="4043300A"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0E20A44A" w14:textId="77777777" w:rsidR="00DA77AB" w:rsidRPr="00DA77AB" w:rsidRDefault="00DA77AB" w:rsidP="00DA77AB">
            <w:pPr>
              <w:spacing w:after="0"/>
              <w:rPr>
                <w:sz w:val="20"/>
              </w:rPr>
            </w:pPr>
            <w:r w:rsidRPr="00DA77AB">
              <w:rPr>
                <w:sz w:val="20"/>
              </w:rPr>
              <w:t>Low Flow Showerhead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54B760A"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0AFC183B" w14:textId="77777777" w:rsidR="00DA77AB" w:rsidRPr="00DA77AB" w:rsidRDefault="006B2CB1" w:rsidP="00DA77AB">
            <w:pPr>
              <w:spacing w:after="0"/>
              <w:rPr>
                <w:sz w:val="20"/>
              </w:rPr>
            </w:pPr>
            <w:r>
              <w:rPr>
                <w:sz w:val="20"/>
              </w:rPr>
              <w:t xml:space="preserve">  </w:t>
            </w:r>
            <w:r w:rsidR="00DA77AB" w:rsidRPr="00DA77AB">
              <w:rPr>
                <w:sz w:val="20"/>
              </w:rPr>
              <w:t xml:space="preserve">2,719 </w:t>
            </w:r>
          </w:p>
        </w:tc>
        <w:tc>
          <w:tcPr>
            <w:tcW w:w="1660" w:type="dxa"/>
            <w:tcBorders>
              <w:top w:val="nil"/>
              <w:left w:val="nil"/>
              <w:bottom w:val="single" w:sz="4" w:space="0" w:color="auto"/>
              <w:right w:val="single" w:sz="4" w:space="0" w:color="auto"/>
            </w:tcBorders>
            <w:shd w:val="clear" w:color="auto" w:fill="auto"/>
            <w:noWrap/>
            <w:vAlign w:val="bottom"/>
          </w:tcPr>
          <w:p w14:paraId="043A4490"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A64F379" w14:textId="77777777" w:rsidR="00DA77AB" w:rsidRPr="00DA77AB" w:rsidRDefault="00DA77AB" w:rsidP="00DA77AB">
            <w:pPr>
              <w:spacing w:after="0"/>
              <w:jc w:val="center"/>
              <w:rPr>
                <w:sz w:val="20"/>
              </w:rPr>
            </w:pPr>
            <w:r w:rsidRPr="00DA77AB">
              <w:rPr>
                <w:sz w:val="20"/>
              </w:rPr>
              <w:t xml:space="preserve">7.2 </w:t>
            </w:r>
          </w:p>
        </w:tc>
        <w:tc>
          <w:tcPr>
            <w:tcW w:w="1040" w:type="dxa"/>
            <w:tcBorders>
              <w:top w:val="nil"/>
              <w:left w:val="nil"/>
              <w:bottom w:val="single" w:sz="4" w:space="0" w:color="auto"/>
              <w:right w:val="single" w:sz="4" w:space="0" w:color="auto"/>
            </w:tcBorders>
            <w:shd w:val="clear" w:color="auto" w:fill="auto"/>
            <w:noWrap/>
            <w:vAlign w:val="bottom"/>
          </w:tcPr>
          <w:p w14:paraId="1DDD346A"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4A30769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150,630 </w:t>
            </w:r>
          </w:p>
        </w:tc>
      </w:tr>
      <w:tr w:rsidR="00DA77AB" w:rsidRPr="00DA77AB" w14:paraId="086FAD9C"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6C96C2A7" w14:textId="77777777" w:rsidR="00DA77AB" w:rsidRPr="00DA77AB" w:rsidRDefault="00DA77AB" w:rsidP="00DA77AB">
            <w:pPr>
              <w:spacing w:after="0"/>
              <w:rPr>
                <w:sz w:val="20"/>
              </w:rPr>
            </w:pPr>
            <w:r w:rsidRPr="00DA77AB">
              <w:rPr>
                <w:sz w:val="20"/>
              </w:rPr>
              <w:t>Low Flow Showerhead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EB66465"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66366DE6" w14:textId="77777777" w:rsidR="00DA77AB" w:rsidRPr="00DA77AB" w:rsidRDefault="006B2CB1" w:rsidP="00DA77AB">
            <w:pPr>
              <w:spacing w:after="0"/>
              <w:rPr>
                <w:sz w:val="20"/>
              </w:rPr>
            </w:pPr>
            <w:r>
              <w:rPr>
                <w:sz w:val="20"/>
              </w:rPr>
              <w:t xml:space="preserve"> </w:t>
            </w:r>
            <w:r w:rsidR="00DA77AB" w:rsidRPr="00DA77AB">
              <w:rPr>
                <w:sz w:val="20"/>
              </w:rPr>
              <w:t xml:space="preserve">   23,290 </w:t>
            </w:r>
          </w:p>
        </w:tc>
        <w:tc>
          <w:tcPr>
            <w:tcW w:w="1660" w:type="dxa"/>
            <w:tcBorders>
              <w:top w:val="nil"/>
              <w:left w:val="nil"/>
              <w:bottom w:val="single" w:sz="4" w:space="0" w:color="auto"/>
              <w:right w:val="single" w:sz="4" w:space="0" w:color="auto"/>
            </w:tcBorders>
            <w:shd w:val="clear" w:color="auto" w:fill="auto"/>
            <w:noWrap/>
            <w:vAlign w:val="bottom"/>
          </w:tcPr>
          <w:p w14:paraId="51231075"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493B34AA" w14:textId="77777777" w:rsidR="00DA77AB" w:rsidRPr="00DA77AB" w:rsidRDefault="00DA77AB" w:rsidP="00DA77AB">
            <w:pPr>
              <w:spacing w:after="0"/>
              <w:jc w:val="center"/>
              <w:rPr>
                <w:sz w:val="20"/>
              </w:rPr>
            </w:pPr>
            <w:r w:rsidRPr="00DA77AB">
              <w:rPr>
                <w:sz w:val="20"/>
              </w:rPr>
              <w:t xml:space="preserve">8.2 </w:t>
            </w:r>
          </w:p>
        </w:tc>
        <w:tc>
          <w:tcPr>
            <w:tcW w:w="1040" w:type="dxa"/>
            <w:tcBorders>
              <w:top w:val="nil"/>
              <w:left w:val="nil"/>
              <w:bottom w:val="single" w:sz="4" w:space="0" w:color="auto"/>
              <w:right w:val="single" w:sz="4" w:space="0" w:color="auto"/>
            </w:tcBorders>
            <w:shd w:val="clear" w:color="auto" w:fill="auto"/>
            <w:noWrap/>
            <w:vAlign w:val="bottom"/>
          </w:tcPr>
          <w:p w14:paraId="7F6047A1"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2BA8DE9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1,469,446 </w:t>
            </w:r>
          </w:p>
        </w:tc>
      </w:tr>
      <w:tr w:rsidR="00DA77AB" w:rsidRPr="00DA77AB" w14:paraId="73318ED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3F63E4FB" w14:textId="77777777" w:rsidR="00DA77AB" w:rsidRPr="00DA77AB" w:rsidRDefault="00DA77AB" w:rsidP="00DA77AB">
            <w:pPr>
              <w:spacing w:after="0"/>
              <w:rPr>
                <w:sz w:val="20"/>
              </w:rPr>
            </w:pPr>
            <w:r w:rsidRPr="00DA77AB">
              <w:rPr>
                <w:sz w:val="20"/>
              </w:rPr>
              <w:t>Minor Home Repair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6544A92"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1ABDB7A1" w14:textId="77777777" w:rsidR="00DA77AB" w:rsidRPr="00DA77AB" w:rsidRDefault="006B2CB1" w:rsidP="00DA77AB">
            <w:pPr>
              <w:spacing w:after="0"/>
              <w:rPr>
                <w:sz w:val="20"/>
              </w:rPr>
            </w:pPr>
            <w:r>
              <w:rPr>
                <w:sz w:val="20"/>
              </w:rPr>
              <w:t xml:space="preserve"> </w:t>
            </w:r>
            <w:r w:rsidR="00DA77AB" w:rsidRPr="00DA77AB">
              <w:rPr>
                <w:sz w:val="20"/>
              </w:rPr>
              <w:t xml:space="preserve">   11,068 </w:t>
            </w:r>
          </w:p>
        </w:tc>
        <w:tc>
          <w:tcPr>
            <w:tcW w:w="1660" w:type="dxa"/>
            <w:tcBorders>
              <w:top w:val="nil"/>
              <w:left w:val="nil"/>
              <w:bottom w:val="single" w:sz="4" w:space="0" w:color="auto"/>
              <w:right w:val="single" w:sz="4" w:space="0" w:color="auto"/>
            </w:tcBorders>
            <w:shd w:val="clear" w:color="auto" w:fill="auto"/>
            <w:noWrap/>
            <w:vAlign w:val="bottom"/>
          </w:tcPr>
          <w:p w14:paraId="7B3A673D"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A978181" w14:textId="77777777" w:rsidR="00DA77AB" w:rsidRPr="00DA77AB" w:rsidRDefault="00DA77AB" w:rsidP="00DA77AB">
            <w:pPr>
              <w:spacing w:after="0"/>
              <w:jc w:val="center"/>
              <w:rPr>
                <w:sz w:val="20"/>
              </w:rPr>
            </w:pPr>
            <w:r w:rsidRPr="00DA77AB">
              <w:rPr>
                <w:sz w:val="20"/>
              </w:rPr>
              <w:t xml:space="preserve">1.8 </w:t>
            </w:r>
          </w:p>
        </w:tc>
        <w:tc>
          <w:tcPr>
            <w:tcW w:w="1040" w:type="dxa"/>
            <w:tcBorders>
              <w:top w:val="nil"/>
              <w:left w:val="nil"/>
              <w:bottom w:val="single" w:sz="4" w:space="0" w:color="auto"/>
              <w:right w:val="single" w:sz="4" w:space="0" w:color="auto"/>
            </w:tcBorders>
            <w:shd w:val="clear" w:color="auto" w:fill="auto"/>
            <w:noWrap/>
            <w:vAlign w:val="bottom"/>
          </w:tcPr>
          <w:p w14:paraId="714FEC88"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2231FFD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152,308 </w:t>
            </w:r>
          </w:p>
        </w:tc>
      </w:tr>
      <w:tr w:rsidR="00DA77AB" w:rsidRPr="00DA77AB" w14:paraId="63E69D03"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4F418181" w14:textId="77777777" w:rsidR="00DA77AB" w:rsidRPr="00DA77AB" w:rsidRDefault="00DA77AB" w:rsidP="00DA77AB">
            <w:pPr>
              <w:spacing w:after="0"/>
              <w:rPr>
                <w:sz w:val="20"/>
              </w:rPr>
            </w:pPr>
            <w:r w:rsidRPr="00DA77AB">
              <w:rPr>
                <w:sz w:val="20"/>
              </w:rPr>
              <w:t>Minor Home Repair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F122315"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15D8A1B7" w14:textId="77777777" w:rsidR="00DA77AB" w:rsidRPr="00DA77AB" w:rsidRDefault="006B2CB1" w:rsidP="00DA77AB">
            <w:pPr>
              <w:spacing w:after="0"/>
              <w:rPr>
                <w:sz w:val="20"/>
              </w:rPr>
            </w:pPr>
            <w:r>
              <w:rPr>
                <w:sz w:val="20"/>
              </w:rPr>
              <w:t xml:space="preserve">  </w:t>
            </w:r>
            <w:r w:rsidR="00DA77AB" w:rsidRPr="00DA77AB">
              <w:rPr>
                <w:sz w:val="20"/>
              </w:rPr>
              <w:t xml:space="preserve">1,253 </w:t>
            </w:r>
          </w:p>
        </w:tc>
        <w:tc>
          <w:tcPr>
            <w:tcW w:w="1660" w:type="dxa"/>
            <w:tcBorders>
              <w:top w:val="nil"/>
              <w:left w:val="nil"/>
              <w:bottom w:val="single" w:sz="4" w:space="0" w:color="auto"/>
              <w:right w:val="single" w:sz="4" w:space="0" w:color="auto"/>
            </w:tcBorders>
            <w:shd w:val="clear" w:color="auto" w:fill="auto"/>
            <w:noWrap/>
            <w:vAlign w:val="bottom"/>
          </w:tcPr>
          <w:p w14:paraId="32C0AF17"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509D561" w14:textId="77777777" w:rsidR="00DA77AB" w:rsidRPr="00DA77AB" w:rsidRDefault="00DA77AB" w:rsidP="00DA77AB">
            <w:pPr>
              <w:spacing w:after="0"/>
              <w:jc w:val="center"/>
              <w:rPr>
                <w:sz w:val="20"/>
              </w:rPr>
            </w:pPr>
            <w:r w:rsidRPr="00DA77AB">
              <w:rPr>
                <w:sz w:val="20"/>
              </w:rPr>
              <w:t xml:space="preserve">2.4 </w:t>
            </w:r>
          </w:p>
        </w:tc>
        <w:tc>
          <w:tcPr>
            <w:tcW w:w="1040" w:type="dxa"/>
            <w:tcBorders>
              <w:top w:val="nil"/>
              <w:left w:val="nil"/>
              <w:bottom w:val="single" w:sz="4" w:space="0" w:color="auto"/>
              <w:right w:val="single" w:sz="4" w:space="0" w:color="auto"/>
            </w:tcBorders>
            <w:shd w:val="clear" w:color="auto" w:fill="auto"/>
            <w:noWrap/>
            <w:vAlign w:val="bottom"/>
          </w:tcPr>
          <w:p w14:paraId="054BC3C8"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46A28574"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23,369 </w:t>
            </w:r>
          </w:p>
        </w:tc>
      </w:tr>
      <w:tr w:rsidR="00DA77AB" w:rsidRPr="00DA77AB" w14:paraId="0EE84F0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21226F2F" w14:textId="77777777" w:rsidR="00DA77AB" w:rsidRPr="00DA77AB" w:rsidRDefault="00DA77AB" w:rsidP="00DA77AB">
            <w:pPr>
              <w:spacing w:after="0"/>
              <w:rPr>
                <w:sz w:val="20"/>
              </w:rPr>
            </w:pPr>
            <w:r w:rsidRPr="00DA77AB">
              <w:rPr>
                <w:sz w:val="20"/>
              </w:rPr>
              <w:t>Minor Home Repair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4110118D"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207E1FE6" w14:textId="77777777" w:rsidR="00DA77AB" w:rsidRPr="00DA77AB" w:rsidRDefault="006B2CB1" w:rsidP="00DA77AB">
            <w:pPr>
              <w:spacing w:after="0"/>
              <w:rPr>
                <w:sz w:val="20"/>
              </w:rPr>
            </w:pPr>
            <w:r>
              <w:rPr>
                <w:sz w:val="20"/>
              </w:rPr>
              <w:t xml:space="preserve"> </w:t>
            </w:r>
            <w:r w:rsidR="00DA77AB" w:rsidRPr="00DA77AB">
              <w:rPr>
                <w:sz w:val="20"/>
              </w:rPr>
              <w:t xml:space="preserve">   24,545 </w:t>
            </w:r>
          </w:p>
        </w:tc>
        <w:tc>
          <w:tcPr>
            <w:tcW w:w="1660" w:type="dxa"/>
            <w:tcBorders>
              <w:top w:val="nil"/>
              <w:left w:val="nil"/>
              <w:bottom w:val="single" w:sz="4" w:space="0" w:color="auto"/>
              <w:right w:val="single" w:sz="4" w:space="0" w:color="auto"/>
            </w:tcBorders>
            <w:shd w:val="clear" w:color="auto" w:fill="auto"/>
            <w:noWrap/>
            <w:vAlign w:val="bottom"/>
          </w:tcPr>
          <w:p w14:paraId="219A6D95"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C6ABB5B" w14:textId="77777777" w:rsidR="00DA77AB" w:rsidRPr="00DA77AB" w:rsidRDefault="00DA77AB" w:rsidP="00DA77AB">
            <w:pPr>
              <w:spacing w:after="0"/>
              <w:jc w:val="center"/>
              <w:rPr>
                <w:sz w:val="20"/>
              </w:rPr>
            </w:pPr>
            <w:r w:rsidRPr="00DA77AB">
              <w:rPr>
                <w:sz w:val="20"/>
              </w:rPr>
              <w:t xml:space="preserve">5.1 </w:t>
            </w:r>
          </w:p>
        </w:tc>
        <w:tc>
          <w:tcPr>
            <w:tcW w:w="1040" w:type="dxa"/>
            <w:tcBorders>
              <w:top w:val="nil"/>
              <w:left w:val="nil"/>
              <w:bottom w:val="single" w:sz="4" w:space="0" w:color="auto"/>
              <w:right w:val="single" w:sz="4" w:space="0" w:color="auto"/>
            </w:tcBorders>
            <w:shd w:val="clear" w:color="auto" w:fill="auto"/>
            <w:noWrap/>
            <w:vAlign w:val="bottom"/>
          </w:tcPr>
          <w:p w14:paraId="65A25DCF" w14:textId="77777777" w:rsidR="00DA77AB" w:rsidRPr="00DA77AB" w:rsidRDefault="00DA77AB" w:rsidP="00DA77AB">
            <w:pPr>
              <w:spacing w:after="0"/>
              <w:jc w:val="center"/>
              <w:rPr>
                <w:sz w:val="20"/>
              </w:rPr>
            </w:pPr>
            <w:r w:rsidRPr="00DA77AB">
              <w:rPr>
                <w:sz w:val="20"/>
              </w:rPr>
              <w:t>10</w:t>
            </w:r>
          </w:p>
        </w:tc>
        <w:tc>
          <w:tcPr>
            <w:tcW w:w="1800" w:type="dxa"/>
            <w:tcBorders>
              <w:top w:val="nil"/>
              <w:left w:val="nil"/>
              <w:bottom w:val="single" w:sz="4" w:space="0" w:color="auto"/>
              <w:right w:val="single" w:sz="8" w:space="0" w:color="auto"/>
            </w:tcBorders>
            <w:shd w:val="clear" w:color="auto" w:fill="auto"/>
            <w:noWrap/>
            <w:vAlign w:val="bottom"/>
          </w:tcPr>
          <w:p w14:paraId="20F5C08B"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956,395 </w:t>
            </w:r>
          </w:p>
        </w:tc>
      </w:tr>
      <w:tr w:rsidR="00DA77AB" w:rsidRPr="00DA77AB" w14:paraId="24A1AC3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012C20FA" w14:textId="77777777" w:rsidR="00DA77AB" w:rsidRPr="00DA77AB" w:rsidRDefault="00DA77AB" w:rsidP="00DA77AB">
            <w:pPr>
              <w:spacing w:after="0"/>
              <w:rPr>
                <w:sz w:val="20"/>
              </w:rPr>
            </w:pPr>
            <w:r w:rsidRPr="00DA77AB">
              <w:rPr>
                <w:sz w:val="20"/>
              </w:rPr>
              <w:t>Water Heater Blanket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4F9C61A"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D319E86" w14:textId="77777777" w:rsidR="00DA77AB" w:rsidRPr="00DA77AB" w:rsidRDefault="006B2CB1" w:rsidP="00DA77AB">
            <w:pPr>
              <w:spacing w:after="0"/>
              <w:rPr>
                <w:sz w:val="20"/>
              </w:rPr>
            </w:pPr>
            <w:r>
              <w:rPr>
                <w:sz w:val="20"/>
              </w:rPr>
              <w:t xml:space="preserve">  </w:t>
            </w:r>
            <w:r w:rsidR="00DA77AB" w:rsidRPr="00DA77AB">
              <w:rPr>
                <w:sz w:val="20"/>
              </w:rPr>
              <w:t xml:space="preserve">   540 </w:t>
            </w:r>
          </w:p>
        </w:tc>
        <w:tc>
          <w:tcPr>
            <w:tcW w:w="1660" w:type="dxa"/>
            <w:tcBorders>
              <w:top w:val="nil"/>
              <w:left w:val="nil"/>
              <w:bottom w:val="single" w:sz="4" w:space="0" w:color="auto"/>
              <w:right w:val="single" w:sz="4" w:space="0" w:color="auto"/>
            </w:tcBorders>
            <w:shd w:val="clear" w:color="auto" w:fill="auto"/>
            <w:noWrap/>
            <w:vAlign w:val="bottom"/>
          </w:tcPr>
          <w:p w14:paraId="039B602D"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7AC53FEA" w14:textId="77777777" w:rsidR="00DA77AB" w:rsidRPr="00DA77AB" w:rsidRDefault="00DA77AB" w:rsidP="00DA77AB">
            <w:pPr>
              <w:spacing w:after="0"/>
              <w:jc w:val="center"/>
              <w:rPr>
                <w:sz w:val="20"/>
              </w:rPr>
            </w:pPr>
            <w:r w:rsidRPr="00DA77AB">
              <w:rPr>
                <w:sz w:val="20"/>
              </w:rPr>
              <w:t xml:space="preserve">9.2 </w:t>
            </w:r>
          </w:p>
        </w:tc>
        <w:tc>
          <w:tcPr>
            <w:tcW w:w="1040" w:type="dxa"/>
            <w:tcBorders>
              <w:top w:val="nil"/>
              <w:left w:val="nil"/>
              <w:bottom w:val="single" w:sz="4" w:space="0" w:color="auto"/>
              <w:right w:val="single" w:sz="4" w:space="0" w:color="auto"/>
            </w:tcBorders>
            <w:shd w:val="clear" w:color="auto" w:fill="auto"/>
            <w:noWrap/>
            <w:vAlign w:val="bottom"/>
          </w:tcPr>
          <w:p w14:paraId="7C31DC3B"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1FDAB6C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21,432 </w:t>
            </w:r>
          </w:p>
        </w:tc>
      </w:tr>
      <w:tr w:rsidR="00DA77AB" w:rsidRPr="00DA77AB" w14:paraId="0E09274C"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69583987" w14:textId="77777777" w:rsidR="00DA77AB" w:rsidRPr="00DA77AB" w:rsidRDefault="00DA77AB" w:rsidP="00DA77AB">
            <w:pPr>
              <w:spacing w:after="0"/>
              <w:rPr>
                <w:sz w:val="20"/>
              </w:rPr>
            </w:pPr>
            <w:r w:rsidRPr="00DA77AB">
              <w:rPr>
                <w:sz w:val="20"/>
              </w:rPr>
              <w:t>Water Heater Blanket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78A3ECCC"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3C03882" w14:textId="77777777" w:rsidR="00DA77AB" w:rsidRPr="00DA77AB" w:rsidRDefault="006B2CB1" w:rsidP="00DA77AB">
            <w:pPr>
              <w:spacing w:after="0"/>
              <w:rPr>
                <w:sz w:val="20"/>
              </w:rPr>
            </w:pPr>
            <w:r>
              <w:rPr>
                <w:sz w:val="20"/>
              </w:rPr>
              <w:t xml:space="preserve">  </w:t>
            </w:r>
            <w:r w:rsidR="00DA77AB" w:rsidRPr="00DA77AB">
              <w:rPr>
                <w:sz w:val="20"/>
              </w:rPr>
              <w:t xml:space="preserve">   264 </w:t>
            </w:r>
          </w:p>
        </w:tc>
        <w:tc>
          <w:tcPr>
            <w:tcW w:w="1660" w:type="dxa"/>
            <w:tcBorders>
              <w:top w:val="nil"/>
              <w:left w:val="nil"/>
              <w:bottom w:val="single" w:sz="4" w:space="0" w:color="auto"/>
              <w:right w:val="single" w:sz="4" w:space="0" w:color="auto"/>
            </w:tcBorders>
            <w:shd w:val="clear" w:color="auto" w:fill="auto"/>
            <w:noWrap/>
            <w:vAlign w:val="bottom"/>
          </w:tcPr>
          <w:p w14:paraId="4044AA5E"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548BB81" w14:textId="77777777" w:rsidR="00DA77AB" w:rsidRPr="00DA77AB" w:rsidRDefault="00DA77AB" w:rsidP="00DA77AB">
            <w:pPr>
              <w:spacing w:after="0"/>
              <w:jc w:val="center"/>
              <w:rPr>
                <w:sz w:val="20"/>
              </w:rPr>
            </w:pPr>
            <w:r w:rsidRPr="00DA77AB">
              <w:rPr>
                <w:sz w:val="20"/>
              </w:rPr>
              <w:t xml:space="preserve">9.2 </w:t>
            </w:r>
          </w:p>
        </w:tc>
        <w:tc>
          <w:tcPr>
            <w:tcW w:w="1040" w:type="dxa"/>
            <w:tcBorders>
              <w:top w:val="nil"/>
              <w:left w:val="nil"/>
              <w:bottom w:val="single" w:sz="4" w:space="0" w:color="auto"/>
              <w:right w:val="single" w:sz="4" w:space="0" w:color="auto"/>
            </w:tcBorders>
            <w:shd w:val="clear" w:color="auto" w:fill="auto"/>
            <w:noWrap/>
            <w:vAlign w:val="bottom"/>
          </w:tcPr>
          <w:p w14:paraId="724E1828"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39019DA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10,478 </w:t>
            </w:r>
          </w:p>
        </w:tc>
      </w:tr>
      <w:tr w:rsidR="00DA77AB" w:rsidRPr="00DA77AB" w14:paraId="5EE79B3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1035411D" w14:textId="77777777" w:rsidR="00DA77AB" w:rsidRPr="00DA77AB" w:rsidRDefault="00DA77AB" w:rsidP="00DA77AB">
            <w:pPr>
              <w:spacing w:after="0"/>
              <w:rPr>
                <w:sz w:val="20"/>
              </w:rPr>
            </w:pPr>
            <w:r w:rsidRPr="00DA77AB">
              <w:rPr>
                <w:sz w:val="20"/>
              </w:rPr>
              <w:t>Water Heater Blanket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60FB958"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04464D93" w14:textId="77777777" w:rsidR="00DA77AB" w:rsidRPr="00DA77AB" w:rsidRDefault="006B2CB1" w:rsidP="00DA77AB">
            <w:pPr>
              <w:spacing w:after="0"/>
              <w:rPr>
                <w:sz w:val="20"/>
              </w:rPr>
            </w:pPr>
            <w:r>
              <w:rPr>
                <w:sz w:val="20"/>
              </w:rPr>
              <w:t xml:space="preserve">  </w:t>
            </w:r>
            <w:r w:rsidR="00DA77AB" w:rsidRPr="00DA77AB">
              <w:rPr>
                <w:sz w:val="20"/>
              </w:rPr>
              <w:t xml:space="preserve">3,258 </w:t>
            </w:r>
          </w:p>
        </w:tc>
        <w:tc>
          <w:tcPr>
            <w:tcW w:w="1660" w:type="dxa"/>
            <w:tcBorders>
              <w:top w:val="nil"/>
              <w:left w:val="nil"/>
              <w:bottom w:val="single" w:sz="4" w:space="0" w:color="auto"/>
              <w:right w:val="single" w:sz="4" w:space="0" w:color="auto"/>
            </w:tcBorders>
            <w:shd w:val="clear" w:color="auto" w:fill="auto"/>
            <w:noWrap/>
            <w:vAlign w:val="bottom"/>
          </w:tcPr>
          <w:p w14:paraId="181AA366"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0FB2CDC" w14:textId="77777777" w:rsidR="00DA77AB" w:rsidRPr="00DA77AB" w:rsidRDefault="00DA77AB" w:rsidP="00DA77AB">
            <w:pPr>
              <w:spacing w:after="0"/>
              <w:jc w:val="center"/>
              <w:rPr>
                <w:sz w:val="20"/>
              </w:rPr>
            </w:pPr>
            <w:r w:rsidRPr="00DA77AB">
              <w:rPr>
                <w:sz w:val="20"/>
              </w:rPr>
              <w:t xml:space="preserve">11.3 </w:t>
            </w:r>
          </w:p>
        </w:tc>
        <w:tc>
          <w:tcPr>
            <w:tcW w:w="1040" w:type="dxa"/>
            <w:tcBorders>
              <w:top w:val="nil"/>
              <w:left w:val="nil"/>
              <w:bottom w:val="single" w:sz="4" w:space="0" w:color="auto"/>
              <w:right w:val="single" w:sz="4" w:space="0" w:color="auto"/>
            </w:tcBorders>
            <w:shd w:val="clear" w:color="auto" w:fill="auto"/>
            <w:noWrap/>
            <w:vAlign w:val="bottom"/>
          </w:tcPr>
          <w:p w14:paraId="4EF4E596"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24189A63"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158,826 </w:t>
            </w:r>
          </w:p>
        </w:tc>
      </w:tr>
      <w:tr w:rsidR="00DA77AB" w:rsidRPr="00DA77AB" w14:paraId="17990592"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763A38E3" w14:textId="77777777" w:rsidR="00DA77AB" w:rsidRPr="00DA77AB" w:rsidRDefault="00DA77AB" w:rsidP="00DA77AB">
            <w:pPr>
              <w:spacing w:after="0"/>
              <w:rPr>
                <w:sz w:val="20"/>
              </w:rPr>
            </w:pPr>
            <w:r w:rsidRPr="00DA77AB">
              <w:rPr>
                <w:sz w:val="20"/>
              </w:rPr>
              <w:t>Water Heater Pipe Wrap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2A5473D"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09AAC2DC" w14:textId="77777777" w:rsidR="00DA77AB" w:rsidRPr="00DA77AB" w:rsidRDefault="006B2CB1" w:rsidP="00DA77AB">
            <w:pPr>
              <w:spacing w:after="0"/>
              <w:rPr>
                <w:sz w:val="20"/>
              </w:rPr>
            </w:pPr>
            <w:r>
              <w:rPr>
                <w:sz w:val="20"/>
              </w:rPr>
              <w:t xml:space="preserve">   </w:t>
            </w:r>
            <w:r w:rsidR="00DA77AB" w:rsidRPr="00DA77AB">
              <w:rPr>
                <w:sz w:val="20"/>
              </w:rPr>
              <w:t xml:space="preserve"> 59 </w:t>
            </w:r>
          </w:p>
        </w:tc>
        <w:tc>
          <w:tcPr>
            <w:tcW w:w="1660" w:type="dxa"/>
            <w:tcBorders>
              <w:top w:val="nil"/>
              <w:left w:val="nil"/>
              <w:bottom w:val="single" w:sz="4" w:space="0" w:color="auto"/>
              <w:right w:val="single" w:sz="4" w:space="0" w:color="auto"/>
            </w:tcBorders>
            <w:shd w:val="clear" w:color="auto" w:fill="auto"/>
            <w:noWrap/>
            <w:vAlign w:val="bottom"/>
          </w:tcPr>
          <w:p w14:paraId="77022146"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7C372D7" w14:textId="77777777" w:rsidR="00DA77AB" w:rsidRPr="00DA77AB" w:rsidRDefault="00DA77AB" w:rsidP="00DA77AB">
            <w:pPr>
              <w:spacing w:after="0"/>
              <w:jc w:val="center"/>
              <w:rPr>
                <w:sz w:val="20"/>
              </w:rPr>
            </w:pPr>
            <w:r w:rsidRPr="00DA77AB">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1019780D" w14:textId="77777777" w:rsidR="00DA77AB" w:rsidRPr="00DA77AB" w:rsidRDefault="00DA77AB" w:rsidP="00DA77AB">
            <w:pPr>
              <w:spacing w:after="0"/>
              <w:jc w:val="center"/>
              <w:rPr>
                <w:sz w:val="20"/>
              </w:rPr>
            </w:pPr>
            <w:r w:rsidRPr="00DA77AB">
              <w:rPr>
                <w:sz w:val="20"/>
              </w:rPr>
              <w:t>15</w:t>
            </w:r>
          </w:p>
        </w:tc>
        <w:tc>
          <w:tcPr>
            <w:tcW w:w="1800" w:type="dxa"/>
            <w:tcBorders>
              <w:top w:val="nil"/>
              <w:left w:val="nil"/>
              <w:bottom w:val="single" w:sz="4" w:space="0" w:color="auto"/>
              <w:right w:val="single" w:sz="8" w:space="0" w:color="auto"/>
            </w:tcBorders>
            <w:shd w:val="clear" w:color="auto" w:fill="auto"/>
            <w:noWrap/>
            <w:vAlign w:val="bottom"/>
          </w:tcPr>
          <w:p w14:paraId="3C1F4B50"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2,197 </w:t>
            </w:r>
          </w:p>
        </w:tc>
      </w:tr>
      <w:tr w:rsidR="00DA77AB" w:rsidRPr="00DA77AB" w14:paraId="4A4C12FB"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64776CC8" w14:textId="77777777" w:rsidR="00DA77AB" w:rsidRPr="00DA77AB" w:rsidRDefault="00DA77AB" w:rsidP="00DA77AB">
            <w:pPr>
              <w:spacing w:after="0"/>
              <w:rPr>
                <w:sz w:val="20"/>
              </w:rPr>
            </w:pPr>
            <w:r w:rsidRPr="00DA77AB">
              <w:rPr>
                <w:sz w:val="20"/>
              </w:rPr>
              <w:t>Water Heater Pipe Wrap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54951E14"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77AFD4E8" w14:textId="77777777" w:rsidR="00DA77AB" w:rsidRPr="00DA77AB" w:rsidRDefault="006B2CB1" w:rsidP="00DA77AB">
            <w:pPr>
              <w:spacing w:after="0"/>
              <w:rPr>
                <w:sz w:val="20"/>
              </w:rPr>
            </w:pPr>
            <w:r>
              <w:rPr>
                <w:sz w:val="20"/>
              </w:rPr>
              <w:t xml:space="preserve">   </w:t>
            </w:r>
            <w:r w:rsidR="00DA77AB" w:rsidRPr="00DA77AB">
              <w:rPr>
                <w:sz w:val="20"/>
              </w:rPr>
              <w:t xml:space="preserve"> 72 </w:t>
            </w:r>
          </w:p>
        </w:tc>
        <w:tc>
          <w:tcPr>
            <w:tcW w:w="1660" w:type="dxa"/>
            <w:tcBorders>
              <w:top w:val="nil"/>
              <w:left w:val="nil"/>
              <w:bottom w:val="single" w:sz="4" w:space="0" w:color="auto"/>
              <w:right w:val="single" w:sz="4" w:space="0" w:color="auto"/>
            </w:tcBorders>
            <w:shd w:val="clear" w:color="auto" w:fill="auto"/>
            <w:noWrap/>
            <w:vAlign w:val="bottom"/>
          </w:tcPr>
          <w:p w14:paraId="2F87BAD9"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0517E656" w14:textId="77777777" w:rsidR="00DA77AB" w:rsidRPr="00DA77AB" w:rsidRDefault="00DA77AB" w:rsidP="00DA77AB">
            <w:pPr>
              <w:spacing w:after="0"/>
              <w:jc w:val="center"/>
              <w:rPr>
                <w:sz w:val="20"/>
              </w:rPr>
            </w:pPr>
            <w:r w:rsidRPr="00DA77AB">
              <w:rPr>
                <w:sz w:val="20"/>
              </w:rPr>
              <w:t xml:space="preserve">3.6 </w:t>
            </w:r>
          </w:p>
        </w:tc>
        <w:tc>
          <w:tcPr>
            <w:tcW w:w="1040" w:type="dxa"/>
            <w:tcBorders>
              <w:top w:val="nil"/>
              <w:left w:val="nil"/>
              <w:bottom w:val="single" w:sz="4" w:space="0" w:color="auto"/>
              <w:right w:val="single" w:sz="4" w:space="0" w:color="auto"/>
            </w:tcBorders>
            <w:shd w:val="clear" w:color="auto" w:fill="auto"/>
            <w:noWrap/>
            <w:vAlign w:val="bottom"/>
          </w:tcPr>
          <w:p w14:paraId="00EC1A02" w14:textId="77777777" w:rsidR="00DA77AB" w:rsidRPr="00DA77AB" w:rsidRDefault="00DA77AB" w:rsidP="00DA77AB">
            <w:pPr>
              <w:spacing w:after="0"/>
              <w:jc w:val="center"/>
              <w:rPr>
                <w:sz w:val="20"/>
              </w:rPr>
            </w:pPr>
            <w:r w:rsidRPr="00DA77AB">
              <w:rPr>
                <w:sz w:val="20"/>
              </w:rPr>
              <w:t>15</w:t>
            </w:r>
          </w:p>
        </w:tc>
        <w:tc>
          <w:tcPr>
            <w:tcW w:w="1800" w:type="dxa"/>
            <w:tcBorders>
              <w:top w:val="nil"/>
              <w:left w:val="nil"/>
              <w:bottom w:val="single" w:sz="4" w:space="0" w:color="auto"/>
              <w:right w:val="single" w:sz="8" w:space="0" w:color="auto"/>
            </w:tcBorders>
            <w:shd w:val="clear" w:color="auto" w:fill="auto"/>
            <w:noWrap/>
            <w:vAlign w:val="bottom"/>
          </w:tcPr>
          <w:p w14:paraId="7CAE6B01"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2,681 </w:t>
            </w:r>
          </w:p>
        </w:tc>
      </w:tr>
      <w:tr w:rsidR="00DA77AB" w:rsidRPr="00DA77AB" w14:paraId="7B585095"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6380F1BC" w14:textId="77777777" w:rsidR="00DA77AB" w:rsidRPr="00DA77AB" w:rsidRDefault="00DA77AB" w:rsidP="00DA77AB">
            <w:pPr>
              <w:spacing w:after="0"/>
              <w:rPr>
                <w:sz w:val="20"/>
              </w:rPr>
            </w:pPr>
            <w:r w:rsidRPr="00DA77AB">
              <w:rPr>
                <w:sz w:val="20"/>
              </w:rPr>
              <w:t>Water Heater Pipe Wrap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4C6AF3B"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353D66E4" w14:textId="77777777" w:rsidR="00DA77AB" w:rsidRPr="00DA77AB" w:rsidRDefault="006B2CB1" w:rsidP="00DA77AB">
            <w:pPr>
              <w:spacing w:after="0"/>
              <w:rPr>
                <w:sz w:val="20"/>
              </w:rPr>
            </w:pPr>
            <w:r>
              <w:rPr>
                <w:sz w:val="20"/>
              </w:rPr>
              <w:t xml:space="preserve">  </w:t>
            </w:r>
            <w:r w:rsidR="00DA77AB" w:rsidRPr="00DA77AB">
              <w:rPr>
                <w:sz w:val="20"/>
              </w:rPr>
              <w:t xml:space="preserve">   394 </w:t>
            </w:r>
          </w:p>
        </w:tc>
        <w:tc>
          <w:tcPr>
            <w:tcW w:w="1660" w:type="dxa"/>
            <w:tcBorders>
              <w:top w:val="nil"/>
              <w:left w:val="nil"/>
              <w:bottom w:val="single" w:sz="4" w:space="0" w:color="auto"/>
              <w:right w:val="single" w:sz="4" w:space="0" w:color="auto"/>
            </w:tcBorders>
            <w:shd w:val="clear" w:color="auto" w:fill="auto"/>
            <w:noWrap/>
            <w:vAlign w:val="bottom"/>
          </w:tcPr>
          <w:p w14:paraId="0FA1075B"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FA3EF53" w14:textId="77777777" w:rsidR="00DA77AB" w:rsidRPr="00DA77AB" w:rsidRDefault="00DA77AB" w:rsidP="00DA77AB">
            <w:pPr>
              <w:spacing w:after="0"/>
              <w:jc w:val="center"/>
              <w:rPr>
                <w:sz w:val="20"/>
              </w:rPr>
            </w:pPr>
            <w:r w:rsidRPr="00DA77AB">
              <w:rPr>
                <w:sz w:val="20"/>
              </w:rPr>
              <w:t xml:space="preserve">4.6 </w:t>
            </w:r>
          </w:p>
        </w:tc>
        <w:tc>
          <w:tcPr>
            <w:tcW w:w="1040" w:type="dxa"/>
            <w:tcBorders>
              <w:top w:val="nil"/>
              <w:left w:val="nil"/>
              <w:bottom w:val="single" w:sz="4" w:space="0" w:color="auto"/>
              <w:right w:val="single" w:sz="4" w:space="0" w:color="auto"/>
            </w:tcBorders>
            <w:shd w:val="clear" w:color="auto" w:fill="auto"/>
            <w:noWrap/>
            <w:vAlign w:val="bottom"/>
          </w:tcPr>
          <w:p w14:paraId="3F20FEA5" w14:textId="77777777" w:rsidR="00DA77AB" w:rsidRPr="00DA77AB" w:rsidRDefault="00DA77AB" w:rsidP="00DA77AB">
            <w:pPr>
              <w:spacing w:after="0"/>
              <w:jc w:val="center"/>
              <w:rPr>
                <w:sz w:val="20"/>
              </w:rPr>
            </w:pPr>
            <w:r w:rsidRPr="00DA77AB">
              <w:rPr>
                <w:sz w:val="20"/>
              </w:rPr>
              <w:t>15</w:t>
            </w:r>
          </w:p>
        </w:tc>
        <w:tc>
          <w:tcPr>
            <w:tcW w:w="1800" w:type="dxa"/>
            <w:tcBorders>
              <w:top w:val="nil"/>
              <w:left w:val="nil"/>
              <w:bottom w:val="single" w:sz="4" w:space="0" w:color="auto"/>
              <w:right w:val="single" w:sz="8" w:space="0" w:color="auto"/>
            </w:tcBorders>
            <w:shd w:val="clear" w:color="auto" w:fill="auto"/>
            <w:noWrap/>
            <w:vAlign w:val="bottom"/>
          </w:tcPr>
          <w:p w14:paraId="6FD5E252"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18,745 </w:t>
            </w:r>
          </w:p>
        </w:tc>
      </w:tr>
      <w:tr w:rsidR="00DA77AB" w:rsidRPr="00DA77AB" w14:paraId="5934BC34"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06185A72" w14:textId="77777777" w:rsidR="00DA77AB" w:rsidRPr="00DA77AB" w:rsidRDefault="00DA77AB" w:rsidP="00DA77AB">
            <w:pPr>
              <w:spacing w:after="0"/>
              <w:rPr>
                <w:sz w:val="20"/>
              </w:rPr>
            </w:pPr>
            <w:r w:rsidRPr="00DA77AB">
              <w:rPr>
                <w:sz w:val="20"/>
              </w:rPr>
              <w:t>Water Heater Replacement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F5273B2"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92D5AEA" w14:textId="77777777" w:rsidR="00DA77AB" w:rsidRPr="00DA77AB" w:rsidRDefault="006B2CB1" w:rsidP="00DA77AB">
            <w:pPr>
              <w:spacing w:after="0"/>
              <w:rPr>
                <w:sz w:val="20"/>
              </w:rPr>
            </w:pPr>
            <w:r>
              <w:rPr>
                <w:sz w:val="20"/>
              </w:rPr>
              <w:t xml:space="preserve">   </w:t>
            </w:r>
            <w:r w:rsidR="00DA77AB" w:rsidRPr="00DA77AB">
              <w:rPr>
                <w:sz w:val="20"/>
              </w:rPr>
              <w:t xml:space="preserve">  -   </w:t>
            </w:r>
          </w:p>
        </w:tc>
        <w:tc>
          <w:tcPr>
            <w:tcW w:w="1660" w:type="dxa"/>
            <w:tcBorders>
              <w:top w:val="nil"/>
              <w:left w:val="nil"/>
              <w:bottom w:val="single" w:sz="4" w:space="0" w:color="auto"/>
              <w:right w:val="single" w:sz="4" w:space="0" w:color="auto"/>
            </w:tcBorders>
            <w:shd w:val="clear" w:color="auto" w:fill="auto"/>
            <w:noWrap/>
            <w:vAlign w:val="bottom"/>
          </w:tcPr>
          <w:p w14:paraId="6C05A889"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301F6E55" w14:textId="77777777" w:rsidR="00DA77AB" w:rsidRPr="00DA77AB" w:rsidRDefault="00DA77AB" w:rsidP="00DA77AB">
            <w:pPr>
              <w:spacing w:after="0"/>
              <w:jc w:val="center"/>
              <w:rPr>
                <w:sz w:val="20"/>
              </w:rPr>
            </w:pPr>
            <w:r w:rsidRPr="00DA77AB">
              <w:rPr>
                <w:sz w:val="20"/>
              </w:rPr>
              <w:t xml:space="preserve">0.0 </w:t>
            </w:r>
          </w:p>
        </w:tc>
        <w:tc>
          <w:tcPr>
            <w:tcW w:w="1040" w:type="dxa"/>
            <w:tcBorders>
              <w:top w:val="nil"/>
              <w:left w:val="nil"/>
              <w:bottom w:val="single" w:sz="4" w:space="0" w:color="auto"/>
              <w:right w:val="single" w:sz="4" w:space="0" w:color="auto"/>
            </w:tcBorders>
            <w:shd w:val="clear" w:color="auto" w:fill="auto"/>
            <w:noWrap/>
            <w:vAlign w:val="bottom"/>
          </w:tcPr>
          <w:p w14:paraId="40D86F59" w14:textId="77777777" w:rsidR="00DA77AB" w:rsidRPr="00DA77AB" w:rsidRDefault="00DA77AB" w:rsidP="00DA77AB">
            <w:pPr>
              <w:spacing w:after="0"/>
              <w:jc w:val="center"/>
              <w:rPr>
                <w:sz w:val="20"/>
              </w:rPr>
            </w:pPr>
            <w:r w:rsidRPr="00DA77AB">
              <w:rPr>
                <w:sz w:val="20"/>
              </w:rPr>
              <w:t>13</w:t>
            </w:r>
          </w:p>
        </w:tc>
        <w:tc>
          <w:tcPr>
            <w:tcW w:w="1800" w:type="dxa"/>
            <w:tcBorders>
              <w:top w:val="nil"/>
              <w:left w:val="nil"/>
              <w:bottom w:val="single" w:sz="4" w:space="0" w:color="auto"/>
              <w:right w:val="single" w:sz="8" w:space="0" w:color="auto"/>
            </w:tcBorders>
            <w:shd w:val="clear" w:color="auto" w:fill="auto"/>
            <w:noWrap/>
            <w:vAlign w:val="bottom"/>
          </w:tcPr>
          <w:p w14:paraId="4A347336"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   </w:t>
            </w:r>
          </w:p>
        </w:tc>
      </w:tr>
      <w:tr w:rsidR="00DA77AB" w:rsidRPr="00DA77AB" w14:paraId="14F3B01A"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5724EBB5" w14:textId="77777777" w:rsidR="00DA77AB" w:rsidRPr="00DA77AB" w:rsidRDefault="00DA77AB" w:rsidP="00DA77AB">
            <w:pPr>
              <w:spacing w:after="0"/>
              <w:rPr>
                <w:sz w:val="20"/>
              </w:rPr>
            </w:pPr>
            <w:r w:rsidRPr="00DA77AB">
              <w:rPr>
                <w:sz w:val="20"/>
              </w:rPr>
              <w:t>Water Heater Replacement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3E737045"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6DA6E805" w14:textId="77777777" w:rsidR="00DA77AB" w:rsidRPr="00DA77AB" w:rsidRDefault="006B2CB1" w:rsidP="00DA77AB">
            <w:pPr>
              <w:spacing w:after="0"/>
              <w:rPr>
                <w:sz w:val="20"/>
              </w:rPr>
            </w:pPr>
            <w:r>
              <w:rPr>
                <w:sz w:val="20"/>
              </w:rPr>
              <w:t xml:space="preserve">   </w:t>
            </w:r>
            <w:r w:rsidR="00DA77AB" w:rsidRPr="00DA77AB">
              <w:rPr>
                <w:sz w:val="20"/>
              </w:rPr>
              <w:t xml:space="preserve">   1 </w:t>
            </w:r>
          </w:p>
        </w:tc>
        <w:tc>
          <w:tcPr>
            <w:tcW w:w="1660" w:type="dxa"/>
            <w:tcBorders>
              <w:top w:val="nil"/>
              <w:left w:val="nil"/>
              <w:bottom w:val="single" w:sz="4" w:space="0" w:color="auto"/>
              <w:right w:val="single" w:sz="4" w:space="0" w:color="auto"/>
            </w:tcBorders>
            <w:shd w:val="clear" w:color="auto" w:fill="auto"/>
            <w:noWrap/>
            <w:vAlign w:val="bottom"/>
          </w:tcPr>
          <w:p w14:paraId="372009AB"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631FB6B7" w14:textId="77777777" w:rsidR="00DA77AB" w:rsidRPr="00DA77AB" w:rsidRDefault="00DA77AB" w:rsidP="00DA77AB">
            <w:pPr>
              <w:spacing w:after="0"/>
              <w:jc w:val="center"/>
              <w:rPr>
                <w:sz w:val="20"/>
              </w:rPr>
            </w:pPr>
            <w:r w:rsidRPr="00DA77AB">
              <w:rPr>
                <w:sz w:val="20"/>
              </w:rPr>
              <w:t xml:space="preserve">19.0 </w:t>
            </w:r>
          </w:p>
        </w:tc>
        <w:tc>
          <w:tcPr>
            <w:tcW w:w="1040" w:type="dxa"/>
            <w:tcBorders>
              <w:top w:val="nil"/>
              <w:left w:val="nil"/>
              <w:bottom w:val="single" w:sz="4" w:space="0" w:color="auto"/>
              <w:right w:val="single" w:sz="4" w:space="0" w:color="auto"/>
            </w:tcBorders>
            <w:shd w:val="clear" w:color="auto" w:fill="auto"/>
            <w:noWrap/>
            <w:vAlign w:val="bottom"/>
          </w:tcPr>
          <w:p w14:paraId="52B18344" w14:textId="77777777" w:rsidR="00DA77AB" w:rsidRPr="00DA77AB" w:rsidRDefault="00DA77AB" w:rsidP="00DA77AB">
            <w:pPr>
              <w:spacing w:after="0"/>
              <w:jc w:val="center"/>
              <w:rPr>
                <w:sz w:val="20"/>
              </w:rPr>
            </w:pPr>
            <w:r w:rsidRPr="00DA77AB">
              <w:rPr>
                <w:sz w:val="20"/>
              </w:rPr>
              <w:t>13</w:t>
            </w:r>
          </w:p>
        </w:tc>
        <w:tc>
          <w:tcPr>
            <w:tcW w:w="1800" w:type="dxa"/>
            <w:tcBorders>
              <w:top w:val="nil"/>
              <w:left w:val="nil"/>
              <w:bottom w:val="single" w:sz="4" w:space="0" w:color="auto"/>
              <w:right w:val="single" w:sz="8" w:space="0" w:color="auto"/>
            </w:tcBorders>
            <w:shd w:val="clear" w:color="auto" w:fill="auto"/>
            <w:noWrap/>
            <w:vAlign w:val="bottom"/>
          </w:tcPr>
          <w:p w14:paraId="7F059A0C"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178 </w:t>
            </w:r>
          </w:p>
        </w:tc>
      </w:tr>
      <w:tr w:rsidR="00DA77AB" w:rsidRPr="00DA77AB" w14:paraId="1A8BA1BF"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63B7A518" w14:textId="77777777" w:rsidR="00DA77AB" w:rsidRPr="00DA77AB" w:rsidRDefault="00DA77AB" w:rsidP="00DA77AB">
            <w:pPr>
              <w:spacing w:after="0"/>
              <w:rPr>
                <w:sz w:val="20"/>
              </w:rPr>
            </w:pPr>
            <w:r w:rsidRPr="00DA77AB">
              <w:rPr>
                <w:sz w:val="20"/>
              </w:rPr>
              <w:t>Water Heater Replacement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174566C8"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5C84D10F" w14:textId="77777777" w:rsidR="00DA77AB" w:rsidRPr="00DA77AB" w:rsidRDefault="006B2CB1" w:rsidP="00DA77AB">
            <w:pPr>
              <w:spacing w:after="0"/>
              <w:rPr>
                <w:sz w:val="20"/>
              </w:rPr>
            </w:pPr>
            <w:r>
              <w:rPr>
                <w:sz w:val="20"/>
              </w:rPr>
              <w:t xml:space="preserve">   </w:t>
            </w:r>
            <w:r w:rsidR="00DA77AB" w:rsidRPr="00DA77AB">
              <w:rPr>
                <w:sz w:val="20"/>
              </w:rPr>
              <w:t xml:space="preserve">   6 </w:t>
            </w:r>
          </w:p>
        </w:tc>
        <w:tc>
          <w:tcPr>
            <w:tcW w:w="1660" w:type="dxa"/>
            <w:tcBorders>
              <w:top w:val="nil"/>
              <w:left w:val="nil"/>
              <w:bottom w:val="single" w:sz="4" w:space="0" w:color="auto"/>
              <w:right w:val="single" w:sz="4" w:space="0" w:color="auto"/>
            </w:tcBorders>
            <w:shd w:val="clear" w:color="auto" w:fill="auto"/>
            <w:noWrap/>
            <w:vAlign w:val="bottom"/>
          </w:tcPr>
          <w:p w14:paraId="6E551472"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50FE5E1D" w14:textId="77777777" w:rsidR="00DA77AB" w:rsidRPr="00DA77AB" w:rsidRDefault="00DA77AB" w:rsidP="00DA77AB">
            <w:pPr>
              <w:spacing w:after="0"/>
              <w:jc w:val="center"/>
              <w:rPr>
                <w:sz w:val="20"/>
              </w:rPr>
            </w:pPr>
            <w:r w:rsidRPr="00DA77AB">
              <w:rPr>
                <w:sz w:val="20"/>
              </w:rPr>
              <w:t xml:space="preserve">19.0 </w:t>
            </w:r>
          </w:p>
        </w:tc>
        <w:tc>
          <w:tcPr>
            <w:tcW w:w="1040" w:type="dxa"/>
            <w:tcBorders>
              <w:top w:val="nil"/>
              <w:left w:val="nil"/>
              <w:bottom w:val="single" w:sz="4" w:space="0" w:color="auto"/>
              <w:right w:val="single" w:sz="4" w:space="0" w:color="auto"/>
            </w:tcBorders>
            <w:shd w:val="clear" w:color="auto" w:fill="auto"/>
            <w:noWrap/>
            <w:vAlign w:val="bottom"/>
          </w:tcPr>
          <w:p w14:paraId="496D4C63" w14:textId="77777777" w:rsidR="00DA77AB" w:rsidRPr="00DA77AB" w:rsidRDefault="00DA77AB" w:rsidP="00DA77AB">
            <w:pPr>
              <w:spacing w:after="0"/>
              <w:jc w:val="center"/>
              <w:rPr>
                <w:sz w:val="20"/>
              </w:rPr>
            </w:pPr>
            <w:r w:rsidRPr="00DA77AB">
              <w:rPr>
                <w:sz w:val="20"/>
              </w:rPr>
              <w:t>13</w:t>
            </w:r>
          </w:p>
        </w:tc>
        <w:tc>
          <w:tcPr>
            <w:tcW w:w="1800" w:type="dxa"/>
            <w:tcBorders>
              <w:top w:val="nil"/>
              <w:left w:val="nil"/>
              <w:bottom w:val="single" w:sz="4" w:space="0" w:color="auto"/>
              <w:right w:val="single" w:sz="8" w:space="0" w:color="auto"/>
            </w:tcBorders>
            <w:shd w:val="clear" w:color="auto" w:fill="auto"/>
            <w:noWrap/>
            <w:vAlign w:val="bottom"/>
          </w:tcPr>
          <w:p w14:paraId="0118413E"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1,067 </w:t>
            </w:r>
          </w:p>
        </w:tc>
      </w:tr>
      <w:tr w:rsidR="00DA77AB" w:rsidRPr="00DA77AB" w14:paraId="17D2A54D"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79C8D508" w14:textId="77777777" w:rsidR="00DA77AB" w:rsidRPr="00DA77AB" w:rsidRDefault="00DA77AB" w:rsidP="00DA77AB">
            <w:pPr>
              <w:spacing w:after="0"/>
              <w:rPr>
                <w:sz w:val="20"/>
              </w:rPr>
            </w:pPr>
            <w:r w:rsidRPr="00DA77AB">
              <w:rPr>
                <w:sz w:val="20"/>
              </w:rPr>
              <w:t>Weatherstripping MF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28A18589"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578CB11C" w14:textId="77777777" w:rsidR="00DA77AB" w:rsidRPr="00DA77AB" w:rsidRDefault="006B2CB1" w:rsidP="00DA77AB">
            <w:pPr>
              <w:spacing w:after="0"/>
              <w:rPr>
                <w:sz w:val="20"/>
              </w:rPr>
            </w:pPr>
            <w:r>
              <w:rPr>
                <w:sz w:val="20"/>
              </w:rPr>
              <w:t xml:space="preserve"> </w:t>
            </w:r>
            <w:r w:rsidR="00DA77AB" w:rsidRPr="00DA77AB">
              <w:rPr>
                <w:sz w:val="20"/>
              </w:rPr>
              <w:t xml:space="preserve">   11,653 </w:t>
            </w:r>
          </w:p>
        </w:tc>
        <w:tc>
          <w:tcPr>
            <w:tcW w:w="1660" w:type="dxa"/>
            <w:tcBorders>
              <w:top w:val="nil"/>
              <w:left w:val="nil"/>
              <w:bottom w:val="single" w:sz="4" w:space="0" w:color="auto"/>
              <w:right w:val="single" w:sz="4" w:space="0" w:color="auto"/>
            </w:tcBorders>
            <w:shd w:val="clear" w:color="auto" w:fill="auto"/>
            <w:noWrap/>
            <w:vAlign w:val="bottom"/>
          </w:tcPr>
          <w:p w14:paraId="4B735EEE"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40DAF8C" w14:textId="77777777" w:rsidR="00DA77AB" w:rsidRPr="00DA77AB" w:rsidRDefault="00DA77AB" w:rsidP="00DA77AB">
            <w:pPr>
              <w:spacing w:after="0"/>
              <w:jc w:val="center"/>
              <w:rPr>
                <w:sz w:val="20"/>
              </w:rPr>
            </w:pPr>
            <w:r w:rsidRPr="00DA77AB">
              <w:rPr>
                <w:sz w:val="20"/>
              </w:rPr>
              <w:t xml:space="preserve">1.1 </w:t>
            </w:r>
          </w:p>
        </w:tc>
        <w:tc>
          <w:tcPr>
            <w:tcW w:w="1040" w:type="dxa"/>
            <w:tcBorders>
              <w:top w:val="nil"/>
              <w:left w:val="nil"/>
              <w:bottom w:val="single" w:sz="4" w:space="0" w:color="auto"/>
              <w:right w:val="single" w:sz="4" w:space="0" w:color="auto"/>
            </w:tcBorders>
            <w:shd w:val="clear" w:color="auto" w:fill="auto"/>
            <w:noWrap/>
            <w:vAlign w:val="bottom"/>
          </w:tcPr>
          <w:p w14:paraId="3C145498"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72FE10AD"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55,001 </w:t>
            </w:r>
          </w:p>
        </w:tc>
      </w:tr>
      <w:tr w:rsidR="00DA77AB" w:rsidRPr="00DA77AB" w14:paraId="70B26D9B" w14:textId="77777777">
        <w:trPr>
          <w:trHeight w:val="276"/>
        </w:trPr>
        <w:tc>
          <w:tcPr>
            <w:tcW w:w="3580" w:type="dxa"/>
            <w:tcBorders>
              <w:top w:val="nil"/>
              <w:left w:val="single" w:sz="8" w:space="0" w:color="auto"/>
              <w:bottom w:val="single" w:sz="4" w:space="0" w:color="auto"/>
              <w:right w:val="nil"/>
            </w:tcBorders>
            <w:shd w:val="clear" w:color="auto" w:fill="auto"/>
            <w:noWrap/>
            <w:vAlign w:val="bottom"/>
          </w:tcPr>
          <w:p w14:paraId="071C368B" w14:textId="77777777" w:rsidR="00DA77AB" w:rsidRPr="00DA77AB" w:rsidRDefault="00DA77AB" w:rsidP="00DA77AB">
            <w:pPr>
              <w:spacing w:after="0"/>
              <w:rPr>
                <w:sz w:val="20"/>
              </w:rPr>
            </w:pPr>
            <w:r w:rsidRPr="00DA77AB">
              <w:rPr>
                <w:sz w:val="20"/>
              </w:rPr>
              <w:t>Weatherstripping MH</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065357B"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25C1985C" w14:textId="77777777" w:rsidR="00DA77AB" w:rsidRPr="00DA77AB" w:rsidRDefault="006B2CB1" w:rsidP="00DA77AB">
            <w:pPr>
              <w:spacing w:after="0"/>
              <w:rPr>
                <w:sz w:val="20"/>
              </w:rPr>
            </w:pPr>
            <w:r>
              <w:rPr>
                <w:sz w:val="20"/>
              </w:rPr>
              <w:t xml:space="preserve">  </w:t>
            </w:r>
            <w:r w:rsidR="00DA77AB" w:rsidRPr="00DA77AB">
              <w:rPr>
                <w:sz w:val="20"/>
              </w:rPr>
              <w:t xml:space="preserve">2,290 </w:t>
            </w:r>
          </w:p>
        </w:tc>
        <w:tc>
          <w:tcPr>
            <w:tcW w:w="1660" w:type="dxa"/>
            <w:tcBorders>
              <w:top w:val="nil"/>
              <w:left w:val="nil"/>
              <w:bottom w:val="single" w:sz="4" w:space="0" w:color="auto"/>
              <w:right w:val="single" w:sz="4" w:space="0" w:color="auto"/>
            </w:tcBorders>
            <w:shd w:val="clear" w:color="auto" w:fill="auto"/>
            <w:noWrap/>
            <w:vAlign w:val="bottom"/>
          </w:tcPr>
          <w:p w14:paraId="0EFED1C0"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60C15B6F" w14:textId="77777777" w:rsidR="00DA77AB" w:rsidRPr="00DA77AB" w:rsidRDefault="00DA77AB" w:rsidP="00DA77AB">
            <w:pPr>
              <w:spacing w:after="0"/>
              <w:jc w:val="center"/>
              <w:rPr>
                <w:sz w:val="20"/>
              </w:rPr>
            </w:pPr>
            <w:r w:rsidRPr="00DA77AB">
              <w:rPr>
                <w:sz w:val="20"/>
              </w:rPr>
              <w:t xml:space="preserve">1.4 </w:t>
            </w:r>
          </w:p>
        </w:tc>
        <w:tc>
          <w:tcPr>
            <w:tcW w:w="1040" w:type="dxa"/>
            <w:tcBorders>
              <w:top w:val="nil"/>
              <w:left w:val="nil"/>
              <w:bottom w:val="single" w:sz="4" w:space="0" w:color="auto"/>
              <w:right w:val="single" w:sz="4" w:space="0" w:color="auto"/>
            </w:tcBorders>
            <w:shd w:val="clear" w:color="auto" w:fill="auto"/>
            <w:noWrap/>
            <w:vAlign w:val="bottom"/>
          </w:tcPr>
          <w:p w14:paraId="74DDA35D"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75D11228"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13,483 </w:t>
            </w:r>
          </w:p>
        </w:tc>
      </w:tr>
      <w:tr w:rsidR="00DA77AB" w:rsidRPr="00DA77AB" w14:paraId="11D4DCED" w14:textId="77777777">
        <w:trPr>
          <w:trHeight w:val="264"/>
        </w:trPr>
        <w:tc>
          <w:tcPr>
            <w:tcW w:w="3580" w:type="dxa"/>
            <w:tcBorders>
              <w:top w:val="nil"/>
              <w:left w:val="single" w:sz="8" w:space="0" w:color="auto"/>
              <w:bottom w:val="single" w:sz="4" w:space="0" w:color="auto"/>
              <w:right w:val="nil"/>
            </w:tcBorders>
            <w:shd w:val="clear" w:color="auto" w:fill="auto"/>
            <w:noWrap/>
            <w:vAlign w:val="bottom"/>
          </w:tcPr>
          <w:p w14:paraId="0823D4DD" w14:textId="77777777" w:rsidR="00DA77AB" w:rsidRPr="00DA77AB" w:rsidRDefault="00DA77AB" w:rsidP="00DA77AB">
            <w:pPr>
              <w:spacing w:after="0"/>
              <w:rPr>
                <w:sz w:val="20"/>
              </w:rPr>
            </w:pPr>
            <w:r w:rsidRPr="00DA77AB">
              <w:rPr>
                <w:sz w:val="20"/>
              </w:rPr>
              <w:t>Weatherstripping SF</w:t>
            </w:r>
          </w:p>
        </w:tc>
        <w:tc>
          <w:tcPr>
            <w:tcW w:w="1020" w:type="dxa"/>
            <w:tcBorders>
              <w:top w:val="nil"/>
              <w:left w:val="single" w:sz="8" w:space="0" w:color="auto"/>
              <w:bottom w:val="single" w:sz="4" w:space="0" w:color="auto"/>
              <w:right w:val="single" w:sz="4" w:space="0" w:color="auto"/>
            </w:tcBorders>
            <w:shd w:val="clear" w:color="auto" w:fill="auto"/>
            <w:noWrap/>
            <w:vAlign w:val="bottom"/>
          </w:tcPr>
          <w:p w14:paraId="61A9D802" w14:textId="77777777" w:rsidR="00DA77AB" w:rsidRPr="00DA77AB" w:rsidRDefault="006B2CB1" w:rsidP="00DA77AB">
            <w:pPr>
              <w:spacing w:after="0"/>
              <w:rPr>
                <w:sz w:val="20"/>
              </w:rPr>
            </w:pPr>
            <w:r>
              <w:rPr>
                <w:sz w:val="20"/>
              </w:rPr>
              <w:t xml:space="preserve">   </w:t>
            </w:r>
            <w:r w:rsidR="00DA77AB" w:rsidRPr="00DA77AB">
              <w:rPr>
                <w:sz w:val="20"/>
              </w:rPr>
              <w:t xml:space="preserve">-   </w:t>
            </w:r>
          </w:p>
        </w:tc>
        <w:tc>
          <w:tcPr>
            <w:tcW w:w="1120" w:type="dxa"/>
            <w:tcBorders>
              <w:top w:val="nil"/>
              <w:left w:val="nil"/>
              <w:bottom w:val="single" w:sz="4" w:space="0" w:color="auto"/>
              <w:right w:val="single" w:sz="8" w:space="0" w:color="auto"/>
            </w:tcBorders>
            <w:shd w:val="clear" w:color="auto" w:fill="auto"/>
            <w:noWrap/>
            <w:vAlign w:val="bottom"/>
          </w:tcPr>
          <w:p w14:paraId="4BD0A7A2" w14:textId="77777777" w:rsidR="00DA77AB" w:rsidRPr="00DA77AB" w:rsidRDefault="006B2CB1" w:rsidP="00DA77AB">
            <w:pPr>
              <w:spacing w:after="0"/>
              <w:rPr>
                <w:sz w:val="20"/>
              </w:rPr>
            </w:pPr>
            <w:r>
              <w:rPr>
                <w:sz w:val="20"/>
              </w:rPr>
              <w:t xml:space="preserve"> </w:t>
            </w:r>
            <w:r w:rsidR="00DA77AB" w:rsidRPr="00DA77AB">
              <w:rPr>
                <w:sz w:val="20"/>
              </w:rPr>
              <w:t xml:space="preserve">   24,569 </w:t>
            </w:r>
          </w:p>
        </w:tc>
        <w:tc>
          <w:tcPr>
            <w:tcW w:w="1660" w:type="dxa"/>
            <w:tcBorders>
              <w:top w:val="nil"/>
              <w:left w:val="nil"/>
              <w:bottom w:val="single" w:sz="4" w:space="0" w:color="auto"/>
              <w:right w:val="single" w:sz="4" w:space="0" w:color="auto"/>
            </w:tcBorders>
            <w:shd w:val="clear" w:color="auto" w:fill="auto"/>
            <w:noWrap/>
            <w:vAlign w:val="bottom"/>
          </w:tcPr>
          <w:p w14:paraId="1EBBC2B4" w14:textId="77777777" w:rsidR="00DA77AB" w:rsidRPr="00DA77AB" w:rsidRDefault="00DA77AB" w:rsidP="00DA77AB">
            <w:pPr>
              <w:spacing w:after="0"/>
              <w:jc w:val="center"/>
              <w:rPr>
                <w:sz w:val="20"/>
              </w:rPr>
            </w:pPr>
            <w:r w:rsidRPr="00DA77AB">
              <w:rPr>
                <w:sz w:val="20"/>
              </w:rPr>
              <w:t xml:space="preserve">0.0 </w:t>
            </w:r>
          </w:p>
        </w:tc>
        <w:tc>
          <w:tcPr>
            <w:tcW w:w="1660" w:type="dxa"/>
            <w:tcBorders>
              <w:top w:val="nil"/>
              <w:left w:val="nil"/>
              <w:bottom w:val="single" w:sz="4" w:space="0" w:color="auto"/>
              <w:right w:val="single" w:sz="4" w:space="0" w:color="auto"/>
            </w:tcBorders>
            <w:shd w:val="clear" w:color="auto" w:fill="auto"/>
            <w:noWrap/>
            <w:vAlign w:val="bottom"/>
          </w:tcPr>
          <w:p w14:paraId="2429267E" w14:textId="77777777" w:rsidR="00DA77AB" w:rsidRPr="00DA77AB" w:rsidRDefault="00DA77AB" w:rsidP="00DA77AB">
            <w:pPr>
              <w:spacing w:after="0"/>
              <w:jc w:val="center"/>
              <w:rPr>
                <w:sz w:val="20"/>
              </w:rPr>
            </w:pPr>
            <w:r w:rsidRPr="00DA77AB">
              <w:rPr>
                <w:sz w:val="20"/>
              </w:rPr>
              <w:t xml:space="preserve">2.6 </w:t>
            </w:r>
          </w:p>
        </w:tc>
        <w:tc>
          <w:tcPr>
            <w:tcW w:w="1040" w:type="dxa"/>
            <w:tcBorders>
              <w:top w:val="nil"/>
              <w:left w:val="nil"/>
              <w:bottom w:val="single" w:sz="4" w:space="0" w:color="auto"/>
              <w:right w:val="single" w:sz="4" w:space="0" w:color="auto"/>
            </w:tcBorders>
            <w:shd w:val="clear" w:color="auto" w:fill="auto"/>
            <w:noWrap/>
            <w:vAlign w:val="bottom"/>
          </w:tcPr>
          <w:p w14:paraId="59B684F7" w14:textId="77777777" w:rsidR="00DA77AB" w:rsidRPr="00DA77AB" w:rsidRDefault="00DA77AB" w:rsidP="00DA77AB">
            <w:pPr>
              <w:spacing w:after="0"/>
              <w:jc w:val="center"/>
              <w:rPr>
                <w:sz w:val="20"/>
              </w:rPr>
            </w:pPr>
            <w:r w:rsidRPr="00DA77AB">
              <w:rPr>
                <w:sz w:val="20"/>
              </w:rPr>
              <w:t>5</w:t>
            </w:r>
          </w:p>
        </w:tc>
        <w:tc>
          <w:tcPr>
            <w:tcW w:w="1800" w:type="dxa"/>
            <w:tcBorders>
              <w:top w:val="nil"/>
              <w:left w:val="nil"/>
              <w:bottom w:val="single" w:sz="4" w:space="0" w:color="auto"/>
              <w:right w:val="single" w:sz="8" w:space="0" w:color="auto"/>
            </w:tcBorders>
            <w:shd w:val="clear" w:color="auto" w:fill="auto"/>
            <w:noWrap/>
            <w:vAlign w:val="bottom"/>
          </w:tcPr>
          <w:p w14:paraId="4A17E5BA" w14:textId="77777777" w:rsidR="00DA77AB" w:rsidRPr="00DA77AB" w:rsidRDefault="00DA77AB" w:rsidP="00DA77AB">
            <w:pPr>
              <w:spacing w:after="0"/>
              <w:jc w:val="center"/>
              <w:rPr>
                <w:sz w:val="20"/>
              </w:rPr>
            </w:pPr>
            <w:r w:rsidRPr="00DA77AB">
              <w:rPr>
                <w:sz w:val="20"/>
              </w:rPr>
              <w:t xml:space="preserve"> $</w:t>
            </w:r>
            <w:r w:rsidR="006B2CB1">
              <w:rPr>
                <w:sz w:val="20"/>
              </w:rPr>
              <w:t xml:space="preserve">   </w:t>
            </w:r>
            <w:r w:rsidRPr="00DA77AB">
              <w:rPr>
                <w:sz w:val="20"/>
              </w:rPr>
              <w:t xml:space="preserve">  272,897 </w:t>
            </w:r>
          </w:p>
        </w:tc>
      </w:tr>
      <w:tr w:rsidR="00DA77AB" w:rsidRPr="00DA77AB" w14:paraId="520920B2" w14:textId="77777777">
        <w:trPr>
          <w:trHeight w:val="276"/>
        </w:trPr>
        <w:tc>
          <w:tcPr>
            <w:tcW w:w="5720" w:type="dxa"/>
            <w:gridSpan w:val="3"/>
            <w:tcBorders>
              <w:top w:val="nil"/>
              <w:left w:val="single" w:sz="8" w:space="0" w:color="auto"/>
              <w:bottom w:val="single" w:sz="8" w:space="0" w:color="auto"/>
              <w:right w:val="nil"/>
            </w:tcBorders>
            <w:shd w:val="clear" w:color="auto" w:fill="auto"/>
            <w:noWrap/>
            <w:vAlign w:val="bottom"/>
          </w:tcPr>
          <w:p w14:paraId="2E2C2719" w14:textId="77777777" w:rsidR="00DA77AB" w:rsidRPr="00DA77AB" w:rsidRDefault="00DA77AB" w:rsidP="00DA77AB">
            <w:pPr>
              <w:spacing w:after="0"/>
              <w:rPr>
                <w:b/>
                <w:bCs/>
                <w:sz w:val="20"/>
              </w:rPr>
            </w:pPr>
            <w:r w:rsidRPr="00DA77AB">
              <w:rPr>
                <w:b/>
                <w:bCs/>
                <w:sz w:val="20"/>
              </w:rPr>
              <w:t>Total Bill Savings for All Measures in Program Year</w:t>
            </w:r>
          </w:p>
        </w:tc>
        <w:tc>
          <w:tcPr>
            <w:tcW w:w="1660" w:type="dxa"/>
            <w:tcBorders>
              <w:top w:val="nil"/>
              <w:left w:val="nil"/>
              <w:bottom w:val="single" w:sz="8" w:space="0" w:color="auto"/>
              <w:right w:val="nil"/>
            </w:tcBorders>
            <w:shd w:val="clear" w:color="auto" w:fill="auto"/>
            <w:noWrap/>
            <w:vAlign w:val="bottom"/>
          </w:tcPr>
          <w:p w14:paraId="6EE4A9FE" w14:textId="77777777" w:rsidR="00DA77AB" w:rsidRPr="00DA77AB" w:rsidRDefault="00DA77AB" w:rsidP="00DA77AB">
            <w:pPr>
              <w:spacing w:after="0"/>
              <w:rPr>
                <w:sz w:val="20"/>
              </w:rPr>
            </w:pPr>
            <w:r w:rsidRPr="00DA77AB">
              <w:rPr>
                <w:sz w:val="20"/>
              </w:rPr>
              <w:t> </w:t>
            </w:r>
          </w:p>
        </w:tc>
        <w:tc>
          <w:tcPr>
            <w:tcW w:w="1660" w:type="dxa"/>
            <w:tcBorders>
              <w:top w:val="nil"/>
              <w:left w:val="nil"/>
              <w:bottom w:val="single" w:sz="8" w:space="0" w:color="auto"/>
              <w:right w:val="nil"/>
            </w:tcBorders>
            <w:shd w:val="clear" w:color="auto" w:fill="auto"/>
            <w:noWrap/>
            <w:vAlign w:val="bottom"/>
          </w:tcPr>
          <w:p w14:paraId="555A7327" w14:textId="77777777" w:rsidR="00DA77AB" w:rsidRPr="00DA77AB" w:rsidRDefault="00DA77AB" w:rsidP="00DA77AB">
            <w:pPr>
              <w:spacing w:after="0"/>
              <w:rPr>
                <w:sz w:val="20"/>
              </w:rPr>
            </w:pPr>
            <w:r w:rsidRPr="00DA77AB">
              <w:rPr>
                <w:sz w:val="20"/>
              </w:rPr>
              <w:t> </w:t>
            </w:r>
          </w:p>
        </w:tc>
        <w:tc>
          <w:tcPr>
            <w:tcW w:w="1040" w:type="dxa"/>
            <w:tcBorders>
              <w:top w:val="nil"/>
              <w:left w:val="nil"/>
              <w:bottom w:val="single" w:sz="8" w:space="0" w:color="auto"/>
              <w:right w:val="nil"/>
            </w:tcBorders>
            <w:shd w:val="clear" w:color="auto" w:fill="auto"/>
            <w:noWrap/>
            <w:vAlign w:val="bottom"/>
          </w:tcPr>
          <w:p w14:paraId="0A007F01" w14:textId="77777777" w:rsidR="00DA77AB" w:rsidRPr="00DA77AB" w:rsidRDefault="00DA77AB" w:rsidP="00DA77AB">
            <w:pPr>
              <w:spacing w:after="0"/>
              <w:rPr>
                <w:sz w:val="20"/>
              </w:rPr>
            </w:pPr>
            <w:r w:rsidRPr="00DA77AB">
              <w:rPr>
                <w:sz w:val="20"/>
              </w:rPr>
              <w:t> </w:t>
            </w:r>
          </w:p>
        </w:tc>
        <w:tc>
          <w:tcPr>
            <w:tcW w:w="1800" w:type="dxa"/>
            <w:tcBorders>
              <w:top w:val="nil"/>
              <w:left w:val="nil"/>
              <w:bottom w:val="single" w:sz="8" w:space="0" w:color="auto"/>
              <w:right w:val="single" w:sz="8" w:space="0" w:color="auto"/>
            </w:tcBorders>
            <w:shd w:val="clear" w:color="auto" w:fill="auto"/>
            <w:noWrap/>
            <w:vAlign w:val="bottom"/>
          </w:tcPr>
          <w:p w14:paraId="5015090D" w14:textId="77777777" w:rsidR="00DA77AB" w:rsidRPr="00DA77AB" w:rsidRDefault="00DA77AB" w:rsidP="00DA77AB">
            <w:pPr>
              <w:spacing w:after="0"/>
              <w:rPr>
                <w:b/>
                <w:bCs/>
                <w:sz w:val="20"/>
              </w:rPr>
            </w:pPr>
            <w:r w:rsidRPr="00DA77AB">
              <w:rPr>
                <w:b/>
                <w:bCs/>
                <w:sz w:val="20"/>
              </w:rPr>
              <w:t xml:space="preserve"> $</w:t>
            </w:r>
            <w:r w:rsidR="006B2CB1">
              <w:rPr>
                <w:b/>
                <w:bCs/>
                <w:sz w:val="20"/>
              </w:rPr>
              <w:t xml:space="preserve">  </w:t>
            </w:r>
            <w:r w:rsidRPr="00DA77AB">
              <w:rPr>
                <w:b/>
                <w:bCs/>
                <w:sz w:val="20"/>
              </w:rPr>
              <w:t xml:space="preserve">   6,652,911 </w:t>
            </w:r>
          </w:p>
        </w:tc>
      </w:tr>
      <w:tr w:rsidR="00DA77AB" w:rsidRPr="00DA77AB" w14:paraId="70EDA325" w14:textId="77777777">
        <w:trPr>
          <w:trHeight w:val="264"/>
        </w:trPr>
        <w:tc>
          <w:tcPr>
            <w:tcW w:w="3580" w:type="dxa"/>
            <w:tcBorders>
              <w:top w:val="nil"/>
              <w:left w:val="nil"/>
              <w:bottom w:val="nil"/>
              <w:right w:val="nil"/>
            </w:tcBorders>
            <w:shd w:val="clear" w:color="auto" w:fill="auto"/>
            <w:noWrap/>
            <w:vAlign w:val="bottom"/>
          </w:tcPr>
          <w:p w14:paraId="433838DC"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5EEA34D9" w14:textId="77777777" w:rsidR="00DA77AB" w:rsidRPr="00DA77AB" w:rsidRDefault="00DA77AB" w:rsidP="00DA77AB">
            <w:pPr>
              <w:spacing w:after="0"/>
              <w:rPr>
                <w:sz w:val="20"/>
              </w:rPr>
            </w:pPr>
          </w:p>
        </w:tc>
        <w:tc>
          <w:tcPr>
            <w:tcW w:w="1120" w:type="dxa"/>
            <w:tcBorders>
              <w:top w:val="nil"/>
              <w:left w:val="nil"/>
              <w:bottom w:val="nil"/>
              <w:right w:val="nil"/>
            </w:tcBorders>
            <w:shd w:val="clear" w:color="auto" w:fill="auto"/>
            <w:noWrap/>
            <w:vAlign w:val="bottom"/>
          </w:tcPr>
          <w:p w14:paraId="59FA5C5F"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74B685CB"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1937C26C" w14:textId="77777777" w:rsidR="00DA77AB" w:rsidRPr="00DA77AB" w:rsidRDefault="00DA77AB" w:rsidP="00DA77AB">
            <w:pPr>
              <w:spacing w:after="0"/>
              <w:rPr>
                <w:sz w:val="20"/>
              </w:rPr>
            </w:pPr>
          </w:p>
        </w:tc>
        <w:tc>
          <w:tcPr>
            <w:tcW w:w="1040" w:type="dxa"/>
            <w:tcBorders>
              <w:top w:val="nil"/>
              <w:left w:val="nil"/>
              <w:bottom w:val="nil"/>
              <w:right w:val="nil"/>
            </w:tcBorders>
            <w:shd w:val="clear" w:color="auto" w:fill="auto"/>
            <w:noWrap/>
            <w:vAlign w:val="bottom"/>
          </w:tcPr>
          <w:p w14:paraId="0B2A5E83" w14:textId="77777777" w:rsidR="00DA77AB" w:rsidRPr="00DA77AB" w:rsidRDefault="00DA77AB" w:rsidP="00DA77AB">
            <w:pPr>
              <w:spacing w:after="0"/>
              <w:rPr>
                <w:sz w:val="20"/>
              </w:rPr>
            </w:pPr>
          </w:p>
        </w:tc>
        <w:tc>
          <w:tcPr>
            <w:tcW w:w="1800" w:type="dxa"/>
            <w:tcBorders>
              <w:top w:val="nil"/>
              <w:left w:val="nil"/>
              <w:bottom w:val="nil"/>
              <w:right w:val="nil"/>
            </w:tcBorders>
            <w:shd w:val="clear" w:color="auto" w:fill="auto"/>
            <w:noWrap/>
            <w:vAlign w:val="bottom"/>
          </w:tcPr>
          <w:p w14:paraId="737880AF" w14:textId="77777777" w:rsidR="00DA77AB" w:rsidRPr="00DA77AB" w:rsidRDefault="00DA77AB" w:rsidP="00DA77AB">
            <w:pPr>
              <w:spacing w:after="0"/>
              <w:rPr>
                <w:sz w:val="20"/>
              </w:rPr>
            </w:pPr>
          </w:p>
        </w:tc>
      </w:tr>
      <w:tr w:rsidR="00DA77AB" w:rsidRPr="00DA77AB" w14:paraId="6B6B500F" w14:textId="77777777">
        <w:trPr>
          <w:trHeight w:val="264"/>
        </w:trPr>
        <w:tc>
          <w:tcPr>
            <w:tcW w:w="7380" w:type="dxa"/>
            <w:gridSpan w:val="4"/>
            <w:tcBorders>
              <w:top w:val="nil"/>
              <w:left w:val="nil"/>
              <w:bottom w:val="nil"/>
              <w:right w:val="nil"/>
            </w:tcBorders>
            <w:shd w:val="clear" w:color="auto" w:fill="auto"/>
            <w:noWrap/>
            <w:vAlign w:val="bottom"/>
          </w:tcPr>
          <w:p w14:paraId="6798C018" w14:textId="77777777" w:rsidR="00DA77AB" w:rsidRPr="00DA77AB" w:rsidRDefault="00DA77AB" w:rsidP="00DA77AB">
            <w:pPr>
              <w:spacing w:after="0"/>
              <w:rPr>
                <w:b/>
                <w:bCs/>
                <w:sz w:val="20"/>
              </w:rPr>
            </w:pPr>
            <w:r w:rsidRPr="00DA77AB">
              <w:rPr>
                <w:b/>
                <w:bCs/>
                <w:sz w:val="20"/>
              </w:rPr>
              <w:t>Total Number of Homes Served by the Program during Program Year</w:t>
            </w:r>
          </w:p>
        </w:tc>
        <w:tc>
          <w:tcPr>
            <w:tcW w:w="1660" w:type="dxa"/>
            <w:tcBorders>
              <w:top w:val="nil"/>
              <w:left w:val="nil"/>
              <w:bottom w:val="nil"/>
              <w:right w:val="nil"/>
            </w:tcBorders>
            <w:shd w:val="clear" w:color="auto" w:fill="auto"/>
            <w:noWrap/>
            <w:vAlign w:val="bottom"/>
          </w:tcPr>
          <w:p w14:paraId="6A0E4A15" w14:textId="77777777" w:rsidR="00DA77AB" w:rsidRPr="00DA77AB" w:rsidRDefault="00DA77AB" w:rsidP="00DA77AB">
            <w:pPr>
              <w:spacing w:after="0"/>
              <w:rPr>
                <w:sz w:val="20"/>
              </w:rPr>
            </w:pPr>
          </w:p>
        </w:tc>
        <w:tc>
          <w:tcPr>
            <w:tcW w:w="1040" w:type="dxa"/>
            <w:tcBorders>
              <w:top w:val="nil"/>
              <w:left w:val="nil"/>
              <w:bottom w:val="nil"/>
              <w:right w:val="nil"/>
            </w:tcBorders>
            <w:shd w:val="clear" w:color="auto" w:fill="auto"/>
            <w:noWrap/>
            <w:vAlign w:val="bottom"/>
          </w:tcPr>
          <w:p w14:paraId="413D0103" w14:textId="77777777" w:rsidR="00DA77AB" w:rsidRPr="00DA77AB" w:rsidRDefault="00DA77AB" w:rsidP="00DA77AB">
            <w:pPr>
              <w:spacing w:after="0"/>
              <w:rPr>
                <w:sz w:val="20"/>
              </w:rPr>
            </w:pPr>
          </w:p>
        </w:tc>
        <w:tc>
          <w:tcPr>
            <w:tcW w:w="1800" w:type="dxa"/>
            <w:tcBorders>
              <w:top w:val="nil"/>
              <w:left w:val="nil"/>
              <w:bottom w:val="nil"/>
              <w:right w:val="nil"/>
            </w:tcBorders>
            <w:shd w:val="clear" w:color="auto" w:fill="auto"/>
            <w:noWrap/>
            <w:vAlign w:val="bottom"/>
          </w:tcPr>
          <w:p w14:paraId="5C5CB3D1" w14:textId="77777777" w:rsidR="00DA77AB" w:rsidRPr="00DA77AB" w:rsidRDefault="006B2CB1" w:rsidP="00DA77AB">
            <w:pPr>
              <w:spacing w:after="0"/>
              <w:rPr>
                <w:sz w:val="20"/>
              </w:rPr>
            </w:pPr>
            <w:r>
              <w:rPr>
                <w:sz w:val="20"/>
              </w:rPr>
              <w:t xml:space="preserve">    </w:t>
            </w:r>
            <w:r w:rsidR="00DA77AB" w:rsidRPr="00DA77AB">
              <w:rPr>
                <w:sz w:val="20"/>
              </w:rPr>
              <w:t xml:space="preserve">  40,523 </w:t>
            </w:r>
          </w:p>
        </w:tc>
      </w:tr>
      <w:tr w:rsidR="00DA77AB" w:rsidRPr="00DA77AB" w14:paraId="0266CCCD" w14:textId="77777777">
        <w:trPr>
          <w:trHeight w:val="105"/>
        </w:trPr>
        <w:tc>
          <w:tcPr>
            <w:tcW w:w="3580" w:type="dxa"/>
            <w:tcBorders>
              <w:top w:val="nil"/>
              <w:left w:val="nil"/>
              <w:bottom w:val="nil"/>
              <w:right w:val="nil"/>
            </w:tcBorders>
            <w:shd w:val="clear" w:color="auto" w:fill="auto"/>
            <w:noWrap/>
            <w:vAlign w:val="bottom"/>
          </w:tcPr>
          <w:p w14:paraId="0EEB4850" w14:textId="77777777" w:rsidR="00DA77AB" w:rsidRPr="00DA77AB" w:rsidRDefault="00DA77AB" w:rsidP="00DA77AB">
            <w:pPr>
              <w:spacing w:after="0"/>
              <w:rPr>
                <w:sz w:val="20"/>
              </w:rPr>
            </w:pPr>
          </w:p>
        </w:tc>
        <w:tc>
          <w:tcPr>
            <w:tcW w:w="1020" w:type="dxa"/>
            <w:tcBorders>
              <w:top w:val="nil"/>
              <w:left w:val="nil"/>
              <w:bottom w:val="nil"/>
              <w:right w:val="nil"/>
            </w:tcBorders>
            <w:shd w:val="clear" w:color="auto" w:fill="auto"/>
            <w:noWrap/>
            <w:vAlign w:val="bottom"/>
          </w:tcPr>
          <w:p w14:paraId="7341D816" w14:textId="77777777" w:rsidR="00DA77AB" w:rsidRPr="00DA77AB" w:rsidRDefault="00DA77AB" w:rsidP="00DA77AB">
            <w:pPr>
              <w:spacing w:after="0"/>
              <w:rPr>
                <w:sz w:val="20"/>
              </w:rPr>
            </w:pPr>
          </w:p>
        </w:tc>
        <w:tc>
          <w:tcPr>
            <w:tcW w:w="1120" w:type="dxa"/>
            <w:tcBorders>
              <w:top w:val="nil"/>
              <w:left w:val="nil"/>
              <w:bottom w:val="nil"/>
              <w:right w:val="nil"/>
            </w:tcBorders>
            <w:shd w:val="clear" w:color="auto" w:fill="auto"/>
            <w:noWrap/>
            <w:vAlign w:val="bottom"/>
          </w:tcPr>
          <w:p w14:paraId="400BB895"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1CB4F7E2"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65966514" w14:textId="77777777" w:rsidR="00DA77AB" w:rsidRPr="00DA77AB" w:rsidRDefault="00DA77AB" w:rsidP="00DA77AB">
            <w:pPr>
              <w:spacing w:after="0"/>
              <w:rPr>
                <w:sz w:val="20"/>
              </w:rPr>
            </w:pPr>
          </w:p>
        </w:tc>
        <w:tc>
          <w:tcPr>
            <w:tcW w:w="1040" w:type="dxa"/>
            <w:tcBorders>
              <w:top w:val="nil"/>
              <w:left w:val="nil"/>
              <w:bottom w:val="nil"/>
              <w:right w:val="nil"/>
            </w:tcBorders>
            <w:shd w:val="clear" w:color="auto" w:fill="auto"/>
            <w:noWrap/>
            <w:vAlign w:val="bottom"/>
          </w:tcPr>
          <w:p w14:paraId="55B09126" w14:textId="77777777" w:rsidR="00DA77AB" w:rsidRPr="00DA77AB" w:rsidRDefault="00DA77AB" w:rsidP="00DA77AB">
            <w:pPr>
              <w:spacing w:after="0"/>
              <w:rPr>
                <w:sz w:val="20"/>
              </w:rPr>
            </w:pPr>
          </w:p>
        </w:tc>
        <w:tc>
          <w:tcPr>
            <w:tcW w:w="1800" w:type="dxa"/>
            <w:tcBorders>
              <w:top w:val="nil"/>
              <w:left w:val="nil"/>
              <w:bottom w:val="nil"/>
              <w:right w:val="nil"/>
            </w:tcBorders>
            <w:shd w:val="clear" w:color="auto" w:fill="auto"/>
            <w:noWrap/>
            <w:vAlign w:val="bottom"/>
          </w:tcPr>
          <w:p w14:paraId="71BD3352" w14:textId="77777777" w:rsidR="00DA77AB" w:rsidRPr="00DA77AB" w:rsidRDefault="00DA77AB" w:rsidP="00DA77AB">
            <w:pPr>
              <w:spacing w:after="0"/>
              <w:rPr>
                <w:sz w:val="20"/>
              </w:rPr>
            </w:pPr>
          </w:p>
        </w:tc>
      </w:tr>
      <w:tr w:rsidR="00DA77AB" w:rsidRPr="00DA77AB" w14:paraId="4144FC78" w14:textId="77777777">
        <w:trPr>
          <w:trHeight w:val="264"/>
        </w:trPr>
        <w:tc>
          <w:tcPr>
            <w:tcW w:w="3580" w:type="dxa"/>
            <w:tcBorders>
              <w:top w:val="nil"/>
              <w:left w:val="nil"/>
              <w:bottom w:val="nil"/>
              <w:right w:val="nil"/>
            </w:tcBorders>
            <w:shd w:val="clear" w:color="auto" w:fill="auto"/>
            <w:noWrap/>
            <w:vAlign w:val="bottom"/>
          </w:tcPr>
          <w:p w14:paraId="3CCB7943" w14:textId="77777777" w:rsidR="00DA77AB" w:rsidRPr="00DA77AB" w:rsidRDefault="00DA77AB" w:rsidP="00DA77AB">
            <w:pPr>
              <w:spacing w:after="0"/>
              <w:rPr>
                <w:b/>
                <w:bCs/>
                <w:sz w:val="20"/>
              </w:rPr>
            </w:pPr>
            <w:r w:rsidRPr="00DA77AB">
              <w:rPr>
                <w:b/>
                <w:bCs/>
                <w:sz w:val="20"/>
              </w:rPr>
              <w:t xml:space="preserve">Life Cycle Bill Savings Per Home </w:t>
            </w:r>
          </w:p>
        </w:tc>
        <w:tc>
          <w:tcPr>
            <w:tcW w:w="1020" w:type="dxa"/>
            <w:tcBorders>
              <w:top w:val="nil"/>
              <w:left w:val="nil"/>
              <w:bottom w:val="nil"/>
              <w:right w:val="nil"/>
            </w:tcBorders>
            <w:shd w:val="clear" w:color="auto" w:fill="auto"/>
            <w:noWrap/>
            <w:vAlign w:val="bottom"/>
          </w:tcPr>
          <w:p w14:paraId="64F7E04C" w14:textId="77777777" w:rsidR="00DA77AB" w:rsidRPr="00DA77AB" w:rsidRDefault="00DA77AB" w:rsidP="00DA77AB">
            <w:pPr>
              <w:spacing w:after="0"/>
              <w:rPr>
                <w:b/>
                <w:bCs/>
                <w:sz w:val="20"/>
              </w:rPr>
            </w:pPr>
          </w:p>
        </w:tc>
        <w:tc>
          <w:tcPr>
            <w:tcW w:w="1120" w:type="dxa"/>
            <w:tcBorders>
              <w:top w:val="nil"/>
              <w:left w:val="nil"/>
              <w:bottom w:val="nil"/>
              <w:right w:val="nil"/>
            </w:tcBorders>
            <w:shd w:val="clear" w:color="auto" w:fill="auto"/>
            <w:noWrap/>
            <w:vAlign w:val="bottom"/>
          </w:tcPr>
          <w:p w14:paraId="1464B61A"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76AACBE6" w14:textId="77777777" w:rsidR="00DA77AB" w:rsidRPr="00DA77AB" w:rsidRDefault="00DA77AB" w:rsidP="00DA77AB">
            <w:pPr>
              <w:spacing w:after="0"/>
              <w:rPr>
                <w:sz w:val="20"/>
              </w:rPr>
            </w:pPr>
          </w:p>
        </w:tc>
        <w:tc>
          <w:tcPr>
            <w:tcW w:w="1660" w:type="dxa"/>
            <w:tcBorders>
              <w:top w:val="nil"/>
              <w:left w:val="nil"/>
              <w:bottom w:val="nil"/>
              <w:right w:val="nil"/>
            </w:tcBorders>
            <w:shd w:val="clear" w:color="auto" w:fill="auto"/>
            <w:noWrap/>
            <w:vAlign w:val="bottom"/>
          </w:tcPr>
          <w:p w14:paraId="115D2933" w14:textId="77777777" w:rsidR="00DA77AB" w:rsidRPr="00DA77AB" w:rsidRDefault="00DA77AB" w:rsidP="00DA77AB">
            <w:pPr>
              <w:spacing w:after="0"/>
              <w:rPr>
                <w:sz w:val="20"/>
              </w:rPr>
            </w:pPr>
          </w:p>
        </w:tc>
        <w:tc>
          <w:tcPr>
            <w:tcW w:w="1040" w:type="dxa"/>
            <w:tcBorders>
              <w:top w:val="nil"/>
              <w:left w:val="nil"/>
              <w:bottom w:val="nil"/>
              <w:right w:val="nil"/>
            </w:tcBorders>
            <w:shd w:val="clear" w:color="auto" w:fill="auto"/>
            <w:noWrap/>
            <w:vAlign w:val="bottom"/>
          </w:tcPr>
          <w:p w14:paraId="3E0239B5" w14:textId="77777777" w:rsidR="00DA77AB" w:rsidRPr="00DA77AB" w:rsidRDefault="00DA77AB" w:rsidP="00DA77AB">
            <w:pPr>
              <w:spacing w:after="0"/>
              <w:rPr>
                <w:sz w:val="20"/>
              </w:rPr>
            </w:pPr>
          </w:p>
        </w:tc>
        <w:tc>
          <w:tcPr>
            <w:tcW w:w="1800" w:type="dxa"/>
            <w:tcBorders>
              <w:top w:val="nil"/>
              <w:left w:val="nil"/>
              <w:bottom w:val="nil"/>
              <w:right w:val="nil"/>
            </w:tcBorders>
            <w:shd w:val="clear" w:color="auto" w:fill="auto"/>
            <w:noWrap/>
            <w:vAlign w:val="bottom"/>
          </w:tcPr>
          <w:p w14:paraId="766CA6B9" w14:textId="77777777" w:rsidR="00DA77AB" w:rsidRPr="00DA77AB" w:rsidRDefault="00DA77AB" w:rsidP="00DA77AB">
            <w:pPr>
              <w:spacing w:after="0"/>
              <w:rPr>
                <w:sz w:val="20"/>
              </w:rPr>
            </w:pPr>
            <w:r w:rsidRPr="00DA77AB">
              <w:rPr>
                <w:sz w:val="20"/>
              </w:rPr>
              <w:t xml:space="preserve"> $</w:t>
            </w:r>
            <w:r w:rsidR="006B2CB1">
              <w:rPr>
                <w:sz w:val="20"/>
              </w:rPr>
              <w:t xml:space="preserve">   </w:t>
            </w:r>
            <w:r w:rsidRPr="00DA77AB">
              <w:rPr>
                <w:sz w:val="20"/>
              </w:rPr>
              <w:t xml:space="preserve">    164.18 </w:t>
            </w:r>
          </w:p>
        </w:tc>
      </w:tr>
    </w:tbl>
    <w:p w14:paraId="0E966BC7" w14:textId="77777777" w:rsidR="00102A91" w:rsidRPr="00DC6CD5" w:rsidRDefault="00102A91" w:rsidP="00DC6CD5"/>
    <w:p w14:paraId="3BB15F26" w14:textId="77777777" w:rsidR="00326946" w:rsidRDefault="00326946"/>
    <w:p w14:paraId="1E9C14F1" w14:textId="77777777" w:rsidR="00326946" w:rsidRDefault="00326946">
      <w:pPr>
        <w:pStyle w:val="Appendix"/>
        <w:tabs>
          <w:tab w:val="clear" w:pos="2160"/>
        </w:tabs>
        <w:sectPr w:rsidR="00326946">
          <w:footerReference w:type="default" r:id="rId45"/>
          <w:pgSz w:w="15840" w:h="12240" w:orient="landscape"/>
          <w:pgMar w:top="1260" w:right="1440" w:bottom="1530" w:left="1440" w:header="720" w:footer="720" w:gutter="0"/>
          <w:cols w:space="720"/>
        </w:sectPr>
      </w:pPr>
    </w:p>
    <w:p w14:paraId="64DC16BF" w14:textId="77777777" w:rsidR="00326946" w:rsidRDefault="00326946">
      <w:pPr>
        <w:pStyle w:val="Appendix"/>
        <w:tabs>
          <w:tab w:val="clear" w:pos="2160"/>
        </w:tabs>
      </w:pPr>
      <w:bookmarkStart w:id="122" w:name="_Toc132426443"/>
      <w:r>
        <w:t>Appendix A – Implementation Rates</w:t>
      </w:r>
      <w:bookmarkEnd w:id="122"/>
    </w:p>
    <w:p w14:paraId="6A619C3D" w14:textId="77777777" w:rsidR="00326946" w:rsidRDefault="007C28B3">
      <w:r>
        <w:t>PG&amp;E</w:t>
      </w:r>
    </w:p>
    <w:p w14:paraId="3DB3BDDB" w14:textId="77777777" w:rsidR="00326946" w:rsidRPr="007C28B3" w:rsidRDefault="007C28B3">
      <w:r w:rsidRPr="007C28B3">
        <w:pict w14:anchorId="63391209">
          <v:shape id="_x0000_i1053" type="#_x0000_t75" style="width:315pt;height:510.75pt">
            <v:imagedata r:id="rId46" o:title=""/>
          </v:shape>
        </w:pict>
      </w:r>
    </w:p>
    <w:p w14:paraId="33875167" w14:textId="77777777" w:rsidR="00326946" w:rsidRDefault="00085BBA">
      <w:r>
        <w:t>In PY2004, the way CFL’s were counted changed and each household wa</w:t>
      </w:r>
      <w:r w:rsidR="00687D6B">
        <w:t xml:space="preserve">s purported to receive 4 </w:t>
      </w:r>
      <w:r w:rsidR="006617AD">
        <w:t>lamps</w:t>
      </w:r>
      <w:r w:rsidR="00687D6B">
        <w:t>.</w:t>
      </w:r>
      <w:r>
        <w:t xml:space="preserve"> The numerator moved from being actual lamps to number of households receiving CFL’s.</w:t>
      </w:r>
      <w:r w:rsidR="00AA7ECD">
        <w:t xml:space="preserve"> </w:t>
      </w:r>
      <w:r>
        <w:t>An</w:t>
      </w:r>
      <w:r w:rsidR="00687D6B">
        <w:t xml:space="preserve"> implementation rate</w:t>
      </w:r>
      <w:r>
        <w:t xml:space="preserve"> that would be comparable to PY2003</w:t>
      </w:r>
      <w:r w:rsidR="00687D6B">
        <w:t xml:space="preserve"> for PY2004 is number of </w:t>
      </w:r>
      <w:r w:rsidR="006617AD">
        <w:t xml:space="preserve">lamps </w:t>
      </w:r>
      <w:r w:rsidR="00687D6B">
        <w:t xml:space="preserve">at 170,800 </w:t>
      </w:r>
      <w:r w:rsidR="006617AD">
        <w:t xml:space="preserve">lamps </w:t>
      </w:r>
      <w:r w:rsidR="00687D6B">
        <w:t>across 48,549 households for an implementation rate of 352</w:t>
      </w:r>
      <w:r w:rsidR="00326801">
        <w:t xml:space="preserve"> percent</w:t>
      </w:r>
      <w:r w:rsidR="00687D6B">
        <w:t>.</w:t>
      </w:r>
      <w:r>
        <w:t xml:space="preserve"> Similarly, for PY2005, the implementation rate is 3</w:t>
      </w:r>
      <w:r w:rsidR="00946E28">
        <w:t>74</w:t>
      </w:r>
      <w:r>
        <w:t xml:space="preserve"> percent when four lamps per house is included in the numerator.</w:t>
      </w:r>
    </w:p>
    <w:p w14:paraId="694AA3E6" w14:textId="77777777" w:rsidR="00326946" w:rsidRDefault="00326946"/>
    <w:p w14:paraId="6F7E9355" w14:textId="77777777" w:rsidR="00492E6B" w:rsidRPr="00492E6B" w:rsidRDefault="00492E6B">
      <w:r w:rsidRPr="00492E6B">
        <w:pict w14:anchorId="1F75D025">
          <v:shape id="_x0000_i1054" type="#_x0000_t75" style="width:350.25pt;height:477.75pt">
            <v:imagedata r:id="rId47" o:title=""/>
          </v:shape>
        </w:pict>
      </w:r>
    </w:p>
    <w:p w14:paraId="65E7097B" w14:textId="77777777" w:rsidR="00326946" w:rsidRDefault="00326946"/>
    <w:p w14:paraId="6B639936" w14:textId="77777777" w:rsidR="00326946" w:rsidRPr="00653FD9" w:rsidRDefault="00653FD9">
      <w:r w:rsidRPr="00653FD9">
        <w:pict w14:anchorId="05BECC00">
          <v:shape id="_x0000_i1055" type="#_x0000_t75" style="width:321.75pt;height:501.75pt">
            <v:imagedata r:id="rId48" o:title=""/>
          </v:shape>
        </w:pict>
      </w:r>
    </w:p>
    <w:p w14:paraId="66F98B2D" w14:textId="77777777" w:rsidR="00326946" w:rsidRDefault="000D7A71">
      <w:r>
        <w:br w:type="page"/>
      </w:r>
    </w:p>
    <w:p w14:paraId="0E5D202E" w14:textId="77777777" w:rsidR="00653FD9" w:rsidRPr="00653FD9" w:rsidRDefault="00653FD9">
      <w:r w:rsidRPr="00653FD9">
        <w:pict w14:anchorId="03A4C417">
          <v:shape id="_x0000_i1056" type="#_x0000_t75" style="width:363pt;height:511.5pt">
            <v:imagedata r:id="rId49" o:title=""/>
          </v:shape>
        </w:pict>
      </w:r>
    </w:p>
    <w:p w14:paraId="25A84E98" w14:textId="77777777" w:rsidR="00326946" w:rsidRDefault="00326946"/>
    <w:p w14:paraId="44DBD471" w14:textId="77777777" w:rsidR="00326946" w:rsidRDefault="00326946"/>
    <w:p w14:paraId="4071C7DF" w14:textId="77777777" w:rsidR="00326946" w:rsidRDefault="00326946">
      <w:pPr>
        <w:pStyle w:val="Appendix"/>
        <w:tabs>
          <w:tab w:val="clear" w:pos="2160"/>
        </w:tabs>
        <w:sectPr w:rsidR="00326946">
          <w:footerReference w:type="default" r:id="rId50"/>
          <w:pgSz w:w="12240" w:h="15840"/>
          <w:pgMar w:top="1440" w:right="1800" w:bottom="1440" w:left="1800" w:header="720" w:footer="720" w:gutter="0"/>
          <w:cols w:space="720"/>
        </w:sectPr>
      </w:pPr>
    </w:p>
    <w:p w14:paraId="680D812A" w14:textId="77777777" w:rsidR="00326946" w:rsidRDefault="00326946">
      <w:pPr>
        <w:pStyle w:val="Appendix"/>
        <w:tabs>
          <w:tab w:val="clear" w:pos="2160"/>
        </w:tabs>
      </w:pPr>
      <w:bookmarkStart w:id="123" w:name="_Toc132426444"/>
      <w:r>
        <w:t>Appendix B – Program Cost Percents</w:t>
      </w:r>
      <w:bookmarkEnd w:id="123"/>
    </w:p>
    <w:p w14:paraId="69210936" w14:textId="77777777" w:rsidR="00326946" w:rsidRDefault="00326946"/>
    <w:p w14:paraId="336B5E78" w14:textId="77777777" w:rsidR="00326946" w:rsidRPr="00946E28" w:rsidRDefault="00946E28">
      <w:r w:rsidRPr="00946E28">
        <w:pict w14:anchorId="630360A6">
          <v:shape id="_x0000_i1057" type="#_x0000_t75" style="width:260.25pt;height:345pt">
            <v:imagedata r:id="rId51" o:title=""/>
          </v:shape>
        </w:pict>
      </w:r>
    </w:p>
    <w:p w14:paraId="3913F31E" w14:textId="77777777" w:rsidR="00326946" w:rsidRDefault="00326946"/>
    <w:p w14:paraId="4D62915A" w14:textId="77777777" w:rsidR="00326946" w:rsidRPr="00946E28" w:rsidRDefault="00946E28">
      <w:r w:rsidRPr="00946E28">
        <w:pict w14:anchorId="139FA649">
          <v:shape id="_x0000_i1058" type="#_x0000_t75" style="width:244.5pt;height:331.5pt">
            <v:imagedata r:id="rId52" o:title=""/>
          </v:shape>
        </w:pict>
      </w:r>
    </w:p>
    <w:p w14:paraId="596F0029" w14:textId="77777777" w:rsidR="00326946" w:rsidRPr="0071144E" w:rsidRDefault="00326946"/>
    <w:p w14:paraId="12661644" w14:textId="77777777" w:rsidR="00326946" w:rsidRDefault="00946E28">
      <w:r w:rsidRPr="00946E28">
        <w:pict w14:anchorId="6EBAFA29">
          <v:shape id="_x0000_i1059" type="#_x0000_t75" style="width:260.25pt;height:277.5pt">
            <v:imagedata r:id="rId53" o:title=""/>
          </v:shape>
        </w:pict>
      </w:r>
    </w:p>
    <w:p w14:paraId="7170DB5C" w14:textId="77777777" w:rsidR="00946E28" w:rsidRDefault="00946E28"/>
    <w:p w14:paraId="119C3C28" w14:textId="77777777" w:rsidR="00946E28" w:rsidRPr="00946E28" w:rsidRDefault="00946E28">
      <w:r w:rsidRPr="00946E28">
        <w:pict w14:anchorId="161BE737">
          <v:shape id="_x0000_i1060" type="#_x0000_t75" style="width:244.5pt;height:316.5pt">
            <v:imagedata r:id="rId54" o:title=""/>
          </v:shape>
        </w:pict>
      </w:r>
    </w:p>
    <w:p w14:paraId="31BC7504" w14:textId="77777777" w:rsidR="00326946" w:rsidRPr="001B21E3" w:rsidRDefault="00326946"/>
    <w:p w14:paraId="25E1F3EB" w14:textId="77777777" w:rsidR="004A20CF" w:rsidRDefault="004A20CF">
      <w:pPr>
        <w:sectPr w:rsidR="004A20CF">
          <w:pgSz w:w="12240" w:h="15840"/>
          <w:pgMar w:top="1440" w:right="1800" w:bottom="1440" w:left="1800" w:header="720" w:footer="720" w:gutter="0"/>
          <w:cols w:space="720"/>
        </w:sectPr>
      </w:pPr>
    </w:p>
    <w:p w14:paraId="68575390" w14:textId="77777777" w:rsidR="00946E28" w:rsidRDefault="004A20CF" w:rsidP="00946E28">
      <w:pPr>
        <w:pStyle w:val="Appendix"/>
        <w:tabs>
          <w:tab w:val="clear" w:pos="2160"/>
        </w:tabs>
      </w:pPr>
      <w:bookmarkStart w:id="124" w:name="_Toc132426445"/>
      <w:r>
        <w:t>Appendix C – Memo on Public Workshops</w:t>
      </w:r>
      <w:bookmarkEnd w:id="124"/>
    </w:p>
    <w:p w14:paraId="792DA94E" w14:textId="77777777" w:rsidR="00946E28" w:rsidRDefault="00946E28" w:rsidP="00946E28"/>
    <w:p w14:paraId="67C5080D" w14:textId="77777777" w:rsidR="00946E28" w:rsidRDefault="00946E28" w:rsidP="00946E28">
      <w:r>
        <w:t>To be included after the workshop.</w:t>
      </w:r>
    </w:p>
    <w:sectPr w:rsidR="00946E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B6A9" w14:textId="77777777" w:rsidR="00A53486" w:rsidRDefault="00A53486">
      <w:r>
        <w:separator/>
      </w:r>
    </w:p>
  </w:endnote>
  <w:endnote w:type="continuationSeparator" w:id="0">
    <w:p w14:paraId="1CE60921" w14:textId="77777777" w:rsidR="00A53486" w:rsidRDefault="00A5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Narrow"/>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F638" w14:textId="77777777" w:rsidR="0061007A" w:rsidRDefault="0061007A">
    <w:pPr>
      <w:pStyle w:val="Footer"/>
      <w:rPr>
        <w:i/>
        <w:sz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B5D3" w14:textId="77777777" w:rsidR="0061007A" w:rsidRDefault="0061007A">
    <w:pPr>
      <w:pStyle w:val="Footer"/>
      <w:pBdr>
        <w:top w:val="single" w:sz="4" w:space="1" w:color="auto"/>
      </w:pBdr>
      <w:rPr>
        <w:i/>
        <w:sz w:val="20"/>
      </w:rPr>
    </w:pPr>
    <w: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BF0EEA">
      <w:rPr>
        <w:rStyle w:val="PageNumber"/>
        <w:i/>
        <w:noProof/>
        <w:sz w:val="20"/>
      </w:rPr>
      <w:t>iv</w:t>
    </w:r>
    <w:r>
      <w:rPr>
        <w:rStyle w:val="PageNumber"/>
        <w: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4C97" w14:textId="77777777" w:rsidR="0061007A" w:rsidRDefault="0061007A">
    <w:pPr>
      <w:pStyle w:val="Footer"/>
      <w:pBdr>
        <w:top w:val="single" w:sz="4" w:space="1" w:color="auto"/>
      </w:pBdr>
      <w:rPr>
        <w:i/>
        <w:sz w:val="20"/>
      </w:rPr>
    </w:pPr>
    <w: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BF0EEA">
      <w:rPr>
        <w:rStyle w:val="PageNumber"/>
        <w:i/>
        <w:noProof/>
        <w:sz w:val="20"/>
      </w:rPr>
      <w:t>1</w:t>
    </w:r>
    <w:r>
      <w:rPr>
        <w:rStyle w:val="PageNumber"/>
        <w: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1E0C0" w14:textId="77777777" w:rsidR="0061007A" w:rsidRDefault="0061007A">
    <w:pPr>
      <w:pStyle w:val="Footer"/>
      <w:pBdr>
        <w:top w:val="single" w:sz="4" w:space="1" w:color="auto"/>
      </w:pBdr>
      <w:rPr>
        <w:i/>
        <w:sz w:val="20"/>
      </w:rPr>
    </w:pPr>
    <w: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BF0EEA">
      <w:rPr>
        <w:rStyle w:val="PageNumber"/>
        <w:i/>
        <w:noProof/>
        <w:sz w:val="20"/>
      </w:rPr>
      <w:t>34</w:t>
    </w:r>
    <w:r>
      <w:rPr>
        <w:rStyle w:val="PageNumber"/>
        <w: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01D1" w14:textId="77777777" w:rsidR="0061007A" w:rsidRDefault="0061007A">
    <w:pPr>
      <w:pStyle w:val="Footer"/>
      <w:pBdr>
        <w:top w:val="single" w:sz="4" w:space="1" w:color="auto"/>
      </w:pBdr>
      <w:tabs>
        <w:tab w:val="clear" w:pos="4320"/>
        <w:tab w:val="center" w:pos="6480"/>
      </w:tabs>
      <w:rPr>
        <w:i/>
        <w:sz w:val="20"/>
      </w:rPr>
    </w:pPr>
    <w: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BF0EEA">
      <w:rPr>
        <w:rStyle w:val="PageNumber"/>
        <w:i/>
        <w:noProof/>
        <w:sz w:val="20"/>
      </w:rPr>
      <w:t>65</w:t>
    </w:r>
    <w:r>
      <w:rPr>
        <w:rStyle w:val="PageNumber"/>
        <w: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66E4A" w14:textId="77777777" w:rsidR="0061007A" w:rsidRDefault="0061007A">
    <w:pPr>
      <w:pStyle w:val="Footer"/>
      <w:pBdr>
        <w:top w:val="single" w:sz="4" w:space="1" w:color="auto"/>
      </w:pBdr>
      <w:rPr>
        <w:i/>
        <w:sz w:val="20"/>
      </w:rPr>
    </w:pPr>
    <w: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BF0EEA">
      <w:rPr>
        <w:rStyle w:val="PageNumber"/>
        <w:i/>
        <w:noProof/>
        <w:sz w:val="20"/>
      </w:rPr>
      <w:t>73</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B5EA" w14:textId="77777777" w:rsidR="00A53486" w:rsidRDefault="00A53486">
      <w:r>
        <w:separator/>
      </w:r>
    </w:p>
  </w:footnote>
  <w:footnote w:type="continuationSeparator" w:id="0">
    <w:p w14:paraId="7CA764E4" w14:textId="77777777" w:rsidR="00A53486" w:rsidRDefault="00A53486">
      <w:r>
        <w:continuationSeparator/>
      </w:r>
    </w:p>
  </w:footnote>
  <w:footnote w:id="1">
    <w:p w14:paraId="76B55F64" w14:textId="77777777" w:rsidR="0061007A" w:rsidRDefault="0061007A">
      <w:pPr>
        <w:pStyle w:val="FootnoteText"/>
      </w:pPr>
      <w:r>
        <w:rPr>
          <w:rStyle w:val="FootnoteReference"/>
        </w:rPr>
        <w:footnoteRef/>
      </w:r>
      <w:r>
        <w:t xml:space="preserve"> Page 70, Decision 00-07-020 </w:t>
      </w:r>
      <w:smartTag w:uri="urn:schemas-microsoft-com:office:smarttags" w:element="date">
        <w:smartTagPr>
          <w:attr w:name="Month" w:val="7"/>
          <w:attr w:name="Day" w:val="6"/>
          <w:attr w:name="Year" w:val="2000"/>
        </w:smartTagPr>
        <w:r>
          <w:t>July 6, 2000</w:t>
        </w:r>
      </w:smartTag>
      <w:r>
        <w:t>.</w:t>
      </w:r>
    </w:p>
  </w:footnote>
  <w:footnote w:id="2">
    <w:p w14:paraId="271971F8" w14:textId="77777777" w:rsidR="0061007A" w:rsidRDefault="0061007A">
      <w:pPr>
        <w:pStyle w:val="FootnoteText"/>
      </w:pPr>
      <w:r>
        <w:rPr>
          <w:rStyle w:val="FootnoteReference"/>
        </w:rPr>
        <w:footnoteRef/>
      </w:r>
      <w:r>
        <w:t xml:space="preserve"> Page 147, Decision 00-07-020 </w:t>
      </w:r>
      <w:smartTag w:uri="urn:schemas-microsoft-com:office:smarttags" w:element="date">
        <w:smartTagPr>
          <w:attr w:name="Month" w:val="7"/>
          <w:attr w:name="Day" w:val="6"/>
          <w:attr w:name="Year" w:val="2000"/>
        </w:smartTagPr>
        <w:r>
          <w:t>July 6, 2000</w:t>
        </w:r>
      </w:smartTag>
      <w:r>
        <w:t>.</w:t>
      </w:r>
    </w:p>
  </w:footnote>
  <w:footnote w:id="3">
    <w:p w14:paraId="16360DA4" w14:textId="77777777" w:rsidR="0061007A" w:rsidRDefault="0061007A">
      <w:pPr>
        <w:pStyle w:val="FootnoteText"/>
      </w:pPr>
      <w:r>
        <w:rPr>
          <w:rStyle w:val="FootnoteReference"/>
        </w:rPr>
        <w:footnoteRef/>
      </w:r>
      <w:r>
        <w:t xml:space="preserve"> D.93-05-063 and revised by subsequent CPUC decisions.</w:t>
      </w:r>
    </w:p>
  </w:footnote>
  <w:footnote w:id="4">
    <w:p w14:paraId="32B5F830" w14:textId="77777777" w:rsidR="0061007A" w:rsidRDefault="0061007A">
      <w:pPr>
        <w:pStyle w:val="FootnoteText"/>
      </w:pPr>
      <w:r>
        <w:rPr>
          <w:rStyle w:val="FootnoteReference"/>
        </w:rPr>
        <w:footnoteRef/>
      </w:r>
      <w:r>
        <w:t xml:space="preserve"> For PG&amp;E, SCE, and SDG&amp;E, this evaluation was required only in 1995 (per Protocol Table 8A) and for SoCalGas it was required in 1996 (Per Protocol Table 8B).</w:t>
      </w:r>
    </w:p>
  </w:footnote>
  <w:footnote w:id="5">
    <w:p w14:paraId="09FF1857" w14:textId="77777777" w:rsidR="0061007A" w:rsidRDefault="0061007A">
      <w:pPr>
        <w:pStyle w:val="FootnoteText"/>
      </w:pPr>
      <w:r>
        <w:rPr>
          <w:rStyle w:val="FootnoteReference"/>
        </w:rPr>
        <w:footnoteRef/>
      </w:r>
      <w:r>
        <w:t xml:space="preserve"> It should be noted that this equation, as presented in the PY2005 report, is less generalized than prior years, but more accurately represents the analysis performed in the study. In prior years the equation included a summation across costing periods, which is an accurate depiction of the generalized life cycle cost calculation, but which had no particular relevance to the calculations as done in any of the joint bill savings studies.</w:t>
      </w:r>
    </w:p>
  </w:footnote>
  <w:footnote w:id="6">
    <w:p w14:paraId="1A557F59" w14:textId="77777777" w:rsidR="0061007A" w:rsidRDefault="0061007A">
      <w:pPr>
        <w:pStyle w:val="FootnoteText"/>
      </w:pPr>
      <w:r>
        <w:rPr>
          <w:rStyle w:val="FootnoteReference"/>
        </w:rPr>
        <w:footnoteRef/>
      </w:r>
      <w:r>
        <w:t xml:space="preserve"> Energy rate escalated by 3% each year. </w:t>
      </w:r>
    </w:p>
  </w:footnote>
  <w:footnote w:id="7">
    <w:p w14:paraId="5D034695" w14:textId="77777777" w:rsidR="0061007A" w:rsidRDefault="0061007A">
      <w:pPr>
        <w:pStyle w:val="FootnoteText"/>
      </w:pPr>
      <w:r>
        <w:rPr>
          <w:rStyle w:val="FootnoteReference"/>
        </w:rPr>
        <w:footnoteRef/>
      </w:r>
      <w:r>
        <w:t xml:space="preserve"> These are defined as gross savings because they are bill savings.</w:t>
      </w:r>
    </w:p>
  </w:footnote>
  <w:footnote w:id="8">
    <w:p w14:paraId="61B7A662" w14:textId="77777777" w:rsidR="0061007A" w:rsidRPr="00286085" w:rsidRDefault="0061007A">
      <w:pPr>
        <w:pStyle w:val="FootnoteText"/>
      </w:pPr>
      <w:r>
        <w:rPr>
          <w:rStyle w:val="FootnoteReference"/>
        </w:rPr>
        <w:footnoteRef/>
      </w:r>
      <w:r w:rsidRPr="00286085">
        <w:t xml:space="preserve"> </w:t>
      </w:r>
      <w:r w:rsidRPr="00286085">
        <w:rPr>
          <w:u w:val="single"/>
        </w:rPr>
        <w:t xml:space="preserve">D. </w:t>
      </w:r>
      <w:smartTag w:uri="urn:schemas-microsoft-com:office:smarttags" w:element="date">
        <w:smartTagPr>
          <w:attr w:name="Month" w:val="5"/>
          <w:attr w:name="Day" w:val="4"/>
          <w:attr w:name="Year" w:val="1951"/>
        </w:smartTagPr>
        <w:r w:rsidRPr="00286085">
          <w:rPr>
            <w:u w:val="single"/>
          </w:rPr>
          <w:t>05-04-051</w:t>
        </w:r>
      </w:smartTag>
      <w:r w:rsidRPr="00286085">
        <w:rPr>
          <w:u w:val="single"/>
        </w:rPr>
        <w:t>, from the bottom of page 24 and the top of page 25.</w:t>
      </w:r>
      <w:r w:rsidRPr="00286085">
        <w:rPr>
          <w:sz w:val="24"/>
          <w:szCs w:val="24"/>
        </w:rPr>
        <w:t xml:space="preserve"> </w:t>
      </w:r>
      <w:r w:rsidRPr="00286085">
        <w:t xml:space="preserve">Mike Wan of PG&amp;E informed the team that the adopted value for the discount rate is 7.49% at the time of writing this report. A search of the CPUC website conducted on </w:t>
      </w:r>
      <w:smartTag w:uri="urn:schemas-microsoft-com:office:smarttags" w:element="date">
        <w:smartTagPr>
          <w:attr w:name="Month" w:val="3"/>
          <w:attr w:name="Day" w:val="30"/>
          <w:attr w:name="Year" w:val="2006"/>
        </w:smartTagPr>
        <w:r w:rsidRPr="00286085">
          <w:t>03/30/06</w:t>
        </w:r>
      </w:smartTag>
      <w:r w:rsidRPr="00286085">
        <w:t xml:space="preserve"> was unable to identify any posting</w:t>
      </w:r>
      <w:r>
        <w:t>. It would be expected that the change in discount rate would be applied to future bill savings analyses.</w:t>
      </w:r>
    </w:p>
  </w:footnote>
  <w:footnote w:id="9">
    <w:p w14:paraId="5D76D8CA" w14:textId="77777777" w:rsidR="0061007A" w:rsidRDefault="0061007A">
      <w:pPr>
        <w:pStyle w:val="FootnoteText"/>
      </w:pPr>
      <w:r>
        <w:rPr>
          <w:rStyle w:val="FootnoteReference"/>
        </w:rPr>
        <w:footnoteRef/>
      </w:r>
      <w:r>
        <w:t xml:space="preserve"> Conversations with Mike Wan of PG&amp;E.</w:t>
      </w:r>
    </w:p>
  </w:footnote>
  <w:footnote w:id="10">
    <w:p w14:paraId="33679965" w14:textId="77777777" w:rsidR="0061007A" w:rsidRPr="005D3F24" w:rsidRDefault="0061007A" w:rsidP="005D3F24">
      <w:pPr>
        <w:pStyle w:val="Footer"/>
      </w:pPr>
      <w:r w:rsidRPr="005D3F24">
        <w:rPr>
          <w:rStyle w:val="FootnoteReference"/>
          <w:sz w:val="20"/>
        </w:rPr>
        <w:footnoteRef/>
      </w:r>
      <w:r w:rsidRPr="005D3F24">
        <w:t xml:space="preserve"> </w:t>
      </w:r>
      <w:r w:rsidRPr="005D3F24">
        <w:rPr>
          <w:sz w:val="22"/>
          <w:szCs w:val="22"/>
        </w:rPr>
        <w:t xml:space="preserve">Full write up in </w:t>
      </w:r>
      <w:r w:rsidRPr="005D3F24">
        <w:rPr>
          <w:rStyle w:val="FooterChar"/>
          <w:i/>
          <w:sz w:val="20"/>
        </w:rPr>
        <w:t xml:space="preserve">Joint Utility Low Income Energy Efficiency Program,2004 Costs and Bill Savings Report, </w:t>
      </w:r>
      <w:smartTag w:uri="urn:schemas-microsoft-com:office:smarttags" w:element="date">
        <w:smartTagPr>
          <w:attr w:name="Month" w:val="4"/>
          <w:attr w:name="Day" w:val="20"/>
          <w:attr w:name="Year" w:val="2005"/>
        </w:smartTagPr>
        <w:r w:rsidRPr="005D3F24">
          <w:rPr>
            <w:rStyle w:val="FooterChar"/>
            <w:i/>
            <w:sz w:val="20"/>
          </w:rPr>
          <w:t>April 20, 2005</w:t>
        </w:r>
      </w:smartTag>
      <w:r w:rsidRPr="005D3F24">
        <w:rPr>
          <w:rStyle w:val="FooterChar"/>
          <w:i/>
          <w:sz w:val="20"/>
        </w:rPr>
        <w:t>, pages 8-9</w:t>
      </w:r>
    </w:p>
  </w:footnote>
  <w:footnote w:id="11">
    <w:p w14:paraId="287493A1" w14:textId="77777777" w:rsidR="0061007A" w:rsidRPr="005E56B4" w:rsidRDefault="0061007A">
      <w:pPr>
        <w:pStyle w:val="FootnoteText"/>
      </w:pPr>
      <w:r>
        <w:rPr>
          <w:rStyle w:val="FootnoteReference"/>
        </w:rPr>
        <w:footnoteRef/>
      </w:r>
      <w:r>
        <w:t xml:space="preserve"> This report is available on the DEER Database site and can be downloaded directly from </w:t>
      </w:r>
      <w:r w:rsidRPr="005E56B4">
        <w:t>http://eega.cpuc.ca.gov/deer/downloads/NewEULEstimates7-14-05.doc</w:t>
      </w:r>
    </w:p>
  </w:footnote>
  <w:footnote w:id="12">
    <w:p w14:paraId="1B505C76" w14:textId="77777777" w:rsidR="0061007A" w:rsidRPr="00224ACB" w:rsidRDefault="0061007A">
      <w:pPr>
        <w:pStyle w:val="FootnoteText"/>
      </w:pPr>
      <w:r>
        <w:rPr>
          <w:rStyle w:val="FootnoteReference"/>
        </w:rPr>
        <w:footnoteRef/>
      </w:r>
      <w:r>
        <w:t xml:space="preserve"> This report is downloadable from the </w:t>
      </w:r>
      <w:hyperlink r:id="rId1" w:history="1">
        <w:r w:rsidRPr="00F83097">
          <w:rPr>
            <w:rStyle w:val="Hyperlink"/>
          </w:rPr>
          <w:t>www.CALMAC.org</w:t>
        </w:r>
      </w:hyperlink>
      <w:r>
        <w:t xml:space="preserve"> searchable database. The direct link to the report </w:t>
      </w:r>
      <w:r w:rsidRPr="00224ACB">
        <w:t>http://www.calmac.org/publications/Bill_Savings_Final_Report_revised_3-12-01.pdf</w:t>
      </w:r>
      <w:r>
        <w:t>.</w:t>
      </w:r>
    </w:p>
  </w:footnote>
  <w:footnote w:id="13">
    <w:p w14:paraId="74F7CD97" w14:textId="77777777" w:rsidR="0061007A" w:rsidRDefault="0061007A">
      <w:pPr>
        <w:pStyle w:val="FootnoteText"/>
        <w:tabs>
          <w:tab w:val="left" w:pos="5895"/>
        </w:tabs>
      </w:pPr>
      <w:r>
        <w:rPr>
          <w:rStyle w:val="FootnoteReference"/>
        </w:rPr>
        <w:footnoteRef/>
      </w:r>
      <w:r>
        <w:t xml:space="preserve"> This is the same assessment protocol as was followed in the previous Bill Savings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6135" w14:textId="77777777" w:rsidR="0061007A" w:rsidRDefault="0061007A">
    <w:pPr>
      <w:pStyle w:val="Header"/>
      <w:pBdr>
        <w:bottom w:val="single" w:sz="4" w:space="1" w:color="auto"/>
      </w:pBdr>
      <w:jc w:val="center"/>
      <w:rPr>
        <w:i/>
        <w:sz w:val="20"/>
      </w:rPr>
    </w:pPr>
    <w:r>
      <w:rPr>
        <w:i/>
        <w:sz w:val="20"/>
      </w:rPr>
      <w:t>Low Income Energy Efficiency Program Costs and Bill Savings 2006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5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A4637"/>
    <w:multiLevelType w:val="hybridMultilevel"/>
    <w:tmpl w:val="BB82FD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57DDE"/>
    <w:multiLevelType w:val="multilevel"/>
    <w:tmpl w:val="C16027E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040"/>
        </w:tabs>
        <w:ind w:left="204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38E6D5C"/>
    <w:multiLevelType w:val="singleLevel"/>
    <w:tmpl w:val="694616FE"/>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17165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D733F9"/>
    <w:multiLevelType w:val="hybridMultilevel"/>
    <w:tmpl w:val="39143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3058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5BF3D9D"/>
    <w:multiLevelType w:val="multilevel"/>
    <w:tmpl w:val="7E502EA2"/>
    <w:lvl w:ilvl="0">
      <w:start w:val="1"/>
      <w:numFmt w:val="upperLetter"/>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79B2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CE263A"/>
    <w:multiLevelType w:val="singleLevel"/>
    <w:tmpl w:val="BC8CF10A"/>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B5F041B"/>
    <w:multiLevelType w:val="hybridMultilevel"/>
    <w:tmpl w:val="846808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D27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4605E0"/>
    <w:multiLevelType w:val="hybridMultilevel"/>
    <w:tmpl w:val="3B6855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2353B"/>
    <w:multiLevelType w:val="singleLevel"/>
    <w:tmpl w:val="BC8CF10A"/>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3B2A6D49"/>
    <w:multiLevelType w:val="singleLevel"/>
    <w:tmpl w:val="B7E8C8C2"/>
    <w:lvl w:ilvl="0">
      <w:start w:val="1"/>
      <w:numFmt w:val="decimal"/>
      <w:lvlText w:val="%1)"/>
      <w:lvlJc w:val="left"/>
      <w:pPr>
        <w:tabs>
          <w:tab w:val="num" w:pos="360"/>
        </w:tabs>
        <w:ind w:left="360" w:hanging="360"/>
      </w:pPr>
      <w:rPr>
        <w:rFonts w:hint="default"/>
      </w:rPr>
    </w:lvl>
  </w:abstractNum>
  <w:abstractNum w:abstractNumId="15" w15:restartNumberingAfterBreak="0">
    <w:nsid w:val="3D703523"/>
    <w:multiLevelType w:val="hybridMultilevel"/>
    <w:tmpl w:val="9EA486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33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5B721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7553CCB"/>
    <w:multiLevelType w:val="hybridMultilevel"/>
    <w:tmpl w:val="D42E6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42286"/>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5C22908"/>
    <w:multiLevelType w:val="singleLevel"/>
    <w:tmpl w:val="7EB0B32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C11CE9"/>
    <w:multiLevelType w:val="singleLevel"/>
    <w:tmpl w:val="BC8CF10A"/>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5D5F5F22"/>
    <w:multiLevelType w:val="singleLevel"/>
    <w:tmpl w:val="694616FE"/>
    <w:lvl w:ilvl="0">
      <w:start w:val="1"/>
      <w:numFmt w:val="bullet"/>
      <w:lvlText w:val=""/>
      <w:lvlJc w:val="left"/>
      <w:pPr>
        <w:tabs>
          <w:tab w:val="num" w:pos="360"/>
        </w:tabs>
        <w:ind w:left="360" w:hanging="360"/>
      </w:pPr>
      <w:rPr>
        <w:rFonts w:ascii="Symbol" w:hAnsi="Symbol" w:hint="default"/>
        <w:sz w:val="28"/>
      </w:rPr>
    </w:lvl>
  </w:abstractNum>
  <w:abstractNum w:abstractNumId="23" w15:restartNumberingAfterBreak="0">
    <w:nsid w:val="5F1313B6"/>
    <w:multiLevelType w:val="singleLevel"/>
    <w:tmpl w:val="694616FE"/>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63DF3783"/>
    <w:multiLevelType w:val="hybridMultilevel"/>
    <w:tmpl w:val="A0F0BAD2"/>
    <w:lvl w:ilvl="0" w:tplc="6B82DF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27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9F33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6"/>
  </w:num>
  <w:num w:numId="3">
    <w:abstractNumId w:val="4"/>
  </w:num>
  <w:num w:numId="4">
    <w:abstractNumId w:val="8"/>
  </w:num>
  <w:num w:numId="5">
    <w:abstractNumId w:val="9"/>
  </w:num>
  <w:num w:numId="6">
    <w:abstractNumId w:val="13"/>
  </w:num>
  <w:num w:numId="7">
    <w:abstractNumId w:val="21"/>
  </w:num>
  <w:num w:numId="8">
    <w:abstractNumId w:val="2"/>
  </w:num>
  <w:num w:numId="9">
    <w:abstractNumId w:val="18"/>
  </w:num>
  <w:num w:numId="10">
    <w:abstractNumId w:val="3"/>
  </w:num>
  <w:num w:numId="11">
    <w:abstractNumId w:val="16"/>
  </w:num>
  <w:num w:numId="12">
    <w:abstractNumId w:val="17"/>
  </w:num>
  <w:num w:numId="13">
    <w:abstractNumId w:val="0"/>
  </w:num>
  <w:num w:numId="14">
    <w:abstractNumId w:val="6"/>
  </w:num>
  <w:num w:numId="15">
    <w:abstractNumId w:val="11"/>
  </w:num>
  <w:num w:numId="16">
    <w:abstractNumId w:val="20"/>
  </w:num>
  <w:num w:numId="17">
    <w:abstractNumId w:val="23"/>
  </w:num>
  <w:num w:numId="18">
    <w:abstractNumId w:val="22"/>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10"/>
  </w:num>
  <w:num w:numId="24">
    <w:abstractNumId w:val="15"/>
  </w:num>
  <w:num w:numId="25">
    <w:abstractNumId w:val="12"/>
  </w:num>
  <w:num w:numId="26">
    <w:abstractNumId w:val="19"/>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7A4"/>
    <w:rsid w:val="00005252"/>
    <w:rsid w:val="00025CBB"/>
    <w:rsid w:val="00027013"/>
    <w:rsid w:val="000313AC"/>
    <w:rsid w:val="000349D9"/>
    <w:rsid w:val="00034BB4"/>
    <w:rsid w:val="00060FB5"/>
    <w:rsid w:val="00085BBA"/>
    <w:rsid w:val="00092634"/>
    <w:rsid w:val="000A716E"/>
    <w:rsid w:val="000C14AC"/>
    <w:rsid w:val="000C1A99"/>
    <w:rsid w:val="000D19C9"/>
    <w:rsid w:val="000D7A71"/>
    <w:rsid w:val="000E757B"/>
    <w:rsid w:val="000E770B"/>
    <w:rsid w:val="000E7861"/>
    <w:rsid w:val="000F7619"/>
    <w:rsid w:val="00100FEA"/>
    <w:rsid w:val="00102A91"/>
    <w:rsid w:val="00113084"/>
    <w:rsid w:val="00142ADB"/>
    <w:rsid w:val="0014470D"/>
    <w:rsid w:val="00150EA6"/>
    <w:rsid w:val="00191F42"/>
    <w:rsid w:val="001A10E3"/>
    <w:rsid w:val="001B21E3"/>
    <w:rsid w:val="001E78D4"/>
    <w:rsid w:val="001F1264"/>
    <w:rsid w:val="001F3137"/>
    <w:rsid w:val="001F46D1"/>
    <w:rsid w:val="001F4BB7"/>
    <w:rsid w:val="002053AC"/>
    <w:rsid w:val="00224ACB"/>
    <w:rsid w:val="002304BB"/>
    <w:rsid w:val="002501B4"/>
    <w:rsid w:val="002639A5"/>
    <w:rsid w:val="00265618"/>
    <w:rsid w:val="0027283D"/>
    <w:rsid w:val="00274EA5"/>
    <w:rsid w:val="00277D7E"/>
    <w:rsid w:val="00283FB9"/>
    <w:rsid w:val="00286085"/>
    <w:rsid w:val="00295A84"/>
    <w:rsid w:val="002B316C"/>
    <w:rsid w:val="002C10C4"/>
    <w:rsid w:val="002C2C6D"/>
    <w:rsid w:val="002D7D31"/>
    <w:rsid w:val="00324409"/>
    <w:rsid w:val="00326801"/>
    <w:rsid w:val="00326946"/>
    <w:rsid w:val="0036383D"/>
    <w:rsid w:val="00365A93"/>
    <w:rsid w:val="003A0F2F"/>
    <w:rsid w:val="003A39B2"/>
    <w:rsid w:val="003B47A4"/>
    <w:rsid w:val="003C3299"/>
    <w:rsid w:val="003E0AF9"/>
    <w:rsid w:val="003E0DD8"/>
    <w:rsid w:val="003E7261"/>
    <w:rsid w:val="003F19C9"/>
    <w:rsid w:val="003F1BDF"/>
    <w:rsid w:val="004526E3"/>
    <w:rsid w:val="00456D99"/>
    <w:rsid w:val="004642A5"/>
    <w:rsid w:val="00492E6B"/>
    <w:rsid w:val="00494BC2"/>
    <w:rsid w:val="004965FB"/>
    <w:rsid w:val="004A20CF"/>
    <w:rsid w:val="004B16C2"/>
    <w:rsid w:val="004B6D2C"/>
    <w:rsid w:val="004B6F43"/>
    <w:rsid w:val="004C057E"/>
    <w:rsid w:val="004F06D6"/>
    <w:rsid w:val="0050534A"/>
    <w:rsid w:val="00512B9D"/>
    <w:rsid w:val="00521BD5"/>
    <w:rsid w:val="0052532A"/>
    <w:rsid w:val="0053792B"/>
    <w:rsid w:val="00546878"/>
    <w:rsid w:val="00547CD6"/>
    <w:rsid w:val="005521D8"/>
    <w:rsid w:val="00572C79"/>
    <w:rsid w:val="00594EAC"/>
    <w:rsid w:val="005B1461"/>
    <w:rsid w:val="005B2050"/>
    <w:rsid w:val="005C7CF1"/>
    <w:rsid w:val="005D2730"/>
    <w:rsid w:val="005D3F24"/>
    <w:rsid w:val="005D597B"/>
    <w:rsid w:val="005E56B4"/>
    <w:rsid w:val="005F5ABE"/>
    <w:rsid w:val="00600107"/>
    <w:rsid w:val="0061007A"/>
    <w:rsid w:val="006114EE"/>
    <w:rsid w:val="00614998"/>
    <w:rsid w:val="006170E0"/>
    <w:rsid w:val="00620E93"/>
    <w:rsid w:val="00632F6C"/>
    <w:rsid w:val="00634F8F"/>
    <w:rsid w:val="0065374B"/>
    <w:rsid w:val="00653FD9"/>
    <w:rsid w:val="006617AD"/>
    <w:rsid w:val="006643B9"/>
    <w:rsid w:val="00674230"/>
    <w:rsid w:val="006755B4"/>
    <w:rsid w:val="00687D6B"/>
    <w:rsid w:val="00695810"/>
    <w:rsid w:val="006A0B9D"/>
    <w:rsid w:val="006B2CB1"/>
    <w:rsid w:val="006B6014"/>
    <w:rsid w:val="006D0821"/>
    <w:rsid w:val="006D5BE2"/>
    <w:rsid w:val="006F6A64"/>
    <w:rsid w:val="00704679"/>
    <w:rsid w:val="00704E0F"/>
    <w:rsid w:val="0071144E"/>
    <w:rsid w:val="00724950"/>
    <w:rsid w:val="00734083"/>
    <w:rsid w:val="00761D92"/>
    <w:rsid w:val="0076311F"/>
    <w:rsid w:val="0077491C"/>
    <w:rsid w:val="007877F0"/>
    <w:rsid w:val="00790CD5"/>
    <w:rsid w:val="007A1868"/>
    <w:rsid w:val="007A26FA"/>
    <w:rsid w:val="007B09DA"/>
    <w:rsid w:val="007B670D"/>
    <w:rsid w:val="007C28B3"/>
    <w:rsid w:val="007C59EE"/>
    <w:rsid w:val="007D1F88"/>
    <w:rsid w:val="007E036D"/>
    <w:rsid w:val="007E4A78"/>
    <w:rsid w:val="007E664A"/>
    <w:rsid w:val="00825B1C"/>
    <w:rsid w:val="008266A0"/>
    <w:rsid w:val="00826C53"/>
    <w:rsid w:val="0085354C"/>
    <w:rsid w:val="00856935"/>
    <w:rsid w:val="00860961"/>
    <w:rsid w:val="008647FD"/>
    <w:rsid w:val="008A41BC"/>
    <w:rsid w:val="008B6DE4"/>
    <w:rsid w:val="008C6AC9"/>
    <w:rsid w:val="008D2D8F"/>
    <w:rsid w:val="008E4C17"/>
    <w:rsid w:val="008E4EFA"/>
    <w:rsid w:val="008F3BB8"/>
    <w:rsid w:val="008F57AB"/>
    <w:rsid w:val="00900419"/>
    <w:rsid w:val="009222C4"/>
    <w:rsid w:val="00925896"/>
    <w:rsid w:val="00934F88"/>
    <w:rsid w:val="00935B73"/>
    <w:rsid w:val="00946E28"/>
    <w:rsid w:val="009822AE"/>
    <w:rsid w:val="00992B58"/>
    <w:rsid w:val="00994178"/>
    <w:rsid w:val="009A3D5F"/>
    <w:rsid w:val="009A78F3"/>
    <w:rsid w:val="009C25F1"/>
    <w:rsid w:val="009C3FA5"/>
    <w:rsid w:val="009D2DA5"/>
    <w:rsid w:val="009F6212"/>
    <w:rsid w:val="00A217D5"/>
    <w:rsid w:val="00A35278"/>
    <w:rsid w:val="00A4083E"/>
    <w:rsid w:val="00A53486"/>
    <w:rsid w:val="00A61087"/>
    <w:rsid w:val="00A705EE"/>
    <w:rsid w:val="00A817CE"/>
    <w:rsid w:val="00AA6F52"/>
    <w:rsid w:val="00AA7ECD"/>
    <w:rsid w:val="00AB706D"/>
    <w:rsid w:val="00AB7758"/>
    <w:rsid w:val="00AC0B7F"/>
    <w:rsid w:val="00AC0D1C"/>
    <w:rsid w:val="00AE0294"/>
    <w:rsid w:val="00AE6ED7"/>
    <w:rsid w:val="00AE7AA2"/>
    <w:rsid w:val="00AE7E2A"/>
    <w:rsid w:val="00AF2CE0"/>
    <w:rsid w:val="00AF752B"/>
    <w:rsid w:val="00B03D8E"/>
    <w:rsid w:val="00B07069"/>
    <w:rsid w:val="00B1676C"/>
    <w:rsid w:val="00B20578"/>
    <w:rsid w:val="00B5770E"/>
    <w:rsid w:val="00B766EF"/>
    <w:rsid w:val="00B97CDC"/>
    <w:rsid w:val="00BC0866"/>
    <w:rsid w:val="00BC60D7"/>
    <w:rsid w:val="00BD0105"/>
    <w:rsid w:val="00BD7E55"/>
    <w:rsid w:val="00BF0EEA"/>
    <w:rsid w:val="00C17343"/>
    <w:rsid w:val="00C1793C"/>
    <w:rsid w:val="00C230A5"/>
    <w:rsid w:val="00C2394F"/>
    <w:rsid w:val="00C23DB2"/>
    <w:rsid w:val="00C256E7"/>
    <w:rsid w:val="00C3587E"/>
    <w:rsid w:val="00C42DAD"/>
    <w:rsid w:val="00C4303D"/>
    <w:rsid w:val="00C50EAA"/>
    <w:rsid w:val="00C66E4B"/>
    <w:rsid w:val="00C6770F"/>
    <w:rsid w:val="00C704CB"/>
    <w:rsid w:val="00C838C5"/>
    <w:rsid w:val="00C8738A"/>
    <w:rsid w:val="00C93706"/>
    <w:rsid w:val="00CB1710"/>
    <w:rsid w:val="00CB515F"/>
    <w:rsid w:val="00CC1271"/>
    <w:rsid w:val="00CC166C"/>
    <w:rsid w:val="00CC2C42"/>
    <w:rsid w:val="00CD2E03"/>
    <w:rsid w:val="00CE0ECD"/>
    <w:rsid w:val="00CE6019"/>
    <w:rsid w:val="00D01462"/>
    <w:rsid w:val="00D0337E"/>
    <w:rsid w:val="00D14E83"/>
    <w:rsid w:val="00D17816"/>
    <w:rsid w:val="00D51FB8"/>
    <w:rsid w:val="00D7214B"/>
    <w:rsid w:val="00D72B8A"/>
    <w:rsid w:val="00D85AF4"/>
    <w:rsid w:val="00D8720C"/>
    <w:rsid w:val="00D9502C"/>
    <w:rsid w:val="00DA6D1E"/>
    <w:rsid w:val="00DA77AB"/>
    <w:rsid w:val="00DA785D"/>
    <w:rsid w:val="00DB1EAD"/>
    <w:rsid w:val="00DB1FE3"/>
    <w:rsid w:val="00DB3FD1"/>
    <w:rsid w:val="00DC1ED2"/>
    <w:rsid w:val="00DC6CD5"/>
    <w:rsid w:val="00DE209F"/>
    <w:rsid w:val="00E01DB1"/>
    <w:rsid w:val="00E06E22"/>
    <w:rsid w:val="00E16C2B"/>
    <w:rsid w:val="00E24EF7"/>
    <w:rsid w:val="00E3189A"/>
    <w:rsid w:val="00E329E6"/>
    <w:rsid w:val="00E55105"/>
    <w:rsid w:val="00E62D60"/>
    <w:rsid w:val="00E66B7C"/>
    <w:rsid w:val="00E716B2"/>
    <w:rsid w:val="00E72E36"/>
    <w:rsid w:val="00E76674"/>
    <w:rsid w:val="00E83AC8"/>
    <w:rsid w:val="00ED2946"/>
    <w:rsid w:val="00EE6043"/>
    <w:rsid w:val="00EF46DF"/>
    <w:rsid w:val="00F3179E"/>
    <w:rsid w:val="00F463E4"/>
    <w:rsid w:val="00F47ACA"/>
    <w:rsid w:val="00F55533"/>
    <w:rsid w:val="00F6266D"/>
    <w:rsid w:val="00F903F8"/>
    <w:rsid w:val="00F97689"/>
    <w:rsid w:val="00FA6508"/>
    <w:rsid w:val="00FB290B"/>
    <w:rsid w:val="00FD61A6"/>
    <w:rsid w:val="00FE2F6B"/>
    <w:rsid w:val="00FE35FE"/>
    <w:rsid w:val="00FF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9C5E14A"/>
  <w15:chartTrackingRefBased/>
  <w15:docId w15:val="{FDB905A0-5528-4E62-8A68-CF2168FB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numPr>
        <w:numId w:val="8"/>
      </w:numPr>
      <w:pBdr>
        <w:bottom w:val="double" w:sz="4" w:space="1" w:color="auto"/>
      </w:pBdr>
      <w:spacing w:before="240" w:after="60"/>
      <w:outlineLvl w:val="0"/>
    </w:pPr>
    <w:rPr>
      <w:b/>
      <w:smallCaps/>
      <w:kern w:val="28"/>
      <w:sz w:val="32"/>
    </w:rPr>
  </w:style>
  <w:style w:type="paragraph" w:styleId="Heading2">
    <w:name w:val="heading 2"/>
    <w:basedOn w:val="Normal"/>
    <w:next w:val="Normal"/>
    <w:qFormat/>
    <w:pPr>
      <w:keepNext/>
      <w:numPr>
        <w:ilvl w:val="1"/>
        <w:numId w:val="8"/>
      </w:numPr>
      <w:spacing w:before="240" w:after="60"/>
      <w:outlineLvl w:val="1"/>
    </w:pPr>
    <w:rPr>
      <w:b/>
      <w:i/>
      <w:sz w:val="28"/>
    </w:rPr>
  </w:style>
  <w:style w:type="paragraph" w:styleId="Heading3">
    <w:name w:val="heading 3"/>
    <w:basedOn w:val="Normal"/>
    <w:next w:val="Normal"/>
    <w:qFormat/>
    <w:pPr>
      <w:keepNext/>
      <w:numPr>
        <w:ilvl w:val="2"/>
        <w:numId w:val="8"/>
      </w:numPr>
      <w:spacing w:before="240" w:after="60"/>
      <w:outlineLvl w:val="2"/>
    </w:pPr>
    <w:rPr>
      <w:b/>
    </w:rPr>
  </w:style>
  <w:style w:type="paragraph" w:styleId="Heading4">
    <w:name w:val="heading 4"/>
    <w:basedOn w:val="Normal"/>
    <w:next w:val="Normal"/>
    <w:qFormat/>
    <w:pPr>
      <w:keepNext/>
      <w:numPr>
        <w:ilvl w:val="3"/>
        <w:numId w:val="8"/>
      </w:numPr>
      <w:jc w:val="center"/>
      <w:outlineLvl w:val="3"/>
    </w:pPr>
    <w:rPr>
      <w:b/>
      <w:i/>
      <w:sz w:val="28"/>
    </w:rPr>
  </w:style>
  <w:style w:type="paragraph" w:styleId="Heading5">
    <w:name w:val="heading 5"/>
    <w:basedOn w:val="Normal"/>
    <w:next w:val="Normal"/>
    <w:qFormat/>
    <w:pPr>
      <w:keepNext/>
      <w:numPr>
        <w:ilvl w:val="4"/>
        <w:numId w:val="8"/>
      </w:numPr>
      <w:jc w:val="center"/>
      <w:outlineLvl w:val="4"/>
    </w:pPr>
    <w:rPr>
      <w:sz w:val="28"/>
    </w:rPr>
  </w:style>
  <w:style w:type="paragraph" w:styleId="Heading6">
    <w:name w:val="heading 6"/>
    <w:basedOn w:val="Normal"/>
    <w:next w:val="Normal"/>
    <w:qFormat/>
    <w:pPr>
      <w:keepNext/>
      <w:numPr>
        <w:ilvl w:val="5"/>
        <w:numId w:val="8"/>
      </w:numPr>
      <w:outlineLvl w:val="5"/>
    </w:pPr>
    <w:rPr>
      <w:b/>
    </w:rPr>
  </w:style>
  <w:style w:type="paragraph" w:styleId="Heading7">
    <w:name w:val="heading 7"/>
    <w:basedOn w:val="Normal"/>
    <w:next w:val="Normal"/>
    <w:qFormat/>
    <w:pPr>
      <w:numPr>
        <w:ilvl w:val="6"/>
        <w:numId w:val="8"/>
      </w:numPr>
      <w:spacing w:before="240" w:after="60"/>
      <w:outlineLvl w:val="6"/>
    </w:pPr>
    <w:rPr>
      <w:rFonts w:ascii="Arial" w:hAnsi="Arial"/>
      <w:sz w:val="20"/>
    </w:rPr>
  </w:style>
  <w:style w:type="paragraph" w:styleId="Heading8">
    <w:name w:val="heading 8"/>
    <w:basedOn w:val="Normal"/>
    <w:next w:val="Normal"/>
    <w:qFormat/>
    <w:pPr>
      <w:numPr>
        <w:ilvl w:val="7"/>
        <w:numId w:val="8"/>
      </w:numPr>
      <w:spacing w:before="240" w:after="6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360" w:right="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36"/>
    </w:rPr>
  </w:style>
  <w:style w:type="paragraph" w:styleId="Caption">
    <w:name w:val="caption"/>
    <w:basedOn w:val="Normal"/>
    <w:next w:val="Normal"/>
    <w:qFormat/>
    <w:pPr>
      <w:spacing w:before="120"/>
    </w:pPr>
    <w:rPr>
      <w:b/>
    </w:rPr>
  </w:style>
  <w:style w:type="paragraph" w:styleId="BodyText2">
    <w:name w:val="Body Text 2"/>
    <w:basedOn w:val="Normal"/>
    <w:rPr>
      <w:i/>
      <w:sz w:val="22"/>
    </w:rPr>
  </w:style>
  <w:style w:type="paragraph" w:styleId="BodyTextIndent">
    <w:name w:val="Body Text Indent"/>
    <w:basedOn w:val="Normal"/>
    <w:pPr>
      <w:tabs>
        <w:tab w:val="left" w:pos="1080"/>
        <w:tab w:val="left" w:pos="1170"/>
      </w:tabs>
      <w:ind w:left="1080" w:hanging="360"/>
    </w:pPr>
  </w:style>
  <w:style w:type="paragraph" w:customStyle="1" w:styleId="Definitions">
    <w:name w:val="Definitions"/>
    <w:basedOn w:val="Normal"/>
    <w:pPr>
      <w:ind w:left="720" w:hanging="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b/>
    </w:rPr>
  </w:style>
  <w:style w:type="paragraph" w:customStyle="1" w:styleId="Address">
    <w:name w:val="Address"/>
    <w:basedOn w:val="Normal"/>
    <w:pPr>
      <w:spacing w:after="0"/>
    </w:pPr>
  </w:style>
  <w:style w:type="paragraph" w:styleId="TOC3">
    <w:name w:val="toc 3"/>
    <w:basedOn w:val="Normal"/>
    <w:next w:val="Normal"/>
    <w:autoRedefine/>
    <w:semiHidden/>
    <w:pPr>
      <w:ind w:left="480"/>
    </w:pPr>
  </w:style>
  <w:style w:type="paragraph" w:styleId="TOC1">
    <w:name w:val="toc 1"/>
    <w:basedOn w:val="Normal"/>
    <w:next w:val="Normal"/>
    <w:autoRedefine/>
    <w:semiHidden/>
    <w:pPr>
      <w:tabs>
        <w:tab w:val="left" w:pos="360"/>
        <w:tab w:val="right" w:leader="dot" w:pos="9360"/>
      </w:tabs>
    </w:pPr>
    <w:rPr>
      <w:noProof/>
    </w:rPr>
  </w:style>
  <w:style w:type="paragraph" w:styleId="TOC2">
    <w:name w:val="toc 2"/>
    <w:basedOn w:val="Normal"/>
    <w:next w:val="Normal"/>
    <w:autoRedefine/>
    <w:semiHidden/>
    <w:pPr>
      <w:ind w:left="2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ableofFigures">
    <w:name w:val="table of figures"/>
    <w:basedOn w:val="Normal"/>
    <w:next w:val="Normal"/>
    <w:semiHidden/>
    <w:pPr>
      <w:ind w:left="480" w:hanging="480"/>
    </w:pPr>
  </w:style>
  <w:style w:type="paragraph" w:styleId="BodyTextIndent2">
    <w:name w:val="Body Text Indent 2"/>
    <w:basedOn w:val="Normal"/>
    <w:pPr>
      <w:spacing w:before="120"/>
      <w:ind w:left="720"/>
    </w:pPr>
  </w:style>
  <w:style w:type="paragraph" w:customStyle="1" w:styleId="Appendix">
    <w:name w:val="Appendix"/>
    <w:basedOn w:val="Heading1"/>
    <w:pPr>
      <w:numPr>
        <w:numId w:val="0"/>
      </w:numPr>
      <w:tabs>
        <w:tab w:val="num" w:pos="2160"/>
      </w:tabs>
      <w:ind w:left="432" w:hanging="432"/>
    </w:pPr>
  </w:style>
  <w:style w:type="paragraph" w:customStyle="1" w:styleId="AppendixHeading2">
    <w:name w:val="Appendix Heading 2"/>
    <w:basedOn w:val="Normal"/>
    <w:pPr>
      <w:tabs>
        <w:tab w:val="num" w:pos="576"/>
      </w:tabs>
      <w:ind w:left="576" w:hanging="576"/>
    </w:pPr>
  </w:style>
  <w:style w:type="paragraph" w:customStyle="1" w:styleId="AppendixHeading3">
    <w:name w:val="Appendix Heading 3"/>
    <w:basedOn w:val="Normal"/>
    <w:pPr>
      <w:tabs>
        <w:tab w:val="num" w:pos="720"/>
      </w:tabs>
      <w:ind w:left="720" w:hanging="720"/>
    </w:pPr>
  </w:style>
  <w:style w:type="paragraph" w:customStyle="1" w:styleId="AppendixHeading4">
    <w:name w:val="Appendix Heading 4"/>
    <w:basedOn w:val="Normal"/>
    <w:pPr>
      <w:tabs>
        <w:tab w:val="num" w:pos="864"/>
      </w:tabs>
      <w:ind w:left="864" w:hanging="864"/>
    </w:pPr>
  </w:style>
  <w:style w:type="paragraph" w:styleId="PlainText">
    <w:name w:val="Plain Text"/>
    <w:basedOn w:val="Normal"/>
    <w:pPr>
      <w:spacing w:after="0"/>
    </w:pPr>
    <w:rPr>
      <w:rFonts w:ascii="Courier New" w:hAnsi="Courier New" w:cs="Courier New"/>
      <w:sz w:val="20"/>
    </w:rPr>
  </w:style>
  <w:style w:type="paragraph" w:customStyle="1" w:styleId="BasicText">
    <w:name w:val="Basic Text"/>
    <w:basedOn w:val="Normal"/>
    <w:pPr>
      <w:autoSpaceDE w:val="0"/>
      <w:autoSpaceDN w:val="0"/>
      <w:spacing w:before="40" w:after="40"/>
      <w:ind w:left="720"/>
    </w:pPr>
    <w:rPr>
      <w:szCs w:val="24"/>
    </w:rPr>
  </w:style>
  <w:style w:type="paragraph" w:customStyle="1" w:styleId="Lvl4">
    <w:name w:val="Lvl 4"/>
    <w:next w:val="BasicText"/>
    <w:pPr>
      <w:keepNext/>
      <w:autoSpaceDE w:val="0"/>
      <w:autoSpaceDN w:val="0"/>
      <w:spacing w:before="40"/>
      <w:ind w:left="216"/>
    </w:pPr>
    <w:rPr>
      <w:b/>
      <w:bCs/>
      <w:i/>
      <w:iCs/>
      <w:sz w:val="24"/>
      <w:szCs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i/>
      <w:iCs/>
    </w:rPr>
  </w:style>
  <w:style w:type="table" w:styleId="TableGrid">
    <w:name w:val="Table Grid"/>
    <w:basedOn w:val="TableNormal"/>
    <w:rsid w:val="00E24EF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14998"/>
    <w:rPr>
      <w:color w:val="0000FF"/>
      <w:u w:val="single"/>
    </w:rPr>
  </w:style>
  <w:style w:type="paragraph" w:customStyle="1" w:styleId="Sectiontitle">
    <w:name w:val="Section title"/>
    <w:basedOn w:val="Normal"/>
    <w:rsid w:val="004A20CF"/>
    <w:pPr>
      <w:autoSpaceDE w:val="0"/>
      <w:autoSpaceDN w:val="0"/>
      <w:spacing w:after="0"/>
      <w:jc w:val="center"/>
    </w:pPr>
    <w:rPr>
      <w:rFonts w:ascii="Optima" w:hAnsi="Optima"/>
      <w:b/>
      <w:bCs/>
      <w:i/>
      <w:iCs/>
      <w:caps/>
      <w:sz w:val="22"/>
      <w:szCs w:val="22"/>
    </w:rPr>
  </w:style>
  <w:style w:type="paragraph" w:customStyle="1" w:styleId="PublicMeeting">
    <w:name w:val="Public Meeting"/>
    <w:basedOn w:val="Normal"/>
    <w:rsid w:val="004A20CF"/>
    <w:pPr>
      <w:keepNext/>
      <w:keepLines/>
      <w:spacing w:after="0"/>
    </w:pPr>
    <w:rPr>
      <w:i/>
      <w:sz w:val="20"/>
    </w:rPr>
  </w:style>
  <w:style w:type="paragraph" w:customStyle="1" w:styleId="MeetingDescription">
    <w:name w:val="Meeting Description"/>
    <w:basedOn w:val="PublicMeeting"/>
    <w:rsid w:val="004A20CF"/>
    <w:rPr>
      <w:i w:val="0"/>
    </w:rPr>
  </w:style>
  <w:style w:type="character" w:customStyle="1" w:styleId="FooterChar">
    <w:name w:val="Footer Char"/>
    <w:link w:val="Footer"/>
    <w:rsid w:val="005D3F24"/>
    <w:rPr>
      <w:sz w:val="24"/>
      <w:lang w:val="en-US" w:eastAsia="en-US" w:bidi="ar-SA"/>
    </w:rPr>
  </w:style>
  <w:style w:type="paragraph" w:styleId="CommentSubject">
    <w:name w:val="annotation subject"/>
    <w:basedOn w:val="CommentText"/>
    <w:next w:val="CommentText"/>
    <w:semiHidden/>
    <w:rsid w:val="00F47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20864">
      <w:bodyDiv w:val="1"/>
      <w:marLeft w:val="0"/>
      <w:marRight w:val="0"/>
      <w:marTop w:val="0"/>
      <w:marBottom w:val="0"/>
      <w:divBdr>
        <w:top w:val="none" w:sz="0" w:space="0" w:color="auto"/>
        <w:left w:val="none" w:sz="0" w:space="0" w:color="auto"/>
        <w:bottom w:val="none" w:sz="0" w:space="0" w:color="auto"/>
        <w:right w:val="none" w:sz="0" w:space="0" w:color="auto"/>
      </w:divBdr>
    </w:div>
    <w:div w:id="843134115">
      <w:bodyDiv w:val="1"/>
      <w:marLeft w:val="0"/>
      <w:marRight w:val="0"/>
      <w:marTop w:val="0"/>
      <w:marBottom w:val="0"/>
      <w:divBdr>
        <w:top w:val="none" w:sz="0" w:space="0" w:color="auto"/>
        <w:left w:val="none" w:sz="0" w:space="0" w:color="auto"/>
        <w:bottom w:val="none" w:sz="0" w:space="0" w:color="auto"/>
        <w:right w:val="none" w:sz="0" w:space="0" w:color="auto"/>
      </w:divBdr>
    </w:div>
    <w:div w:id="1044017684">
      <w:bodyDiv w:val="1"/>
      <w:marLeft w:val="0"/>
      <w:marRight w:val="0"/>
      <w:marTop w:val="0"/>
      <w:marBottom w:val="0"/>
      <w:divBdr>
        <w:top w:val="none" w:sz="0" w:space="0" w:color="auto"/>
        <w:left w:val="none" w:sz="0" w:space="0" w:color="auto"/>
        <w:bottom w:val="none" w:sz="0" w:space="0" w:color="auto"/>
        <w:right w:val="none" w:sz="0" w:space="0" w:color="auto"/>
      </w:divBdr>
    </w:div>
    <w:div w:id="1076973743">
      <w:bodyDiv w:val="1"/>
      <w:marLeft w:val="0"/>
      <w:marRight w:val="0"/>
      <w:marTop w:val="0"/>
      <w:marBottom w:val="0"/>
      <w:divBdr>
        <w:top w:val="none" w:sz="0" w:space="0" w:color="auto"/>
        <w:left w:val="none" w:sz="0" w:space="0" w:color="auto"/>
        <w:bottom w:val="none" w:sz="0" w:space="0" w:color="auto"/>
        <w:right w:val="none" w:sz="0" w:space="0" w:color="auto"/>
      </w:divBdr>
    </w:div>
    <w:div w:id="1202669190">
      <w:bodyDiv w:val="1"/>
      <w:marLeft w:val="0"/>
      <w:marRight w:val="0"/>
      <w:marTop w:val="0"/>
      <w:marBottom w:val="0"/>
      <w:divBdr>
        <w:top w:val="none" w:sz="0" w:space="0" w:color="auto"/>
        <w:left w:val="none" w:sz="0" w:space="0" w:color="auto"/>
        <w:bottom w:val="none" w:sz="0" w:space="0" w:color="auto"/>
        <w:right w:val="none" w:sz="0" w:space="0" w:color="auto"/>
      </w:divBdr>
    </w:div>
    <w:div w:id="1220289865">
      <w:bodyDiv w:val="1"/>
      <w:marLeft w:val="0"/>
      <w:marRight w:val="0"/>
      <w:marTop w:val="0"/>
      <w:marBottom w:val="0"/>
      <w:divBdr>
        <w:top w:val="none" w:sz="0" w:space="0" w:color="auto"/>
        <w:left w:val="none" w:sz="0" w:space="0" w:color="auto"/>
        <w:bottom w:val="none" w:sz="0" w:space="0" w:color="auto"/>
        <w:right w:val="none" w:sz="0" w:space="0" w:color="auto"/>
      </w:divBdr>
    </w:div>
    <w:div w:id="1500999861">
      <w:bodyDiv w:val="1"/>
      <w:marLeft w:val="0"/>
      <w:marRight w:val="0"/>
      <w:marTop w:val="0"/>
      <w:marBottom w:val="0"/>
      <w:divBdr>
        <w:top w:val="none" w:sz="0" w:space="0" w:color="auto"/>
        <w:left w:val="none" w:sz="0" w:space="0" w:color="auto"/>
        <w:bottom w:val="none" w:sz="0" w:space="0" w:color="auto"/>
        <w:right w:val="none" w:sz="0" w:space="0" w:color="auto"/>
      </w:divBdr>
    </w:div>
    <w:div w:id="1545293264">
      <w:bodyDiv w:val="1"/>
      <w:marLeft w:val="0"/>
      <w:marRight w:val="0"/>
      <w:marTop w:val="0"/>
      <w:marBottom w:val="0"/>
      <w:divBdr>
        <w:top w:val="none" w:sz="0" w:space="0" w:color="auto"/>
        <w:left w:val="none" w:sz="0" w:space="0" w:color="auto"/>
        <w:bottom w:val="none" w:sz="0" w:space="0" w:color="auto"/>
        <w:right w:val="none" w:sz="0" w:space="0" w:color="auto"/>
      </w:divBdr>
    </w:div>
    <w:div w:id="1800755637">
      <w:bodyDiv w:val="1"/>
      <w:marLeft w:val="0"/>
      <w:marRight w:val="0"/>
      <w:marTop w:val="0"/>
      <w:marBottom w:val="0"/>
      <w:divBdr>
        <w:top w:val="none" w:sz="0" w:space="0" w:color="auto"/>
        <w:left w:val="none" w:sz="0" w:space="0" w:color="auto"/>
        <w:bottom w:val="none" w:sz="0" w:space="0" w:color="auto"/>
        <w:right w:val="none" w:sz="0" w:space="0" w:color="auto"/>
      </w:divBdr>
    </w:div>
    <w:div w:id="19189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1.bin"/><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footer" Target="footer4.xml"/><Relationship Id="rId34" Type="http://schemas.openxmlformats.org/officeDocument/2006/relationships/image" Target="media/image18.wmf"/><Relationship Id="rId42" Type="http://schemas.openxmlformats.org/officeDocument/2006/relationships/image" Target="media/image26.wmf"/><Relationship Id="rId47" Type="http://schemas.openxmlformats.org/officeDocument/2006/relationships/image" Target="media/image30.wmf"/><Relationship Id="rId50" Type="http://schemas.openxmlformats.org/officeDocument/2006/relationships/footer" Target="footer6.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ALMAC.org" TargetMode="External"/><Relationship Id="rId29" Type="http://schemas.openxmlformats.org/officeDocument/2006/relationships/image" Target="media/image13.wmf"/><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footer" Target="footer5.xml"/><Relationship Id="rId53" Type="http://schemas.openxmlformats.org/officeDocument/2006/relationships/image" Target="media/image35.wmf"/><Relationship Id="rId5" Type="http://schemas.openxmlformats.org/officeDocument/2006/relationships/styles" Target="styles.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5.emf"/><Relationship Id="rId44" Type="http://schemas.openxmlformats.org/officeDocument/2006/relationships/image" Target="media/image28.wmf"/><Relationship Id="rId52" Type="http://schemas.openxmlformats.org/officeDocument/2006/relationships/image" Target="media/image3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1.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image" Target="media/image25.wmf"/><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2.wmf"/></Relationships>
</file>

<file path=word/_rels/footnotes.xml.rels><?xml version="1.0" encoding="UTF-8" standalone="yes"?>
<Relationships xmlns="http://schemas.openxmlformats.org/package/2006/relationships"><Relationship Id="rId1" Type="http://schemas.openxmlformats.org/officeDocument/2006/relationships/hyperlink" Target="http://www.CALMA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DADF49424734DB6BAE4E8EDF84CCB" ma:contentTypeVersion="3" ma:contentTypeDescription="Create a new document." ma:contentTypeScope="" ma:versionID="e0fb55e4f69ba0da36c7457f12b8a2b6">
  <xsd:schema xmlns:xsd="http://www.w3.org/2001/XMLSchema" xmlns:xs="http://www.w3.org/2001/XMLSchema" xmlns:p="http://schemas.microsoft.com/office/2006/metadata/properties" xmlns:ns2="d2749cae-3b09-4902-b2fe-48dfe8b9c04c" targetNamespace="http://schemas.microsoft.com/office/2006/metadata/properties" ma:root="true" ma:fieldsID="7b0245d4feb25dd516c242b23c92bb53" ns2:_="">
    <xsd:import namespace="d2749cae-3b09-4902-b2fe-48dfe8b9c04c"/>
    <xsd:element name="properties">
      <xsd:complexType>
        <xsd:sequence>
          <xsd:element name="documentManagement">
            <xsd:complexType>
              <xsd:all>
                <xsd:element ref="ns2:Category"/>
                <xsd:element ref="ns2:ReleaseDate" minOccurs="0"/>
                <xsd:element ref="ns2: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49cae-3b09-4902-b2fe-48dfe8b9c04c" elementFormDefault="qualified">
    <xsd:import namespace="http://schemas.microsoft.com/office/2006/documentManagement/types"/>
    <xsd:import namespace="http://schemas.microsoft.com/office/infopath/2007/PartnerControls"/>
    <xsd:element name="Category" ma:index="8" ma:displayName="Category" ma:default="PublicMeetings" ma:description="If selected Assessments, it will show in Liob Assessments webpage. Else select the relevant category. If unsure and part of Public Meeting, select PublicMeetings." ma:format="Dropdown" ma:internalName="Category">
      <xsd:simpleType>
        <xsd:restriction base="dms:Choice">
          <xsd:enumeration value="Assessments"/>
          <xsd:enumeration value="Agendas"/>
          <xsd:enumeration value="Archived"/>
          <xsd:enumeration value="BoardMeetings"/>
          <xsd:enumeration value="ConsultingProjects"/>
          <xsd:enumeration value="Decisions"/>
          <xsd:enumeration value="Minutes"/>
          <xsd:enumeration value="Notices"/>
          <xsd:enumeration value="PublicMeetings"/>
          <xsd:enumeration value="Reports"/>
        </xsd:restriction>
      </xsd:simpleType>
    </xsd:element>
    <xsd:element name="ReleaseDate" ma:index="9" nillable="true" ma:displayName="ReleaseDate" ma:default="[today]" ma:description="If unsure, use today's date. M/D/YYYY or select date from calendar." ma:format="DateOnly" ma:internalName="ReleaseDate">
      <xsd:simpleType>
        <xsd:restriction base="dms:DateTime"/>
      </xsd:simpleType>
    </xsd:element>
    <xsd:element name="MeetingDate" ma:index="10" ma:displayName="MeetingDate" ma:description="Enter the Meeting Date. M/D/YYYY or select date from calendar.  This will be used to associate your documents to the correct  individual Public Meeting webpage. Only documents with date value here will be linked. If your previous document doesn't has this date, please edit the file properties to enter this value." ma:format="DateOnly" ma:internalName="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2749cae-3b09-4902-b2fe-48dfe8b9c04c">PublicMeetings</Category>
    <MeetingDate xmlns="d2749cae-3b09-4902-b2fe-48dfe8b9c04c"/>
    <ReleaseDate xmlns="d2749cae-3b09-4902-b2fe-48dfe8b9c04c">2020-12-17T01:27:08+00:00</ReleaseDate>
  </documentManagement>
</p:properties>
</file>

<file path=customXml/itemProps1.xml><?xml version="1.0" encoding="utf-8"?>
<ds:datastoreItem xmlns:ds="http://schemas.openxmlformats.org/officeDocument/2006/customXml" ds:itemID="{B671C817-0195-4FA9-A2D6-69B88F1F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49cae-3b09-4902-b2fe-48dfe8b9c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FE22B-0970-4ECA-B95E-39C202C55918}">
  <ds:schemaRefs>
    <ds:schemaRef ds:uri="http://schemas.microsoft.com/sharepoint/v3/contenttype/forms"/>
  </ds:schemaRefs>
</ds:datastoreItem>
</file>

<file path=customXml/itemProps3.xml><?xml version="1.0" encoding="utf-8"?>
<ds:datastoreItem xmlns:ds="http://schemas.openxmlformats.org/officeDocument/2006/customXml" ds:itemID="{5313D5E4-B2C4-4050-A2AF-54E35924655C}">
  <ds:schemaRefs>
    <ds:schemaRef ds:uri="http://schemas.microsoft.com/office/2006/metadata/properties"/>
    <ds:schemaRef ds:uri="http://schemas.microsoft.com/office/infopath/2007/PartnerControls"/>
    <ds:schemaRef ds:uri="d2749cae-3b09-4902-b2fe-48dfe8b9c04c"/>
  </ds:schemaRefs>
</ds:datastoreItem>
</file>

<file path=docProps/app.xml><?xml version="1.0" encoding="utf-8"?>
<Properties xmlns="http://schemas.openxmlformats.org/officeDocument/2006/extended-properties" xmlns:vt="http://schemas.openxmlformats.org/officeDocument/2006/docPropsVTypes">
  <Template>Normal2.dot</Template>
  <TotalTime>0</TotalTime>
  <Pages>1</Pages>
  <Words>15728</Words>
  <Characters>69361</Characters>
  <Application>Microsoft Office Word</Application>
  <DocSecurity>0</DocSecurity>
  <Lines>7706</Lines>
  <Paragraphs>7090</Paragraphs>
  <ScaleCrop>false</ScaleCrop>
  <HeadingPairs>
    <vt:vector size="2" baseType="variant">
      <vt:variant>
        <vt:lpstr>Title</vt:lpstr>
      </vt:variant>
      <vt:variant>
        <vt:i4>1</vt:i4>
      </vt:variant>
    </vt:vector>
  </HeadingPairs>
  <TitlesOfParts>
    <vt:vector size="1" baseType="lpstr">
      <vt:lpstr>Draft Utility Discussion Paper for Bill Savings – Low Income Energy Efficiency Programs</vt:lpstr>
    </vt:vector>
  </TitlesOfParts>
  <Company>Equipoise Consulting Inc</Company>
  <LinksUpToDate>false</LinksUpToDate>
  <CharactersWithSpaces>77999</CharactersWithSpaces>
  <SharedDoc>false</SharedDoc>
  <HLinks>
    <vt:vector size="12" baseType="variant">
      <vt:variant>
        <vt:i4>3538999</vt:i4>
      </vt:variant>
      <vt:variant>
        <vt:i4>222</vt:i4>
      </vt:variant>
      <vt:variant>
        <vt:i4>0</vt:i4>
      </vt:variant>
      <vt:variant>
        <vt:i4>5</vt:i4>
      </vt:variant>
      <vt:variant>
        <vt:lpwstr>http://www.calmac.org/</vt:lpwstr>
      </vt:variant>
      <vt:variant>
        <vt:lpwstr/>
      </vt:variant>
      <vt:variant>
        <vt:i4>3538999</vt:i4>
      </vt:variant>
      <vt:variant>
        <vt:i4>0</vt:i4>
      </vt:variant>
      <vt:variant>
        <vt:i4>0</vt:i4>
      </vt:variant>
      <vt:variant>
        <vt:i4>5</vt:i4>
      </vt:variant>
      <vt:variant>
        <vt:lpwstr>http://www.calmac.org/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Utility Discussion Paper for Bill Savings – Low Income Energy Efficiency Programs</dc:title>
  <dc:subject/>
  <dc:creator>Mary Sutter</dc:creator>
  <cp:keywords/>
  <dc:description/>
  <cp:lastModifiedBy>Bonner, Michael B.</cp:lastModifiedBy>
  <cp:revision>3</cp:revision>
  <cp:lastPrinted>2005-03-29T17:13:00Z</cp:lastPrinted>
  <dcterms:created xsi:type="dcterms:W3CDTF">2020-12-17T01:27:00Z</dcterms:created>
  <dcterms:modified xsi:type="dcterms:W3CDTF">2020-12-17T01:27:00Z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PublicMeetings</vt:lpwstr>
  </property>
  <property fmtid="{D5CDD505-2E9C-101B-9397-08002B2CF9AE}" pid="3" name="MeetingDate">
    <vt:lpwstr/>
  </property>
  <property fmtid="{D5CDD505-2E9C-101B-9397-08002B2CF9AE}" pid="4" name="ReleaseDate">
    <vt:lpwstr>2020-12-16T17:27:08Z</vt:lpwstr>
  </property>
</Properties>
</file>